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Werardt</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Acme Corp</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BTSS/FY2026-27/PR-0051</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23-09-2026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Test Address</w:t>
      </w:r>
    </w:p>
    <w:p w:rsidR="007A261B" w:rsidRDefault="00000000" w14:paraId="43B6CCF3" w14:textId="77777777">
      <w:pPr>
        <w:spacing w:after="200"/>
      </w:pPr>
      <w:r>
        <w:rPr>
          <w:b/>
          <w:bCs/>
          <w:color w:val="65AADB"/>
        </w:rPr>
        <w:t>Contact No.: 02324354355   |   Email: ganeshbelavi2@gmail.com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Werardt.</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Werardt.</w:t>
      </w:r>
      <w:r>
        <w:rPr>
          <w:b/>
          <w:bCs/>
          <w:color w:val="65AADB"/>
        </w:rPr>
        <w:t/>
      </w:r>
      <w:r>
        <w:t/>
      </w:r>
    </w:p>
    <w:p w:rsidR="007A261B" w:rsidRDefault="00000000" w14:paraId="7A4FFDE9" w14:textId="77777777">
      <w:pPr>
        <w:spacing w:after="100"/>
      </w:pPr>
      <w:r>
        <w:t xml:space="preserve">Digitization of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LPA (Layered Process Audits)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1,50,000.00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19-09-2026.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