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Acme Corp</w:t>
            </w:r>
          </w:p>
          <w:p>
            <w:r>
              <w:rPr>
                <w:b/>
                <w:bCs/>
                <w:color w:val="65AADB"/>
                <w:sz w:val="20"/>
                <w:szCs w:val="20"/>
              </w:rPr>
              <w:t xml:space="preserve">Address: 456 Supply Rd</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w:t>
            </w:r>
          </w:p>
          <w:p>
            <w:r>
              <w:rPr>
                <w:b/>
                <w:bCs/>
                <w:color w:val="65AADB"/>
                <w:sz w:val="20"/>
                <w:szCs w:val="20"/>
              </w:rPr>
              <w:t xml:space="preserve">Date: 22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qq.</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₹9,800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28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6c32fc9ac0214de6"/>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6c32fc9ac0214de6"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