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Org-14</w:t>
            </w:r>
          </w:p>
        </w:tc>
      </w:tr>
      <w:tr>
        <w:tc>
          <w:tcPr>
            <w:tcMar>
              <w:top w:w="80" w:type="dxa"/>
              <w:left w:w="120" w:type="dxa"/>
              <w:bottom w:w="80" w:type="dxa"/>
              <w:right w:w="120" w:type="dxa"/>
            </w:tcMar>
          </w:tcPr>
          <w:p>
            <w:r>
              <w:rPr>
                <w:b/>
                <w:bCs/>
                <w:color w:val="65AADB"/>
                <w:sz w:val="20"/>
                <w:szCs w:val="20"/>
              </w:rPr>
              <w:t xml:space="preserve">Name: Acme Corp</w:t>
            </w:r>
          </w:p>
          <w:p>
            <w:r>
              <w:rPr>
                <w:b/>
                <w:bCs/>
                <w:color w:val="65AADB"/>
                <w:sz w:val="20"/>
                <w:szCs w:val="20"/>
              </w:rPr>
              <w:t xml:space="preserve">Address: 456 Supply Rd</w:t>
            </w:r>
          </w:p>
          <w:p>
            <w:r>
              <w:rPr>
                <w:b/>
                <w:bCs/>
                <w:color w:val="65AADB"/>
                <w:sz w:val="20"/>
                <w:szCs w:val="20"/>
              </w:rPr>
              <w:t xml:space="preserve">Contact No.: +912324354355</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12as0014</w:t>
            </w:r>
          </w:p>
          <w:p>
            <w:r>
              <w:rPr>
                <w:b/>
                <w:bCs/>
                <w:color w:val="65AADB"/>
                <w:sz w:val="20"/>
                <w:szCs w:val="20"/>
              </w:rPr>
              <w:t xml:space="preserve">Date: 19 Aug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Org-14.</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Org-14.</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₹1,45,500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758e406b56546b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758e406b56546b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