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80"/>
      </w:pPr>
      <w:r>
        <w:rPr>
          <w:b/>
          <w:bCs/>
          <w:color w:val="65AADB"/>
        </w:rPr>
        <w:t xml:space="preserve">Reference: Our discussions on implementation of Audit Tracker, Email Notificationss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Email Notificationss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Email Notificationss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Email Notificationss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Email Notificationss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₹9,200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edb712e1a2147ef"/>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edb712e1a2147e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