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Email Notifications &amp; Multi-Location (Extra cost, applicable for LPA only)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 &amp; Multi-Location (Extra cost, applicable for LPA only).</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d.</w:t>
      </w:r>
      <w:r>
        <w:rPr>
          <w:b/>
          <w:bCs/>
          <w:color w:val="2E7D6B"/>
        </w:rPr>
        <w:t xml:space="preserve"/>
      </w:r>
      <w:r>
        <w:t xml:space="preserve"/>
      </w:r>
    </w:p>
    <w:p>
      <w:pPr>
        <w:spacing w:after="100"/>
      </w:pPr>
      <w:r>
        <w:t xml:space="preserve">Digitization of Email Notifications &amp; Multi-Location (Extra cost, applicable for LPA only)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 &amp; Multi-Location (Extra cost, applicable for LPA only)</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1B2A4E"/>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2E7D6B"/>
                <w:sz w:val="20"/>
                <w:szCs w:val="20"/>
              </w:rPr>
              <w:t xml:space="preserve">Yes</w:t>
            </w:r>
          </w:p>
        </w:tc>
        <w:tc>
          <w:tcPr>
            <w:tcW w:w="1" w:type="dxa"/>
            <w:shd w:val="clear" w:color="auto" w:fill="FFFFFF"/>
          </w:tcPr>
          <w:p>
            <w:r>
              <w:rPr>
                <w:color w:val="FFFFFF"/>
                <w:sz w:val="2"/>
                <w:szCs w:val="2"/>
              </w:rPr>
              <w:t xml:space="preserve"/>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 &amp; Multi-Location (Extra cost, applicable for LPA only)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21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t xml:space="preserve">BlechTek Software Solutions LLP</w:t>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