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EFB1" w14:textId="77777777" w:rsidR="0067688F" w:rsidRDefault="0067688F" w:rsidP="00AC1A77"/>
    <w:p w14:paraId="72995621" w14:textId="77777777" w:rsidR="0067688F" w:rsidRDefault="0067688F" w:rsidP="00AC1A77">
      <w:pPr>
        <w:jc w:val="center"/>
      </w:pPr>
    </w:p>
    <w:p w14:paraId="29A0B9C7" w14:textId="77777777" w:rsidR="00F97E0C" w:rsidRDefault="00F97E0C" w:rsidP="00AC1A77">
      <w:pPr>
        <w:jc w:val="center"/>
      </w:pPr>
    </w:p>
    <w:p w14:paraId="7F8A215A" w14:textId="77777777" w:rsidR="0067688F" w:rsidRDefault="0067688F" w:rsidP="00AC1A77">
      <w:pPr>
        <w:jc w:val="center"/>
      </w:pPr>
    </w:p>
    <w:p w14:paraId="712E7327" w14:textId="6D438C3E" w:rsidR="0067688F" w:rsidRPr="00F97E0C" w:rsidRDefault="000D037F" w:rsidP="00AC1A77">
      <w:pPr>
        <w:spacing w:after="200"/>
        <w:jc w:val="center"/>
        <w:rPr>
          <w:b/>
          <w:bCs/>
          <w:sz w:val="36"/>
          <w:szCs w:val="36"/>
        </w:rPr>
      </w:pPr>
      <w:r w:rsidRPr="00F97E0C">
        <w:rPr>
          <w:b/>
          <w:bCs/>
          <w:sz w:val="36"/>
          <w:szCs w:val="36"/>
        </w:rPr>
        <w:t>Ganiu Mustapha</w:t>
      </w:r>
    </w:p>
    <w:p w14:paraId="1B3FA4BB" w14:textId="77777777" w:rsidR="00F97E0C" w:rsidRPr="00F97E0C" w:rsidRDefault="00F97E0C" w:rsidP="00AC1A77">
      <w:pPr>
        <w:spacing w:after="200"/>
        <w:jc w:val="center"/>
        <w:rPr>
          <w:sz w:val="32"/>
          <w:szCs w:val="32"/>
        </w:rPr>
      </w:pPr>
    </w:p>
    <w:p w14:paraId="1E0489F1" w14:textId="77777777" w:rsidR="0067688F" w:rsidRPr="00F97E0C" w:rsidRDefault="00000000" w:rsidP="00AC1A77">
      <w:pPr>
        <w:spacing w:after="200"/>
        <w:jc w:val="center"/>
        <w:rPr>
          <w:b/>
          <w:bCs/>
          <w:sz w:val="36"/>
          <w:szCs w:val="36"/>
        </w:rPr>
      </w:pPr>
      <w:r w:rsidRPr="00F97E0C">
        <w:rPr>
          <w:b/>
          <w:bCs/>
          <w:sz w:val="36"/>
          <w:szCs w:val="36"/>
        </w:rPr>
        <w:t>Final Project</w:t>
      </w:r>
    </w:p>
    <w:p w14:paraId="434F50F6" w14:textId="77777777" w:rsidR="00F97E0C" w:rsidRPr="00F97E0C" w:rsidRDefault="00F97E0C" w:rsidP="00AC1A77">
      <w:pPr>
        <w:spacing w:after="200"/>
        <w:jc w:val="center"/>
        <w:rPr>
          <w:b/>
          <w:bCs/>
          <w:sz w:val="36"/>
          <w:szCs w:val="36"/>
        </w:rPr>
      </w:pPr>
    </w:p>
    <w:p w14:paraId="79EAF994" w14:textId="77777777" w:rsidR="00F97E0C" w:rsidRPr="00F97E0C" w:rsidRDefault="00F97E0C" w:rsidP="00AC1A77">
      <w:pPr>
        <w:spacing w:after="200"/>
        <w:jc w:val="center"/>
        <w:rPr>
          <w:b/>
          <w:bCs/>
          <w:sz w:val="36"/>
          <w:szCs w:val="36"/>
        </w:rPr>
      </w:pPr>
    </w:p>
    <w:p w14:paraId="73B298C9" w14:textId="77777777" w:rsidR="00F97E0C" w:rsidRPr="00F97E0C" w:rsidRDefault="00F97E0C" w:rsidP="00AC1A77">
      <w:pPr>
        <w:spacing w:after="200"/>
        <w:jc w:val="center"/>
        <w:rPr>
          <w:sz w:val="32"/>
          <w:szCs w:val="32"/>
        </w:rPr>
      </w:pPr>
    </w:p>
    <w:p w14:paraId="2F2CB63F" w14:textId="77777777" w:rsidR="0067688F" w:rsidRPr="00F97E0C" w:rsidRDefault="00000000" w:rsidP="00AC1A77">
      <w:pPr>
        <w:spacing w:after="300"/>
        <w:jc w:val="center"/>
        <w:rPr>
          <w:sz w:val="32"/>
          <w:szCs w:val="32"/>
        </w:rPr>
      </w:pPr>
      <w:r w:rsidRPr="00F97E0C">
        <w:rPr>
          <w:b/>
          <w:bCs/>
          <w:sz w:val="40"/>
          <w:szCs w:val="40"/>
        </w:rPr>
        <w:t>End-to-End ML Architecture &amp; Interoperability Proposal:</w:t>
      </w:r>
    </w:p>
    <w:p w14:paraId="6158649A" w14:textId="77777777" w:rsidR="0067688F" w:rsidRPr="00F97E0C" w:rsidRDefault="00000000" w:rsidP="00AC1A77">
      <w:pPr>
        <w:spacing w:after="200"/>
        <w:jc w:val="center"/>
        <w:rPr>
          <w:b/>
          <w:bCs/>
          <w:sz w:val="40"/>
          <w:szCs w:val="40"/>
        </w:rPr>
      </w:pPr>
      <w:r w:rsidRPr="00F97E0C">
        <w:rPr>
          <w:b/>
          <w:bCs/>
          <w:sz w:val="40"/>
          <w:szCs w:val="40"/>
        </w:rPr>
        <w:t>Otomoto Customer Churn Prediction System</w:t>
      </w:r>
    </w:p>
    <w:p w14:paraId="79DC36AD" w14:textId="77777777" w:rsidR="00F97E0C" w:rsidRPr="00F97E0C" w:rsidRDefault="00F97E0C" w:rsidP="00AC1A77">
      <w:pPr>
        <w:spacing w:after="200"/>
        <w:jc w:val="center"/>
        <w:rPr>
          <w:b/>
          <w:bCs/>
          <w:sz w:val="40"/>
          <w:szCs w:val="40"/>
        </w:rPr>
      </w:pPr>
    </w:p>
    <w:p w14:paraId="486AC2D2" w14:textId="77777777" w:rsidR="00F97E0C" w:rsidRPr="00F97E0C" w:rsidRDefault="00F97E0C" w:rsidP="00AC1A77">
      <w:pPr>
        <w:spacing w:after="200"/>
        <w:jc w:val="center"/>
        <w:rPr>
          <w:sz w:val="32"/>
          <w:szCs w:val="32"/>
        </w:rPr>
      </w:pPr>
    </w:p>
    <w:p w14:paraId="1718605C" w14:textId="77777777" w:rsidR="0067688F" w:rsidRPr="00F97E0C" w:rsidRDefault="0067688F" w:rsidP="00AC1A77">
      <w:pPr>
        <w:jc w:val="center"/>
        <w:rPr>
          <w:sz w:val="32"/>
          <w:szCs w:val="32"/>
        </w:rPr>
      </w:pPr>
    </w:p>
    <w:p w14:paraId="1D3558EE" w14:textId="77777777" w:rsidR="0067688F" w:rsidRPr="00F97E0C" w:rsidRDefault="0067688F" w:rsidP="00AC1A77">
      <w:pPr>
        <w:jc w:val="center"/>
        <w:rPr>
          <w:sz w:val="32"/>
          <w:szCs w:val="32"/>
        </w:rPr>
      </w:pPr>
    </w:p>
    <w:p w14:paraId="23565F42" w14:textId="36917821" w:rsidR="000D037F" w:rsidRPr="00F97E0C" w:rsidRDefault="00000000" w:rsidP="000D037F">
      <w:pPr>
        <w:spacing w:after="160"/>
        <w:jc w:val="center"/>
        <w:rPr>
          <w:sz w:val="32"/>
          <w:szCs w:val="32"/>
        </w:rPr>
      </w:pPr>
      <w:r w:rsidRPr="00F97E0C">
        <w:rPr>
          <w:sz w:val="32"/>
          <w:szCs w:val="32"/>
        </w:rPr>
        <w:t>BAN6440</w:t>
      </w:r>
    </w:p>
    <w:p w14:paraId="31B919EA" w14:textId="7048D00A" w:rsidR="0067688F" w:rsidRPr="00F97E0C" w:rsidRDefault="00000000" w:rsidP="00AC1A77">
      <w:pPr>
        <w:spacing w:after="160"/>
        <w:jc w:val="center"/>
        <w:rPr>
          <w:sz w:val="32"/>
          <w:szCs w:val="32"/>
        </w:rPr>
      </w:pPr>
      <w:r w:rsidRPr="00F97E0C">
        <w:rPr>
          <w:sz w:val="32"/>
          <w:szCs w:val="32"/>
        </w:rPr>
        <w:t>May 2026</w:t>
      </w:r>
    </w:p>
    <w:p w14:paraId="252403E5" w14:textId="77777777" w:rsidR="0067688F" w:rsidRDefault="00000000" w:rsidP="00AC1A77">
      <w:pPr>
        <w:jc w:val="center"/>
      </w:pPr>
      <w:r>
        <w:br w:type="page"/>
      </w:r>
    </w:p>
    <w:p w14:paraId="71B63284" w14:textId="77777777" w:rsidR="0067688F" w:rsidRDefault="0067688F" w:rsidP="005016FD">
      <w:pPr>
        <w:sectPr w:rsidR="0067688F" w:rsidSect="00E01AE9">
          <w:pgSz w:w="12240" w:h="15840"/>
          <w:pgMar w:top="1134" w:right="1134" w:bottom="1134" w:left="1134" w:header="708" w:footer="708" w:gutter="0"/>
          <w:cols w:space="720"/>
          <w:docGrid w:linePitch="360"/>
        </w:sectPr>
      </w:pPr>
    </w:p>
    <w:p w14:paraId="75BCF958" w14:textId="6284EF13" w:rsidR="0067688F" w:rsidRPr="00F97E0C" w:rsidRDefault="0067688F" w:rsidP="005016FD">
      <w:pPr>
        <w:spacing w:after="300"/>
      </w:pPr>
    </w:p>
    <w:sdt>
      <w:sdtPr>
        <w:rPr>
          <w:rFonts w:ascii="Times New Roman" w:eastAsia="Times New Roman" w:hAnsi="Times New Roman" w:cs="Times New Roman"/>
          <w:color w:val="auto"/>
          <w:sz w:val="24"/>
          <w:szCs w:val="24"/>
        </w:rPr>
        <w:id w:val="1990127369"/>
        <w:docPartObj>
          <w:docPartGallery w:val="Table of Contents"/>
          <w:docPartUnique/>
        </w:docPartObj>
      </w:sdtPr>
      <w:sdtEndPr>
        <w:rPr>
          <w:b/>
          <w:bCs/>
          <w:noProof/>
        </w:rPr>
      </w:sdtEndPr>
      <w:sdtContent>
        <w:p w14:paraId="245BE0A0" w14:textId="1AD85596" w:rsidR="005016FD" w:rsidRPr="00F97E0C" w:rsidRDefault="00F97E0C" w:rsidP="005016FD">
          <w:pPr>
            <w:pStyle w:val="TOCHeading"/>
            <w:jc w:val="center"/>
            <w:rPr>
              <w:rFonts w:ascii="Times New Roman" w:hAnsi="Times New Roman" w:cs="Times New Roman"/>
            </w:rPr>
          </w:pPr>
          <w:r w:rsidRPr="00F97E0C">
            <w:rPr>
              <w:rFonts w:ascii="Times New Roman" w:hAnsi="Times New Roman" w:cs="Times New Roman"/>
            </w:rPr>
            <w:t xml:space="preserve">Table of </w:t>
          </w:r>
          <w:r w:rsidR="005016FD" w:rsidRPr="00F97E0C">
            <w:rPr>
              <w:rFonts w:ascii="Times New Roman" w:hAnsi="Times New Roman" w:cs="Times New Roman"/>
            </w:rPr>
            <w:t>Contents</w:t>
          </w:r>
        </w:p>
        <w:p w14:paraId="7D8CA967" w14:textId="49EA785C" w:rsidR="00982107" w:rsidRDefault="005016FD">
          <w:pPr>
            <w:pStyle w:val="TOC1"/>
            <w:tabs>
              <w:tab w:val="right" w:leader="dot" w:pos="9962"/>
            </w:tabs>
            <w:rPr>
              <w:rFonts w:asciiTheme="minorHAnsi" w:eastAsiaTheme="minorEastAsia" w:hAnsiTheme="minorHAnsi" w:cstheme="minorBidi"/>
              <w:noProof/>
              <w:kern w:val="2"/>
              <w14:ligatures w14:val="standardContextual"/>
            </w:rPr>
          </w:pPr>
          <w:r w:rsidRPr="00F97E0C">
            <w:fldChar w:fldCharType="begin"/>
          </w:r>
          <w:r w:rsidRPr="00F97E0C">
            <w:instrText xml:space="preserve"> TOC \o "1-3" \h \z \u </w:instrText>
          </w:r>
          <w:r w:rsidRPr="00F97E0C">
            <w:fldChar w:fldCharType="separate"/>
          </w:r>
          <w:hyperlink w:anchor="_Toc230218176" w:history="1">
            <w:r w:rsidR="00982107" w:rsidRPr="001B5A9E">
              <w:rPr>
                <w:rStyle w:val="Hyperlink"/>
                <w:noProof/>
              </w:rPr>
              <w:t>1. Problem &amp; Business Value</w:t>
            </w:r>
            <w:r w:rsidR="00982107">
              <w:rPr>
                <w:noProof/>
                <w:webHidden/>
              </w:rPr>
              <w:tab/>
            </w:r>
            <w:r w:rsidR="00982107">
              <w:rPr>
                <w:noProof/>
                <w:webHidden/>
              </w:rPr>
              <w:fldChar w:fldCharType="begin"/>
            </w:r>
            <w:r w:rsidR="00982107">
              <w:rPr>
                <w:noProof/>
                <w:webHidden/>
              </w:rPr>
              <w:instrText xml:space="preserve"> PAGEREF _Toc230218176 \h </w:instrText>
            </w:r>
            <w:r w:rsidR="00982107">
              <w:rPr>
                <w:noProof/>
                <w:webHidden/>
              </w:rPr>
            </w:r>
            <w:r w:rsidR="00982107">
              <w:rPr>
                <w:noProof/>
                <w:webHidden/>
              </w:rPr>
              <w:fldChar w:fldCharType="separate"/>
            </w:r>
            <w:r w:rsidR="00982107">
              <w:rPr>
                <w:noProof/>
                <w:webHidden/>
              </w:rPr>
              <w:t>4</w:t>
            </w:r>
            <w:r w:rsidR="00982107">
              <w:rPr>
                <w:noProof/>
                <w:webHidden/>
              </w:rPr>
              <w:fldChar w:fldCharType="end"/>
            </w:r>
          </w:hyperlink>
        </w:p>
        <w:p w14:paraId="184BE21C" w14:textId="13BD49FB"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77" w:history="1">
            <w:r w:rsidRPr="001B5A9E">
              <w:rPr>
                <w:rStyle w:val="Hyperlink"/>
                <w:noProof/>
              </w:rPr>
              <w:t>1.1 Business Problem</w:t>
            </w:r>
            <w:r>
              <w:rPr>
                <w:noProof/>
                <w:webHidden/>
              </w:rPr>
              <w:tab/>
            </w:r>
            <w:r>
              <w:rPr>
                <w:noProof/>
                <w:webHidden/>
              </w:rPr>
              <w:fldChar w:fldCharType="begin"/>
            </w:r>
            <w:r>
              <w:rPr>
                <w:noProof/>
                <w:webHidden/>
              </w:rPr>
              <w:instrText xml:space="preserve"> PAGEREF _Toc230218177 \h </w:instrText>
            </w:r>
            <w:r>
              <w:rPr>
                <w:noProof/>
                <w:webHidden/>
              </w:rPr>
            </w:r>
            <w:r>
              <w:rPr>
                <w:noProof/>
                <w:webHidden/>
              </w:rPr>
              <w:fldChar w:fldCharType="separate"/>
            </w:r>
            <w:r>
              <w:rPr>
                <w:noProof/>
                <w:webHidden/>
              </w:rPr>
              <w:t>4</w:t>
            </w:r>
            <w:r>
              <w:rPr>
                <w:noProof/>
                <w:webHidden/>
              </w:rPr>
              <w:fldChar w:fldCharType="end"/>
            </w:r>
          </w:hyperlink>
        </w:p>
        <w:p w14:paraId="322E123B" w14:textId="2A8E3D8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78" w:history="1">
            <w:r w:rsidRPr="001B5A9E">
              <w:rPr>
                <w:rStyle w:val="Hyperlink"/>
                <w:noProof/>
              </w:rPr>
              <w:t>1.2 Decision Supported</w:t>
            </w:r>
            <w:r>
              <w:rPr>
                <w:noProof/>
                <w:webHidden/>
              </w:rPr>
              <w:tab/>
            </w:r>
            <w:r>
              <w:rPr>
                <w:noProof/>
                <w:webHidden/>
              </w:rPr>
              <w:fldChar w:fldCharType="begin"/>
            </w:r>
            <w:r>
              <w:rPr>
                <w:noProof/>
                <w:webHidden/>
              </w:rPr>
              <w:instrText xml:space="preserve"> PAGEREF _Toc230218178 \h </w:instrText>
            </w:r>
            <w:r>
              <w:rPr>
                <w:noProof/>
                <w:webHidden/>
              </w:rPr>
            </w:r>
            <w:r>
              <w:rPr>
                <w:noProof/>
                <w:webHidden/>
              </w:rPr>
              <w:fldChar w:fldCharType="separate"/>
            </w:r>
            <w:r>
              <w:rPr>
                <w:noProof/>
                <w:webHidden/>
              </w:rPr>
              <w:t>4</w:t>
            </w:r>
            <w:r>
              <w:rPr>
                <w:noProof/>
                <w:webHidden/>
              </w:rPr>
              <w:fldChar w:fldCharType="end"/>
            </w:r>
          </w:hyperlink>
        </w:p>
        <w:p w14:paraId="2C7E34E8" w14:textId="540C1D4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79" w:history="1">
            <w:r w:rsidRPr="001B5A9E">
              <w:rPr>
                <w:rStyle w:val="Hyperlink"/>
                <w:noProof/>
              </w:rPr>
              <w:t>1.3 Stakeholders</w:t>
            </w:r>
            <w:r>
              <w:rPr>
                <w:noProof/>
                <w:webHidden/>
              </w:rPr>
              <w:tab/>
            </w:r>
            <w:r>
              <w:rPr>
                <w:noProof/>
                <w:webHidden/>
              </w:rPr>
              <w:fldChar w:fldCharType="begin"/>
            </w:r>
            <w:r>
              <w:rPr>
                <w:noProof/>
                <w:webHidden/>
              </w:rPr>
              <w:instrText xml:space="preserve"> PAGEREF _Toc230218179 \h </w:instrText>
            </w:r>
            <w:r>
              <w:rPr>
                <w:noProof/>
                <w:webHidden/>
              </w:rPr>
            </w:r>
            <w:r>
              <w:rPr>
                <w:noProof/>
                <w:webHidden/>
              </w:rPr>
              <w:fldChar w:fldCharType="separate"/>
            </w:r>
            <w:r>
              <w:rPr>
                <w:noProof/>
                <w:webHidden/>
              </w:rPr>
              <w:t>4</w:t>
            </w:r>
            <w:r>
              <w:rPr>
                <w:noProof/>
                <w:webHidden/>
              </w:rPr>
              <w:fldChar w:fldCharType="end"/>
            </w:r>
          </w:hyperlink>
        </w:p>
        <w:p w14:paraId="00C06919" w14:textId="0A341E4A"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0" w:history="1">
            <w:r w:rsidRPr="001B5A9E">
              <w:rPr>
                <w:rStyle w:val="Hyperlink"/>
                <w:noProof/>
              </w:rPr>
              <w:t>1.4 Success Metrics</w:t>
            </w:r>
            <w:r>
              <w:rPr>
                <w:noProof/>
                <w:webHidden/>
              </w:rPr>
              <w:tab/>
            </w:r>
            <w:r>
              <w:rPr>
                <w:noProof/>
                <w:webHidden/>
              </w:rPr>
              <w:fldChar w:fldCharType="begin"/>
            </w:r>
            <w:r>
              <w:rPr>
                <w:noProof/>
                <w:webHidden/>
              </w:rPr>
              <w:instrText xml:space="preserve"> PAGEREF _Toc230218180 \h </w:instrText>
            </w:r>
            <w:r>
              <w:rPr>
                <w:noProof/>
                <w:webHidden/>
              </w:rPr>
            </w:r>
            <w:r>
              <w:rPr>
                <w:noProof/>
                <w:webHidden/>
              </w:rPr>
              <w:fldChar w:fldCharType="separate"/>
            </w:r>
            <w:r>
              <w:rPr>
                <w:noProof/>
                <w:webHidden/>
              </w:rPr>
              <w:t>4</w:t>
            </w:r>
            <w:r>
              <w:rPr>
                <w:noProof/>
                <w:webHidden/>
              </w:rPr>
              <w:fldChar w:fldCharType="end"/>
            </w:r>
          </w:hyperlink>
        </w:p>
        <w:p w14:paraId="708C9C20" w14:textId="5C227031"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1" w:history="1">
            <w:r w:rsidRPr="001B5A9E">
              <w:rPr>
                <w:rStyle w:val="Hyperlink"/>
                <w:noProof/>
              </w:rPr>
              <w:t>1.5 Constraints</w:t>
            </w:r>
            <w:r>
              <w:rPr>
                <w:noProof/>
                <w:webHidden/>
              </w:rPr>
              <w:tab/>
            </w:r>
            <w:r>
              <w:rPr>
                <w:noProof/>
                <w:webHidden/>
              </w:rPr>
              <w:fldChar w:fldCharType="begin"/>
            </w:r>
            <w:r>
              <w:rPr>
                <w:noProof/>
                <w:webHidden/>
              </w:rPr>
              <w:instrText xml:space="preserve"> PAGEREF _Toc230218181 \h </w:instrText>
            </w:r>
            <w:r>
              <w:rPr>
                <w:noProof/>
                <w:webHidden/>
              </w:rPr>
            </w:r>
            <w:r>
              <w:rPr>
                <w:noProof/>
                <w:webHidden/>
              </w:rPr>
              <w:fldChar w:fldCharType="separate"/>
            </w:r>
            <w:r>
              <w:rPr>
                <w:noProof/>
                <w:webHidden/>
              </w:rPr>
              <w:t>4</w:t>
            </w:r>
            <w:r>
              <w:rPr>
                <w:noProof/>
                <w:webHidden/>
              </w:rPr>
              <w:fldChar w:fldCharType="end"/>
            </w:r>
          </w:hyperlink>
        </w:p>
        <w:p w14:paraId="5D4E72BB" w14:textId="482FB792"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182" w:history="1">
            <w:r w:rsidRPr="001B5A9E">
              <w:rPr>
                <w:rStyle w:val="Hyperlink"/>
                <w:noProof/>
              </w:rPr>
              <w:t>2. Data Strategy &amp; Cleansing</w:t>
            </w:r>
            <w:r>
              <w:rPr>
                <w:noProof/>
                <w:webHidden/>
              </w:rPr>
              <w:tab/>
            </w:r>
            <w:r>
              <w:rPr>
                <w:noProof/>
                <w:webHidden/>
              </w:rPr>
              <w:fldChar w:fldCharType="begin"/>
            </w:r>
            <w:r>
              <w:rPr>
                <w:noProof/>
                <w:webHidden/>
              </w:rPr>
              <w:instrText xml:space="preserve"> PAGEREF _Toc230218182 \h </w:instrText>
            </w:r>
            <w:r>
              <w:rPr>
                <w:noProof/>
                <w:webHidden/>
              </w:rPr>
            </w:r>
            <w:r>
              <w:rPr>
                <w:noProof/>
                <w:webHidden/>
              </w:rPr>
              <w:fldChar w:fldCharType="separate"/>
            </w:r>
            <w:r>
              <w:rPr>
                <w:noProof/>
                <w:webHidden/>
              </w:rPr>
              <w:t>5</w:t>
            </w:r>
            <w:r>
              <w:rPr>
                <w:noProof/>
                <w:webHidden/>
              </w:rPr>
              <w:fldChar w:fldCharType="end"/>
            </w:r>
          </w:hyperlink>
        </w:p>
        <w:p w14:paraId="25946619" w14:textId="121326B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3" w:history="1">
            <w:r w:rsidRPr="001B5A9E">
              <w:rPr>
                <w:rStyle w:val="Hyperlink"/>
                <w:noProof/>
              </w:rPr>
              <w:t>2.1 Data Source</w:t>
            </w:r>
            <w:r>
              <w:rPr>
                <w:noProof/>
                <w:webHidden/>
              </w:rPr>
              <w:tab/>
            </w:r>
            <w:r>
              <w:rPr>
                <w:noProof/>
                <w:webHidden/>
              </w:rPr>
              <w:fldChar w:fldCharType="begin"/>
            </w:r>
            <w:r>
              <w:rPr>
                <w:noProof/>
                <w:webHidden/>
              </w:rPr>
              <w:instrText xml:space="preserve"> PAGEREF _Toc230218183 \h </w:instrText>
            </w:r>
            <w:r>
              <w:rPr>
                <w:noProof/>
                <w:webHidden/>
              </w:rPr>
            </w:r>
            <w:r>
              <w:rPr>
                <w:noProof/>
                <w:webHidden/>
              </w:rPr>
              <w:fldChar w:fldCharType="separate"/>
            </w:r>
            <w:r>
              <w:rPr>
                <w:noProof/>
                <w:webHidden/>
              </w:rPr>
              <w:t>5</w:t>
            </w:r>
            <w:r>
              <w:rPr>
                <w:noProof/>
                <w:webHidden/>
              </w:rPr>
              <w:fldChar w:fldCharType="end"/>
            </w:r>
          </w:hyperlink>
        </w:p>
        <w:p w14:paraId="491D91B7" w14:textId="232988F6"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4" w:history="1">
            <w:r w:rsidRPr="001B5A9E">
              <w:rPr>
                <w:rStyle w:val="Hyperlink"/>
                <w:noProof/>
              </w:rPr>
              <w:t>2.2 Schema Highlights</w:t>
            </w:r>
            <w:r>
              <w:rPr>
                <w:noProof/>
                <w:webHidden/>
              </w:rPr>
              <w:tab/>
            </w:r>
            <w:r>
              <w:rPr>
                <w:noProof/>
                <w:webHidden/>
              </w:rPr>
              <w:fldChar w:fldCharType="begin"/>
            </w:r>
            <w:r>
              <w:rPr>
                <w:noProof/>
                <w:webHidden/>
              </w:rPr>
              <w:instrText xml:space="preserve"> PAGEREF _Toc230218184 \h </w:instrText>
            </w:r>
            <w:r>
              <w:rPr>
                <w:noProof/>
                <w:webHidden/>
              </w:rPr>
            </w:r>
            <w:r>
              <w:rPr>
                <w:noProof/>
                <w:webHidden/>
              </w:rPr>
              <w:fldChar w:fldCharType="separate"/>
            </w:r>
            <w:r>
              <w:rPr>
                <w:noProof/>
                <w:webHidden/>
              </w:rPr>
              <w:t>5</w:t>
            </w:r>
            <w:r>
              <w:rPr>
                <w:noProof/>
                <w:webHidden/>
              </w:rPr>
              <w:fldChar w:fldCharType="end"/>
            </w:r>
          </w:hyperlink>
        </w:p>
        <w:p w14:paraId="0E6C0202" w14:textId="1647347C"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5" w:history="1">
            <w:r w:rsidRPr="001B5A9E">
              <w:rPr>
                <w:rStyle w:val="Hyperlink"/>
                <w:noProof/>
              </w:rPr>
              <w:t>2.3 Cleansing Pipeline</w:t>
            </w:r>
            <w:r>
              <w:rPr>
                <w:noProof/>
                <w:webHidden/>
              </w:rPr>
              <w:tab/>
            </w:r>
            <w:r>
              <w:rPr>
                <w:noProof/>
                <w:webHidden/>
              </w:rPr>
              <w:fldChar w:fldCharType="begin"/>
            </w:r>
            <w:r>
              <w:rPr>
                <w:noProof/>
                <w:webHidden/>
              </w:rPr>
              <w:instrText xml:space="preserve"> PAGEREF _Toc230218185 \h </w:instrText>
            </w:r>
            <w:r>
              <w:rPr>
                <w:noProof/>
                <w:webHidden/>
              </w:rPr>
            </w:r>
            <w:r>
              <w:rPr>
                <w:noProof/>
                <w:webHidden/>
              </w:rPr>
              <w:fldChar w:fldCharType="separate"/>
            </w:r>
            <w:r>
              <w:rPr>
                <w:noProof/>
                <w:webHidden/>
              </w:rPr>
              <w:t>5</w:t>
            </w:r>
            <w:r>
              <w:rPr>
                <w:noProof/>
                <w:webHidden/>
              </w:rPr>
              <w:fldChar w:fldCharType="end"/>
            </w:r>
          </w:hyperlink>
        </w:p>
        <w:p w14:paraId="6095C91D" w14:textId="794576A3"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6" w:history="1">
            <w:r w:rsidRPr="001B5A9E">
              <w:rPr>
                <w:rStyle w:val="Hyperlink"/>
                <w:noProof/>
              </w:rPr>
              <w:t>2.4 Data Quality Gate</w:t>
            </w:r>
            <w:r>
              <w:rPr>
                <w:noProof/>
                <w:webHidden/>
              </w:rPr>
              <w:tab/>
            </w:r>
            <w:r>
              <w:rPr>
                <w:noProof/>
                <w:webHidden/>
              </w:rPr>
              <w:fldChar w:fldCharType="begin"/>
            </w:r>
            <w:r>
              <w:rPr>
                <w:noProof/>
                <w:webHidden/>
              </w:rPr>
              <w:instrText xml:space="preserve"> PAGEREF _Toc230218186 \h </w:instrText>
            </w:r>
            <w:r>
              <w:rPr>
                <w:noProof/>
                <w:webHidden/>
              </w:rPr>
            </w:r>
            <w:r>
              <w:rPr>
                <w:noProof/>
                <w:webHidden/>
              </w:rPr>
              <w:fldChar w:fldCharType="separate"/>
            </w:r>
            <w:r>
              <w:rPr>
                <w:noProof/>
                <w:webHidden/>
              </w:rPr>
              <w:t>6</w:t>
            </w:r>
            <w:r>
              <w:rPr>
                <w:noProof/>
                <w:webHidden/>
              </w:rPr>
              <w:fldChar w:fldCharType="end"/>
            </w:r>
          </w:hyperlink>
        </w:p>
        <w:p w14:paraId="6D5134D3" w14:textId="0DB3AED5"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187" w:history="1">
            <w:r w:rsidRPr="001B5A9E">
              <w:rPr>
                <w:rStyle w:val="Hyperlink"/>
                <w:noProof/>
              </w:rPr>
              <w:t>3. Modelling Approach</w:t>
            </w:r>
            <w:r>
              <w:rPr>
                <w:noProof/>
                <w:webHidden/>
              </w:rPr>
              <w:tab/>
            </w:r>
            <w:r>
              <w:rPr>
                <w:noProof/>
                <w:webHidden/>
              </w:rPr>
              <w:fldChar w:fldCharType="begin"/>
            </w:r>
            <w:r>
              <w:rPr>
                <w:noProof/>
                <w:webHidden/>
              </w:rPr>
              <w:instrText xml:space="preserve"> PAGEREF _Toc230218187 \h </w:instrText>
            </w:r>
            <w:r>
              <w:rPr>
                <w:noProof/>
                <w:webHidden/>
              </w:rPr>
            </w:r>
            <w:r>
              <w:rPr>
                <w:noProof/>
                <w:webHidden/>
              </w:rPr>
              <w:fldChar w:fldCharType="separate"/>
            </w:r>
            <w:r>
              <w:rPr>
                <w:noProof/>
                <w:webHidden/>
              </w:rPr>
              <w:t>7</w:t>
            </w:r>
            <w:r>
              <w:rPr>
                <w:noProof/>
                <w:webHidden/>
              </w:rPr>
              <w:fldChar w:fldCharType="end"/>
            </w:r>
          </w:hyperlink>
        </w:p>
        <w:p w14:paraId="5F6473F1" w14:textId="542A3532"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88" w:history="1">
            <w:r w:rsidRPr="001B5A9E">
              <w:rPr>
                <w:rStyle w:val="Hyperlink"/>
                <w:noProof/>
              </w:rPr>
              <w:t>3.1 Model Selection and Justification</w:t>
            </w:r>
            <w:r>
              <w:rPr>
                <w:noProof/>
                <w:webHidden/>
              </w:rPr>
              <w:tab/>
            </w:r>
            <w:r>
              <w:rPr>
                <w:noProof/>
                <w:webHidden/>
              </w:rPr>
              <w:fldChar w:fldCharType="begin"/>
            </w:r>
            <w:r>
              <w:rPr>
                <w:noProof/>
                <w:webHidden/>
              </w:rPr>
              <w:instrText xml:space="preserve"> PAGEREF _Toc230218188 \h </w:instrText>
            </w:r>
            <w:r>
              <w:rPr>
                <w:noProof/>
                <w:webHidden/>
              </w:rPr>
            </w:r>
            <w:r>
              <w:rPr>
                <w:noProof/>
                <w:webHidden/>
              </w:rPr>
              <w:fldChar w:fldCharType="separate"/>
            </w:r>
            <w:r>
              <w:rPr>
                <w:noProof/>
                <w:webHidden/>
              </w:rPr>
              <w:t>7</w:t>
            </w:r>
            <w:r>
              <w:rPr>
                <w:noProof/>
                <w:webHidden/>
              </w:rPr>
              <w:fldChar w:fldCharType="end"/>
            </w:r>
          </w:hyperlink>
        </w:p>
        <w:p w14:paraId="2BC0D6F8" w14:textId="4329A5FB" w:rsidR="00982107" w:rsidRDefault="00982107">
          <w:pPr>
            <w:pStyle w:val="TOC3"/>
            <w:tabs>
              <w:tab w:val="right" w:leader="dot" w:pos="9962"/>
            </w:tabs>
            <w:rPr>
              <w:rFonts w:asciiTheme="minorHAnsi" w:eastAsiaTheme="minorEastAsia" w:hAnsiTheme="minorHAnsi" w:cstheme="minorBidi"/>
              <w:noProof/>
              <w:kern w:val="2"/>
              <w14:ligatures w14:val="standardContextual"/>
            </w:rPr>
          </w:pPr>
          <w:hyperlink w:anchor="_Toc230218189" w:history="1">
            <w:r w:rsidRPr="001B5A9E">
              <w:rPr>
                <w:rStyle w:val="Hyperlink"/>
                <w:noProof/>
              </w:rPr>
              <w:t>Logistic Regression (Baseline)</w:t>
            </w:r>
            <w:r>
              <w:rPr>
                <w:noProof/>
                <w:webHidden/>
              </w:rPr>
              <w:tab/>
            </w:r>
            <w:r>
              <w:rPr>
                <w:noProof/>
                <w:webHidden/>
              </w:rPr>
              <w:fldChar w:fldCharType="begin"/>
            </w:r>
            <w:r>
              <w:rPr>
                <w:noProof/>
                <w:webHidden/>
              </w:rPr>
              <w:instrText xml:space="preserve"> PAGEREF _Toc230218189 \h </w:instrText>
            </w:r>
            <w:r>
              <w:rPr>
                <w:noProof/>
                <w:webHidden/>
              </w:rPr>
            </w:r>
            <w:r>
              <w:rPr>
                <w:noProof/>
                <w:webHidden/>
              </w:rPr>
              <w:fldChar w:fldCharType="separate"/>
            </w:r>
            <w:r>
              <w:rPr>
                <w:noProof/>
                <w:webHidden/>
              </w:rPr>
              <w:t>7</w:t>
            </w:r>
            <w:r>
              <w:rPr>
                <w:noProof/>
                <w:webHidden/>
              </w:rPr>
              <w:fldChar w:fldCharType="end"/>
            </w:r>
          </w:hyperlink>
        </w:p>
        <w:p w14:paraId="2003A995" w14:textId="0CF59DDC" w:rsidR="00982107" w:rsidRDefault="00982107">
          <w:pPr>
            <w:pStyle w:val="TOC3"/>
            <w:tabs>
              <w:tab w:val="right" w:leader="dot" w:pos="9962"/>
            </w:tabs>
            <w:rPr>
              <w:rFonts w:asciiTheme="minorHAnsi" w:eastAsiaTheme="minorEastAsia" w:hAnsiTheme="minorHAnsi" w:cstheme="minorBidi"/>
              <w:noProof/>
              <w:kern w:val="2"/>
              <w14:ligatures w14:val="standardContextual"/>
            </w:rPr>
          </w:pPr>
          <w:hyperlink w:anchor="_Toc230218190" w:history="1">
            <w:r w:rsidRPr="001B5A9E">
              <w:rPr>
                <w:rStyle w:val="Hyperlink"/>
                <w:noProof/>
              </w:rPr>
              <w:t>ANN / RMSProp (Primary Model)</w:t>
            </w:r>
            <w:r>
              <w:rPr>
                <w:noProof/>
                <w:webHidden/>
              </w:rPr>
              <w:tab/>
            </w:r>
            <w:r>
              <w:rPr>
                <w:noProof/>
                <w:webHidden/>
              </w:rPr>
              <w:fldChar w:fldCharType="begin"/>
            </w:r>
            <w:r>
              <w:rPr>
                <w:noProof/>
                <w:webHidden/>
              </w:rPr>
              <w:instrText xml:space="preserve"> PAGEREF _Toc230218190 \h </w:instrText>
            </w:r>
            <w:r>
              <w:rPr>
                <w:noProof/>
                <w:webHidden/>
              </w:rPr>
            </w:r>
            <w:r>
              <w:rPr>
                <w:noProof/>
                <w:webHidden/>
              </w:rPr>
              <w:fldChar w:fldCharType="separate"/>
            </w:r>
            <w:r>
              <w:rPr>
                <w:noProof/>
                <w:webHidden/>
              </w:rPr>
              <w:t>7</w:t>
            </w:r>
            <w:r>
              <w:rPr>
                <w:noProof/>
                <w:webHidden/>
              </w:rPr>
              <w:fldChar w:fldCharType="end"/>
            </w:r>
          </w:hyperlink>
        </w:p>
        <w:p w14:paraId="478D8987" w14:textId="665244AC"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1" w:history="1">
            <w:r w:rsidRPr="001B5A9E">
              <w:rPr>
                <w:rStyle w:val="Hyperlink"/>
                <w:noProof/>
              </w:rPr>
              <w:t>3.2 Feature Logic and Leakage Prevention</w:t>
            </w:r>
            <w:r>
              <w:rPr>
                <w:noProof/>
                <w:webHidden/>
              </w:rPr>
              <w:tab/>
            </w:r>
            <w:r>
              <w:rPr>
                <w:noProof/>
                <w:webHidden/>
              </w:rPr>
              <w:fldChar w:fldCharType="begin"/>
            </w:r>
            <w:r>
              <w:rPr>
                <w:noProof/>
                <w:webHidden/>
              </w:rPr>
              <w:instrText xml:space="preserve"> PAGEREF _Toc230218191 \h </w:instrText>
            </w:r>
            <w:r>
              <w:rPr>
                <w:noProof/>
                <w:webHidden/>
              </w:rPr>
            </w:r>
            <w:r>
              <w:rPr>
                <w:noProof/>
                <w:webHidden/>
              </w:rPr>
              <w:fldChar w:fldCharType="separate"/>
            </w:r>
            <w:r>
              <w:rPr>
                <w:noProof/>
                <w:webHidden/>
              </w:rPr>
              <w:t>7</w:t>
            </w:r>
            <w:r>
              <w:rPr>
                <w:noProof/>
                <w:webHidden/>
              </w:rPr>
              <w:fldChar w:fldCharType="end"/>
            </w:r>
          </w:hyperlink>
        </w:p>
        <w:p w14:paraId="1BE1D610" w14:textId="08050845"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2" w:history="1">
            <w:r w:rsidRPr="001B5A9E">
              <w:rPr>
                <w:rStyle w:val="Hyperlink"/>
                <w:noProof/>
              </w:rPr>
              <w:t>3.3 Validation Protocol</w:t>
            </w:r>
            <w:r>
              <w:rPr>
                <w:noProof/>
                <w:webHidden/>
              </w:rPr>
              <w:tab/>
            </w:r>
            <w:r>
              <w:rPr>
                <w:noProof/>
                <w:webHidden/>
              </w:rPr>
              <w:fldChar w:fldCharType="begin"/>
            </w:r>
            <w:r>
              <w:rPr>
                <w:noProof/>
                <w:webHidden/>
              </w:rPr>
              <w:instrText xml:space="preserve"> PAGEREF _Toc230218192 \h </w:instrText>
            </w:r>
            <w:r>
              <w:rPr>
                <w:noProof/>
                <w:webHidden/>
              </w:rPr>
            </w:r>
            <w:r>
              <w:rPr>
                <w:noProof/>
                <w:webHidden/>
              </w:rPr>
              <w:fldChar w:fldCharType="separate"/>
            </w:r>
            <w:r>
              <w:rPr>
                <w:noProof/>
                <w:webHidden/>
              </w:rPr>
              <w:t>8</w:t>
            </w:r>
            <w:r>
              <w:rPr>
                <w:noProof/>
                <w:webHidden/>
              </w:rPr>
              <w:fldChar w:fldCharType="end"/>
            </w:r>
          </w:hyperlink>
        </w:p>
        <w:p w14:paraId="41DDEB5F" w14:textId="5808997A"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3" w:history="1">
            <w:r w:rsidRPr="001B5A9E">
              <w:rPr>
                <w:rStyle w:val="Hyperlink"/>
                <w:noProof/>
              </w:rPr>
              <w:t>3.4 Model Evaluation Results</w:t>
            </w:r>
            <w:r>
              <w:rPr>
                <w:noProof/>
                <w:webHidden/>
              </w:rPr>
              <w:tab/>
            </w:r>
            <w:r>
              <w:rPr>
                <w:noProof/>
                <w:webHidden/>
              </w:rPr>
              <w:fldChar w:fldCharType="begin"/>
            </w:r>
            <w:r>
              <w:rPr>
                <w:noProof/>
                <w:webHidden/>
              </w:rPr>
              <w:instrText xml:space="preserve"> PAGEREF _Toc230218193 \h </w:instrText>
            </w:r>
            <w:r>
              <w:rPr>
                <w:noProof/>
                <w:webHidden/>
              </w:rPr>
            </w:r>
            <w:r>
              <w:rPr>
                <w:noProof/>
                <w:webHidden/>
              </w:rPr>
              <w:fldChar w:fldCharType="separate"/>
            </w:r>
            <w:r>
              <w:rPr>
                <w:noProof/>
                <w:webHidden/>
              </w:rPr>
              <w:t>8</w:t>
            </w:r>
            <w:r>
              <w:rPr>
                <w:noProof/>
                <w:webHidden/>
              </w:rPr>
              <w:fldChar w:fldCharType="end"/>
            </w:r>
          </w:hyperlink>
        </w:p>
        <w:p w14:paraId="799B60E4" w14:textId="374B01B7"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194" w:history="1">
            <w:r w:rsidRPr="001B5A9E">
              <w:rPr>
                <w:rStyle w:val="Hyperlink"/>
                <w:noProof/>
              </w:rPr>
              <w:t>4. Architecture &amp; Interoperability</w:t>
            </w:r>
            <w:r>
              <w:rPr>
                <w:noProof/>
                <w:webHidden/>
              </w:rPr>
              <w:tab/>
            </w:r>
            <w:r>
              <w:rPr>
                <w:noProof/>
                <w:webHidden/>
              </w:rPr>
              <w:fldChar w:fldCharType="begin"/>
            </w:r>
            <w:r>
              <w:rPr>
                <w:noProof/>
                <w:webHidden/>
              </w:rPr>
              <w:instrText xml:space="preserve"> PAGEREF _Toc230218194 \h </w:instrText>
            </w:r>
            <w:r>
              <w:rPr>
                <w:noProof/>
                <w:webHidden/>
              </w:rPr>
            </w:r>
            <w:r>
              <w:rPr>
                <w:noProof/>
                <w:webHidden/>
              </w:rPr>
              <w:fldChar w:fldCharType="separate"/>
            </w:r>
            <w:r>
              <w:rPr>
                <w:noProof/>
                <w:webHidden/>
              </w:rPr>
              <w:t>9</w:t>
            </w:r>
            <w:r>
              <w:rPr>
                <w:noProof/>
                <w:webHidden/>
              </w:rPr>
              <w:fldChar w:fldCharType="end"/>
            </w:r>
          </w:hyperlink>
        </w:p>
        <w:p w14:paraId="58E112AC" w14:textId="7D23C26C"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5" w:history="1">
            <w:r w:rsidRPr="001B5A9E">
              <w:rPr>
                <w:rStyle w:val="Hyperlink"/>
                <w:noProof/>
              </w:rPr>
              <w:t>4.1 Pipeline Diagram</w:t>
            </w:r>
            <w:r>
              <w:rPr>
                <w:noProof/>
                <w:webHidden/>
              </w:rPr>
              <w:tab/>
            </w:r>
            <w:r>
              <w:rPr>
                <w:noProof/>
                <w:webHidden/>
              </w:rPr>
              <w:fldChar w:fldCharType="begin"/>
            </w:r>
            <w:r>
              <w:rPr>
                <w:noProof/>
                <w:webHidden/>
              </w:rPr>
              <w:instrText xml:space="preserve"> PAGEREF _Toc230218195 \h </w:instrText>
            </w:r>
            <w:r>
              <w:rPr>
                <w:noProof/>
                <w:webHidden/>
              </w:rPr>
            </w:r>
            <w:r>
              <w:rPr>
                <w:noProof/>
                <w:webHidden/>
              </w:rPr>
              <w:fldChar w:fldCharType="separate"/>
            </w:r>
            <w:r>
              <w:rPr>
                <w:noProof/>
                <w:webHidden/>
              </w:rPr>
              <w:t>9</w:t>
            </w:r>
            <w:r>
              <w:rPr>
                <w:noProof/>
                <w:webHidden/>
              </w:rPr>
              <w:fldChar w:fldCharType="end"/>
            </w:r>
          </w:hyperlink>
        </w:p>
        <w:p w14:paraId="4D963676" w14:textId="2D16556C"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6" w:history="1">
            <w:r w:rsidRPr="001B5A9E">
              <w:rPr>
                <w:rStyle w:val="Hyperlink"/>
                <w:noProof/>
              </w:rPr>
              <w:t>4.2 Component Rationale and Interoperability</w:t>
            </w:r>
            <w:r>
              <w:rPr>
                <w:noProof/>
                <w:webHidden/>
              </w:rPr>
              <w:tab/>
            </w:r>
            <w:r>
              <w:rPr>
                <w:noProof/>
                <w:webHidden/>
              </w:rPr>
              <w:fldChar w:fldCharType="begin"/>
            </w:r>
            <w:r>
              <w:rPr>
                <w:noProof/>
                <w:webHidden/>
              </w:rPr>
              <w:instrText xml:space="preserve"> PAGEREF _Toc230218196 \h </w:instrText>
            </w:r>
            <w:r>
              <w:rPr>
                <w:noProof/>
                <w:webHidden/>
              </w:rPr>
            </w:r>
            <w:r>
              <w:rPr>
                <w:noProof/>
                <w:webHidden/>
              </w:rPr>
              <w:fldChar w:fldCharType="separate"/>
            </w:r>
            <w:r>
              <w:rPr>
                <w:noProof/>
                <w:webHidden/>
              </w:rPr>
              <w:t>10</w:t>
            </w:r>
            <w:r>
              <w:rPr>
                <w:noProof/>
                <w:webHidden/>
              </w:rPr>
              <w:fldChar w:fldCharType="end"/>
            </w:r>
          </w:hyperlink>
        </w:p>
        <w:p w14:paraId="16B42EE0" w14:textId="0EF73236"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197" w:history="1">
            <w:r w:rsidRPr="001B5A9E">
              <w:rPr>
                <w:rStyle w:val="Hyperlink"/>
                <w:noProof/>
              </w:rPr>
              <w:t>5. Evaluation &amp; Decision Impact</w:t>
            </w:r>
            <w:r>
              <w:rPr>
                <w:noProof/>
                <w:webHidden/>
              </w:rPr>
              <w:tab/>
            </w:r>
            <w:r>
              <w:rPr>
                <w:noProof/>
                <w:webHidden/>
              </w:rPr>
              <w:fldChar w:fldCharType="begin"/>
            </w:r>
            <w:r>
              <w:rPr>
                <w:noProof/>
                <w:webHidden/>
              </w:rPr>
              <w:instrText xml:space="preserve"> PAGEREF _Toc230218197 \h </w:instrText>
            </w:r>
            <w:r>
              <w:rPr>
                <w:noProof/>
                <w:webHidden/>
              </w:rPr>
            </w:r>
            <w:r>
              <w:rPr>
                <w:noProof/>
                <w:webHidden/>
              </w:rPr>
              <w:fldChar w:fldCharType="separate"/>
            </w:r>
            <w:r>
              <w:rPr>
                <w:noProof/>
                <w:webHidden/>
              </w:rPr>
              <w:t>11</w:t>
            </w:r>
            <w:r>
              <w:rPr>
                <w:noProof/>
                <w:webHidden/>
              </w:rPr>
              <w:fldChar w:fldCharType="end"/>
            </w:r>
          </w:hyperlink>
        </w:p>
        <w:p w14:paraId="19771155" w14:textId="172D7AF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8" w:history="1">
            <w:r w:rsidRPr="001B5A9E">
              <w:rPr>
                <w:rStyle w:val="Hyperlink"/>
                <w:noProof/>
              </w:rPr>
              <w:t>5.1 Threshold Analysis</w:t>
            </w:r>
            <w:r>
              <w:rPr>
                <w:noProof/>
                <w:webHidden/>
              </w:rPr>
              <w:tab/>
            </w:r>
            <w:r>
              <w:rPr>
                <w:noProof/>
                <w:webHidden/>
              </w:rPr>
              <w:fldChar w:fldCharType="begin"/>
            </w:r>
            <w:r>
              <w:rPr>
                <w:noProof/>
                <w:webHidden/>
              </w:rPr>
              <w:instrText xml:space="preserve"> PAGEREF _Toc230218198 \h </w:instrText>
            </w:r>
            <w:r>
              <w:rPr>
                <w:noProof/>
                <w:webHidden/>
              </w:rPr>
            </w:r>
            <w:r>
              <w:rPr>
                <w:noProof/>
                <w:webHidden/>
              </w:rPr>
              <w:fldChar w:fldCharType="separate"/>
            </w:r>
            <w:r>
              <w:rPr>
                <w:noProof/>
                <w:webHidden/>
              </w:rPr>
              <w:t>11</w:t>
            </w:r>
            <w:r>
              <w:rPr>
                <w:noProof/>
                <w:webHidden/>
              </w:rPr>
              <w:fldChar w:fldCharType="end"/>
            </w:r>
          </w:hyperlink>
        </w:p>
        <w:p w14:paraId="07E0A813" w14:textId="30D18ED2"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199" w:history="1">
            <w:r w:rsidRPr="001B5A9E">
              <w:rPr>
                <w:rStyle w:val="Hyperlink"/>
                <w:noProof/>
              </w:rPr>
              <w:t>5.2 ROC Curves and Calibration</w:t>
            </w:r>
            <w:r>
              <w:rPr>
                <w:noProof/>
                <w:webHidden/>
              </w:rPr>
              <w:tab/>
            </w:r>
            <w:r>
              <w:rPr>
                <w:noProof/>
                <w:webHidden/>
              </w:rPr>
              <w:fldChar w:fldCharType="begin"/>
            </w:r>
            <w:r>
              <w:rPr>
                <w:noProof/>
                <w:webHidden/>
              </w:rPr>
              <w:instrText xml:space="preserve"> PAGEREF _Toc230218199 \h </w:instrText>
            </w:r>
            <w:r>
              <w:rPr>
                <w:noProof/>
                <w:webHidden/>
              </w:rPr>
            </w:r>
            <w:r>
              <w:rPr>
                <w:noProof/>
                <w:webHidden/>
              </w:rPr>
              <w:fldChar w:fldCharType="separate"/>
            </w:r>
            <w:r>
              <w:rPr>
                <w:noProof/>
                <w:webHidden/>
              </w:rPr>
              <w:t>12</w:t>
            </w:r>
            <w:r>
              <w:rPr>
                <w:noProof/>
                <w:webHidden/>
              </w:rPr>
              <w:fldChar w:fldCharType="end"/>
            </w:r>
          </w:hyperlink>
        </w:p>
        <w:p w14:paraId="509C8B3C" w14:textId="0A90AD5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0" w:history="1">
            <w:r w:rsidRPr="001B5A9E">
              <w:rPr>
                <w:rStyle w:val="Hyperlink"/>
                <w:noProof/>
              </w:rPr>
              <w:t>5.3 Confusion Matrices</w:t>
            </w:r>
            <w:r>
              <w:rPr>
                <w:noProof/>
                <w:webHidden/>
              </w:rPr>
              <w:tab/>
            </w:r>
            <w:r>
              <w:rPr>
                <w:noProof/>
                <w:webHidden/>
              </w:rPr>
              <w:fldChar w:fldCharType="begin"/>
            </w:r>
            <w:r>
              <w:rPr>
                <w:noProof/>
                <w:webHidden/>
              </w:rPr>
              <w:instrText xml:space="preserve"> PAGEREF _Toc230218200 \h </w:instrText>
            </w:r>
            <w:r>
              <w:rPr>
                <w:noProof/>
                <w:webHidden/>
              </w:rPr>
            </w:r>
            <w:r>
              <w:rPr>
                <w:noProof/>
                <w:webHidden/>
              </w:rPr>
              <w:fldChar w:fldCharType="separate"/>
            </w:r>
            <w:r>
              <w:rPr>
                <w:noProof/>
                <w:webHidden/>
              </w:rPr>
              <w:t>14</w:t>
            </w:r>
            <w:r>
              <w:rPr>
                <w:noProof/>
                <w:webHidden/>
              </w:rPr>
              <w:fldChar w:fldCharType="end"/>
            </w:r>
          </w:hyperlink>
        </w:p>
        <w:p w14:paraId="20966EB1" w14:textId="7BC1597A"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201" w:history="1">
            <w:r w:rsidRPr="001B5A9E">
              <w:rPr>
                <w:rStyle w:val="Hyperlink"/>
                <w:noProof/>
              </w:rPr>
              <w:t>6. Risk, Governance &amp; Ethics</w:t>
            </w:r>
            <w:r>
              <w:rPr>
                <w:noProof/>
                <w:webHidden/>
              </w:rPr>
              <w:tab/>
            </w:r>
            <w:r>
              <w:rPr>
                <w:noProof/>
                <w:webHidden/>
              </w:rPr>
              <w:fldChar w:fldCharType="begin"/>
            </w:r>
            <w:r>
              <w:rPr>
                <w:noProof/>
                <w:webHidden/>
              </w:rPr>
              <w:instrText xml:space="preserve"> PAGEREF _Toc230218201 \h </w:instrText>
            </w:r>
            <w:r>
              <w:rPr>
                <w:noProof/>
                <w:webHidden/>
              </w:rPr>
            </w:r>
            <w:r>
              <w:rPr>
                <w:noProof/>
                <w:webHidden/>
              </w:rPr>
              <w:fldChar w:fldCharType="separate"/>
            </w:r>
            <w:r>
              <w:rPr>
                <w:noProof/>
                <w:webHidden/>
              </w:rPr>
              <w:t>15</w:t>
            </w:r>
            <w:r>
              <w:rPr>
                <w:noProof/>
                <w:webHidden/>
              </w:rPr>
              <w:fldChar w:fldCharType="end"/>
            </w:r>
          </w:hyperlink>
        </w:p>
        <w:p w14:paraId="4621335F" w14:textId="6914020C"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2" w:history="1">
            <w:r w:rsidRPr="001B5A9E">
              <w:rPr>
                <w:rStyle w:val="Hyperlink"/>
                <w:noProof/>
              </w:rPr>
              <w:t>6.1 Risk Register</w:t>
            </w:r>
            <w:r>
              <w:rPr>
                <w:noProof/>
                <w:webHidden/>
              </w:rPr>
              <w:tab/>
            </w:r>
            <w:r>
              <w:rPr>
                <w:noProof/>
                <w:webHidden/>
              </w:rPr>
              <w:fldChar w:fldCharType="begin"/>
            </w:r>
            <w:r>
              <w:rPr>
                <w:noProof/>
                <w:webHidden/>
              </w:rPr>
              <w:instrText xml:space="preserve"> PAGEREF _Toc230218202 \h </w:instrText>
            </w:r>
            <w:r>
              <w:rPr>
                <w:noProof/>
                <w:webHidden/>
              </w:rPr>
            </w:r>
            <w:r>
              <w:rPr>
                <w:noProof/>
                <w:webHidden/>
              </w:rPr>
              <w:fldChar w:fldCharType="separate"/>
            </w:r>
            <w:r>
              <w:rPr>
                <w:noProof/>
                <w:webHidden/>
              </w:rPr>
              <w:t>15</w:t>
            </w:r>
            <w:r>
              <w:rPr>
                <w:noProof/>
                <w:webHidden/>
              </w:rPr>
              <w:fldChar w:fldCharType="end"/>
            </w:r>
          </w:hyperlink>
        </w:p>
        <w:p w14:paraId="02BCB0C3" w14:textId="63E64BE8"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3" w:history="1">
            <w:r w:rsidRPr="001B5A9E">
              <w:rPr>
                <w:rStyle w:val="Hyperlink"/>
                <w:noProof/>
              </w:rPr>
              <w:t>6.2 Bias and Fairness</w:t>
            </w:r>
            <w:r>
              <w:rPr>
                <w:noProof/>
                <w:webHidden/>
              </w:rPr>
              <w:tab/>
            </w:r>
            <w:r>
              <w:rPr>
                <w:noProof/>
                <w:webHidden/>
              </w:rPr>
              <w:fldChar w:fldCharType="begin"/>
            </w:r>
            <w:r>
              <w:rPr>
                <w:noProof/>
                <w:webHidden/>
              </w:rPr>
              <w:instrText xml:space="preserve"> PAGEREF _Toc230218203 \h </w:instrText>
            </w:r>
            <w:r>
              <w:rPr>
                <w:noProof/>
                <w:webHidden/>
              </w:rPr>
            </w:r>
            <w:r>
              <w:rPr>
                <w:noProof/>
                <w:webHidden/>
              </w:rPr>
              <w:fldChar w:fldCharType="separate"/>
            </w:r>
            <w:r>
              <w:rPr>
                <w:noProof/>
                <w:webHidden/>
              </w:rPr>
              <w:t>15</w:t>
            </w:r>
            <w:r>
              <w:rPr>
                <w:noProof/>
                <w:webHidden/>
              </w:rPr>
              <w:fldChar w:fldCharType="end"/>
            </w:r>
          </w:hyperlink>
        </w:p>
        <w:p w14:paraId="1BD5D5E0" w14:textId="7BF566E6"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4" w:history="1">
            <w:r w:rsidRPr="001B5A9E">
              <w:rPr>
                <w:rStyle w:val="Hyperlink"/>
                <w:noProof/>
              </w:rPr>
              <w:t>6.3 Model Card</w:t>
            </w:r>
            <w:r>
              <w:rPr>
                <w:noProof/>
                <w:webHidden/>
              </w:rPr>
              <w:tab/>
            </w:r>
            <w:r>
              <w:rPr>
                <w:noProof/>
                <w:webHidden/>
              </w:rPr>
              <w:fldChar w:fldCharType="begin"/>
            </w:r>
            <w:r>
              <w:rPr>
                <w:noProof/>
                <w:webHidden/>
              </w:rPr>
              <w:instrText xml:space="preserve"> PAGEREF _Toc230218204 \h </w:instrText>
            </w:r>
            <w:r>
              <w:rPr>
                <w:noProof/>
                <w:webHidden/>
              </w:rPr>
            </w:r>
            <w:r>
              <w:rPr>
                <w:noProof/>
                <w:webHidden/>
              </w:rPr>
              <w:fldChar w:fldCharType="separate"/>
            </w:r>
            <w:r>
              <w:rPr>
                <w:noProof/>
                <w:webHidden/>
              </w:rPr>
              <w:t>15</w:t>
            </w:r>
            <w:r>
              <w:rPr>
                <w:noProof/>
                <w:webHidden/>
              </w:rPr>
              <w:fldChar w:fldCharType="end"/>
            </w:r>
          </w:hyperlink>
        </w:p>
        <w:p w14:paraId="757AAC38" w14:textId="1ED6EEC7"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5" w:history="1">
            <w:r w:rsidRPr="001B5A9E">
              <w:rPr>
                <w:rStyle w:val="Hyperlink"/>
                <w:noProof/>
              </w:rPr>
              <w:t>6.4 Privacy and Data Governance</w:t>
            </w:r>
            <w:r>
              <w:rPr>
                <w:noProof/>
                <w:webHidden/>
              </w:rPr>
              <w:tab/>
            </w:r>
            <w:r>
              <w:rPr>
                <w:noProof/>
                <w:webHidden/>
              </w:rPr>
              <w:fldChar w:fldCharType="begin"/>
            </w:r>
            <w:r>
              <w:rPr>
                <w:noProof/>
                <w:webHidden/>
              </w:rPr>
              <w:instrText xml:space="preserve"> PAGEREF _Toc230218205 \h </w:instrText>
            </w:r>
            <w:r>
              <w:rPr>
                <w:noProof/>
                <w:webHidden/>
              </w:rPr>
            </w:r>
            <w:r>
              <w:rPr>
                <w:noProof/>
                <w:webHidden/>
              </w:rPr>
              <w:fldChar w:fldCharType="separate"/>
            </w:r>
            <w:r>
              <w:rPr>
                <w:noProof/>
                <w:webHidden/>
              </w:rPr>
              <w:t>16</w:t>
            </w:r>
            <w:r>
              <w:rPr>
                <w:noProof/>
                <w:webHidden/>
              </w:rPr>
              <w:fldChar w:fldCharType="end"/>
            </w:r>
          </w:hyperlink>
        </w:p>
        <w:p w14:paraId="7E2DD9E0" w14:textId="42C5843A"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206" w:history="1">
            <w:r w:rsidRPr="001B5A9E">
              <w:rPr>
                <w:rStyle w:val="Hyperlink"/>
                <w:noProof/>
              </w:rPr>
              <w:t>7. Deployment-Ready Plan</w:t>
            </w:r>
            <w:r>
              <w:rPr>
                <w:noProof/>
                <w:webHidden/>
              </w:rPr>
              <w:tab/>
            </w:r>
            <w:r>
              <w:rPr>
                <w:noProof/>
                <w:webHidden/>
              </w:rPr>
              <w:fldChar w:fldCharType="begin"/>
            </w:r>
            <w:r>
              <w:rPr>
                <w:noProof/>
                <w:webHidden/>
              </w:rPr>
              <w:instrText xml:space="preserve"> PAGEREF _Toc230218206 \h </w:instrText>
            </w:r>
            <w:r>
              <w:rPr>
                <w:noProof/>
                <w:webHidden/>
              </w:rPr>
            </w:r>
            <w:r>
              <w:rPr>
                <w:noProof/>
                <w:webHidden/>
              </w:rPr>
              <w:fldChar w:fldCharType="separate"/>
            </w:r>
            <w:r>
              <w:rPr>
                <w:noProof/>
                <w:webHidden/>
              </w:rPr>
              <w:t>16</w:t>
            </w:r>
            <w:r>
              <w:rPr>
                <w:noProof/>
                <w:webHidden/>
              </w:rPr>
              <w:fldChar w:fldCharType="end"/>
            </w:r>
          </w:hyperlink>
        </w:p>
        <w:p w14:paraId="400C5831" w14:textId="5E8373C6"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7" w:history="1">
            <w:r w:rsidRPr="001B5A9E">
              <w:rPr>
                <w:rStyle w:val="Hyperlink"/>
                <w:noProof/>
              </w:rPr>
              <w:t>7.1 Runbook</w:t>
            </w:r>
            <w:r>
              <w:rPr>
                <w:noProof/>
                <w:webHidden/>
              </w:rPr>
              <w:tab/>
            </w:r>
            <w:r>
              <w:rPr>
                <w:noProof/>
                <w:webHidden/>
              </w:rPr>
              <w:fldChar w:fldCharType="begin"/>
            </w:r>
            <w:r>
              <w:rPr>
                <w:noProof/>
                <w:webHidden/>
              </w:rPr>
              <w:instrText xml:space="preserve"> PAGEREF _Toc230218207 \h </w:instrText>
            </w:r>
            <w:r>
              <w:rPr>
                <w:noProof/>
                <w:webHidden/>
              </w:rPr>
            </w:r>
            <w:r>
              <w:rPr>
                <w:noProof/>
                <w:webHidden/>
              </w:rPr>
              <w:fldChar w:fldCharType="separate"/>
            </w:r>
            <w:r>
              <w:rPr>
                <w:noProof/>
                <w:webHidden/>
              </w:rPr>
              <w:t>17</w:t>
            </w:r>
            <w:r>
              <w:rPr>
                <w:noProof/>
                <w:webHidden/>
              </w:rPr>
              <w:fldChar w:fldCharType="end"/>
            </w:r>
          </w:hyperlink>
        </w:p>
        <w:p w14:paraId="34A02658" w14:textId="5A4872C7"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208" w:history="1">
            <w:r w:rsidRPr="001B5A9E">
              <w:rPr>
                <w:rStyle w:val="Hyperlink"/>
                <w:noProof/>
              </w:rPr>
              <w:t>8. Technical Appendix: Cross-Platform Portability Fix</w:t>
            </w:r>
            <w:r>
              <w:rPr>
                <w:noProof/>
                <w:webHidden/>
              </w:rPr>
              <w:tab/>
            </w:r>
            <w:r>
              <w:rPr>
                <w:noProof/>
                <w:webHidden/>
              </w:rPr>
              <w:fldChar w:fldCharType="begin"/>
            </w:r>
            <w:r>
              <w:rPr>
                <w:noProof/>
                <w:webHidden/>
              </w:rPr>
              <w:instrText xml:space="preserve"> PAGEREF _Toc230218208 \h </w:instrText>
            </w:r>
            <w:r>
              <w:rPr>
                <w:noProof/>
                <w:webHidden/>
              </w:rPr>
            </w:r>
            <w:r>
              <w:rPr>
                <w:noProof/>
                <w:webHidden/>
              </w:rPr>
              <w:fldChar w:fldCharType="separate"/>
            </w:r>
            <w:r>
              <w:rPr>
                <w:noProof/>
                <w:webHidden/>
              </w:rPr>
              <w:t>17</w:t>
            </w:r>
            <w:r>
              <w:rPr>
                <w:noProof/>
                <w:webHidden/>
              </w:rPr>
              <w:fldChar w:fldCharType="end"/>
            </w:r>
          </w:hyperlink>
        </w:p>
        <w:p w14:paraId="7EEBCFF0" w14:textId="3C4E2637"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09" w:history="1">
            <w:r w:rsidRPr="001B5A9E">
              <w:rPr>
                <w:rStyle w:val="Hyperlink"/>
                <w:noProof/>
              </w:rPr>
              <w:t>8.1 Problem Statement</w:t>
            </w:r>
            <w:r>
              <w:rPr>
                <w:noProof/>
                <w:webHidden/>
              </w:rPr>
              <w:tab/>
            </w:r>
            <w:r>
              <w:rPr>
                <w:noProof/>
                <w:webHidden/>
              </w:rPr>
              <w:fldChar w:fldCharType="begin"/>
            </w:r>
            <w:r>
              <w:rPr>
                <w:noProof/>
                <w:webHidden/>
              </w:rPr>
              <w:instrText xml:space="preserve"> PAGEREF _Toc230218209 \h </w:instrText>
            </w:r>
            <w:r>
              <w:rPr>
                <w:noProof/>
                <w:webHidden/>
              </w:rPr>
            </w:r>
            <w:r>
              <w:rPr>
                <w:noProof/>
                <w:webHidden/>
              </w:rPr>
              <w:fldChar w:fldCharType="separate"/>
            </w:r>
            <w:r>
              <w:rPr>
                <w:noProof/>
                <w:webHidden/>
              </w:rPr>
              <w:t>17</w:t>
            </w:r>
            <w:r>
              <w:rPr>
                <w:noProof/>
                <w:webHidden/>
              </w:rPr>
              <w:fldChar w:fldCharType="end"/>
            </w:r>
          </w:hyperlink>
        </w:p>
        <w:p w14:paraId="37951F73" w14:textId="75B29D1A"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10" w:history="1">
            <w:r w:rsidRPr="001B5A9E">
              <w:rPr>
                <w:rStyle w:val="Hyperlink"/>
                <w:noProof/>
              </w:rPr>
              <w:t>8.2 Evaluation of Remediation Strategies</w:t>
            </w:r>
            <w:r>
              <w:rPr>
                <w:noProof/>
                <w:webHidden/>
              </w:rPr>
              <w:tab/>
            </w:r>
            <w:r>
              <w:rPr>
                <w:noProof/>
                <w:webHidden/>
              </w:rPr>
              <w:fldChar w:fldCharType="begin"/>
            </w:r>
            <w:r>
              <w:rPr>
                <w:noProof/>
                <w:webHidden/>
              </w:rPr>
              <w:instrText xml:space="preserve"> PAGEREF _Toc230218210 \h </w:instrText>
            </w:r>
            <w:r>
              <w:rPr>
                <w:noProof/>
                <w:webHidden/>
              </w:rPr>
            </w:r>
            <w:r>
              <w:rPr>
                <w:noProof/>
                <w:webHidden/>
              </w:rPr>
              <w:fldChar w:fldCharType="separate"/>
            </w:r>
            <w:r>
              <w:rPr>
                <w:noProof/>
                <w:webHidden/>
              </w:rPr>
              <w:t>17</w:t>
            </w:r>
            <w:r>
              <w:rPr>
                <w:noProof/>
                <w:webHidden/>
              </w:rPr>
              <w:fldChar w:fldCharType="end"/>
            </w:r>
          </w:hyperlink>
        </w:p>
        <w:p w14:paraId="6EE462F4" w14:textId="58AD133F" w:rsidR="00982107" w:rsidRDefault="00982107">
          <w:pPr>
            <w:pStyle w:val="TOC2"/>
            <w:tabs>
              <w:tab w:val="right" w:leader="dot" w:pos="9962"/>
            </w:tabs>
            <w:rPr>
              <w:rFonts w:asciiTheme="minorHAnsi" w:eastAsiaTheme="minorEastAsia" w:hAnsiTheme="minorHAnsi" w:cstheme="minorBidi"/>
              <w:noProof/>
              <w:kern w:val="2"/>
              <w14:ligatures w14:val="standardContextual"/>
            </w:rPr>
          </w:pPr>
          <w:hyperlink w:anchor="_Toc230218211" w:history="1">
            <w:r w:rsidRPr="001B5A9E">
              <w:rPr>
                <w:rStyle w:val="Hyperlink"/>
                <w:noProof/>
              </w:rPr>
              <w:t>8.3 Resolution</w:t>
            </w:r>
            <w:r>
              <w:rPr>
                <w:noProof/>
                <w:webHidden/>
              </w:rPr>
              <w:tab/>
            </w:r>
            <w:r>
              <w:rPr>
                <w:noProof/>
                <w:webHidden/>
              </w:rPr>
              <w:fldChar w:fldCharType="begin"/>
            </w:r>
            <w:r>
              <w:rPr>
                <w:noProof/>
                <w:webHidden/>
              </w:rPr>
              <w:instrText xml:space="preserve"> PAGEREF _Toc230218211 \h </w:instrText>
            </w:r>
            <w:r>
              <w:rPr>
                <w:noProof/>
                <w:webHidden/>
              </w:rPr>
            </w:r>
            <w:r>
              <w:rPr>
                <w:noProof/>
                <w:webHidden/>
              </w:rPr>
              <w:fldChar w:fldCharType="separate"/>
            </w:r>
            <w:r>
              <w:rPr>
                <w:noProof/>
                <w:webHidden/>
              </w:rPr>
              <w:t>17</w:t>
            </w:r>
            <w:r>
              <w:rPr>
                <w:noProof/>
                <w:webHidden/>
              </w:rPr>
              <w:fldChar w:fldCharType="end"/>
            </w:r>
          </w:hyperlink>
        </w:p>
        <w:p w14:paraId="4AB52539" w14:textId="55705B02" w:rsidR="00982107" w:rsidRDefault="00982107">
          <w:pPr>
            <w:pStyle w:val="TOC1"/>
            <w:tabs>
              <w:tab w:val="right" w:leader="dot" w:pos="9962"/>
            </w:tabs>
            <w:rPr>
              <w:rFonts w:asciiTheme="minorHAnsi" w:eastAsiaTheme="minorEastAsia" w:hAnsiTheme="minorHAnsi" w:cstheme="minorBidi"/>
              <w:noProof/>
              <w:kern w:val="2"/>
              <w14:ligatures w14:val="standardContextual"/>
            </w:rPr>
          </w:pPr>
          <w:hyperlink w:anchor="_Toc230218212" w:history="1">
            <w:r w:rsidRPr="001B5A9E">
              <w:rPr>
                <w:rStyle w:val="Hyperlink"/>
                <w:noProof/>
              </w:rPr>
              <w:t>References</w:t>
            </w:r>
            <w:r>
              <w:rPr>
                <w:noProof/>
                <w:webHidden/>
              </w:rPr>
              <w:tab/>
            </w:r>
            <w:r>
              <w:rPr>
                <w:noProof/>
                <w:webHidden/>
              </w:rPr>
              <w:fldChar w:fldCharType="begin"/>
            </w:r>
            <w:r>
              <w:rPr>
                <w:noProof/>
                <w:webHidden/>
              </w:rPr>
              <w:instrText xml:space="preserve"> PAGEREF _Toc230218212 \h </w:instrText>
            </w:r>
            <w:r>
              <w:rPr>
                <w:noProof/>
                <w:webHidden/>
              </w:rPr>
            </w:r>
            <w:r>
              <w:rPr>
                <w:noProof/>
                <w:webHidden/>
              </w:rPr>
              <w:fldChar w:fldCharType="separate"/>
            </w:r>
            <w:r>
              <w:rPr>
                <w:noProof/>
                <w:webHidden/>
              </w:rPr>
              <w:t>19</w:t>
            </w:r>
            <w:r>
              <w:rPr>
                <w:noProof/>
                <w:webHidden/>
              </w:rPr>
              <w:fldChar w:fldCharType="end"/>
            </w:r>
          </w:hyperlink>
        </w:p>
        <w:p w14:paraId="73C52919" w14:textId="2261DBD8" w:rsidR="005016FD" w:rsidRDefault="005016FD">
          <w:r w:rsidRPr="00F97E0C">
            <w:rPr>
              <w:b/>
              <w:bCs/>
              <w:noProof/>
            </w:rPr>
            <w:fldChar w:fldCharType="end"/>
          </w:r>
        </w:p>
      </w:sdtContent>
    </w:sdt>
    <w:p w14:paraId="1B485508" w14:textId="4D2F22EE" w:rsidR="0067688F" w:rsidRDefault="0067688F" w:rsidP="005016FD">
      <w:pPr>
        <w:tabs>
          <w:tab w:val="right" w:pos="9000"/>
        </w:tabs>
        <w:spacing w:after="100"/>
      </w:pPr>
    </w:p>
    <w:p w14:paraId="40F2D4DF" w14:textId="77777777" w:rsidR="0067688F" w:rsidRDefault="00000000" w:rsidP="0067267B">
      <w:r>
        <w:br w:type="page"/>
      </w:r>
    </w:p>
    <w:p w14:paraId="3EDD34FF" w14:textId="77777777" w:rsidR="0067688F" w:rsidRDefault="0067688F" w:rsidP="00AC1A77">
      <w:pPr>
        <w:jc w:val="center"/>
        <w:sectPr w:rsidR="0067688F" w:rsidSect="00E01AE9">
          <w:pgSz w:w="12240" w:h="15840"/>
          <w:pgMar w:top="1134" w:right="1134" w:bottom="1134" w:left="1134" w:header="708" w:footer="708" w:gutter="0"/>
          <w:cols w:space="720"/>
          <w:docGrid w:linePitch="360"/>
        </w:sectPr>
      </w:pPr>
    </w:p>
    <w:p w14:paraId="4746E723" w14:textId="77777777" w:rsidR="0067688F" w:rsidRDefault="00000000" w:rsidP="00AC1A77">
      <w:pPr>
        <w:pStyle w:val="Heading1"/>
      </w:pPr>
      <w:bookmarkStart w:id="0" w:name="_Toc230218176"/>
      <w:r>
        <w:lastRenderedPageBreak/>
        <w:t>1. Problem &amp; Business Value</w:t>
      </w:r>
      <w:bookmarkEnd w:id="0"/>
    </w:p>
    <w:p w14:paraId="061E1504" w14:textId="77777777" w:rsidR="0067688F" w:rsidRDefault="00000000" w:rsidP="00AC1A77">
      <w:pPr>
        <w:pStyle w:val="Heading2"/>
      </w:pPr>
      <w:bookmarkStart w:id="1" w:name="_Toc230218177"/>
      <w:r>
        <w:t>1.1 Business Problem</w:t>
      </w:r>
      <w:bookmarkEnd w:id="1"/>
    </w:p>
    <w:p w14:paraId="4B18F220" w14:textId="187070AE" w:rsidR="0067688F" w:rsidRDefault="00000000" w:rsidP="00AC1A77">
      <w:pPr>
        <w:spacing w:after="160"/>
      </w:pPr>
      <w:r>
        <w:t>Otomoto is a mid-tier telecommunications operator serving consumers across Nigeria and West Africa. Analysis of the Teleconnect customer dataset reveals that 26.5% of the company's 7,043 active customers churned within the observation window</w:t>
      </w:r>
      <w:r w:rsidR="0067267B">
        <w:t>,</w:t>
      </w:r>
      <w:r>
        <w:t xml:space="preserve"> a commercially significant attrition rate. In the Nigerian telecoms market, where average revenue per user (ARPU) is estimated at approximately NGN 2,500–4,000 per month</w:t>
      </w:r>
      <w:r w:rsidR="0067267B">
        <w:t>,</w:t>
      </w:r>
      <w:r>
        <w:t xml:space="preserve"> and customer acquisition costs routinely exceed six months of ARPU, each undetected churner represents a substantial net present value loss. At Otomoto's current churn rate, approximately 1,869 customers depart each cycle</w:t>
      </w:r>
      <w:r w:rsidR="0067267B">
        <w:t>,</w:t>
      </w:r>
      <w:r>
        <w:t xml:space="preserve"> the majority without having received any retention intervention</w:t>
      </w:r>
      <w:r w:rsidR="00BA6D19" w:rsidRPr="00BA6D19">
        <w:t>.</w:t>
      </w:r>
      <w:r w:rsidR="00BA6D19">
        <w:t xml:space="preserve"> </w:t>
      </w:r>
      <w:r w:rsidR="00BA6D19" w:rsidRPr="00BA6D19">
        <w:t>(GSMA Intelligence, 2023).</w:t>
      </w:r>
    </w:p>
    <w:p w14:paraId="170D8DE5" w14:textId="25F9B4AF" w:rsidR="0067688F" w:rsidRDefault="00000000" w:rsidP="00AC1A77">
      <w:pPr>
        <w:spacing w:after="160"/>
      </w:pPr>
      <w:r>
        <w:t>The core business problem is not that churn exists</w:t>
      </w:r>
      <w:r w:rsidR="0067267B">
        <w:t>;</w:t>
      </w:r>
      <w:r>
        <w:t xml:space="preserve"> some level of attrition is inevitable in a competitive </w:t>
      </w:r>
      <w:r w:rsidR="000D037F">
        <w:t>market,</w:t>
      </w:r>
      <w:r>
        <w:t xml:space="preserve"> but Otomoto lacks an early-warning signal to identify at-risk customers before they leave. The existing approach is reactive: customers are identified as churned only after they have departed, at which point re-acquisition is both costly and uncertain.</w:t>
      </w:r>
    </w:p>
    <w:p w14:paraId="7E093C9D" w14:textId="77777777" w:rsidR="0067688F" w:rsidRDefault="00000000" w:rsidP="00AC1A77">
      <w:pPr>
        <w:pStyle w:val="Heading2"/>
      </w:pPr>
      <w:bookmarkStart w:id="2" w:name="_Toc230218178"/>
      <w:r>
        <w:t>1.2 Decision Supported</w:t>
      </w:r>
      <w:bookmarkEnd w:id="2"/>
    </w:p>
    <w:p w14:paraId="43675C9B" w14:textId="3F86806D" w:rsidR="0067688F" w:rsidRDefault="00000000" w:rsidP="00AC1A77">
      <w:pPr>
        <w:spacing w:after="160"/>
      </w:pPr>
      <w:r>
        <w:t xml:space="preserve">This project supports one specific, actionable decision: which customers should Otomoto's marketing team contact with a </w:t>
      </w:r>
      <w:r w:rsidR="001852F8">
        <w:t>personalized</w:t>
      </w:r>
      <w:r>
        <w:t xml:space="preserve"> retention offer in the coming billing cycle? The model produces a churn probability score for every active customer, ranked from highest to lowest risk. Customers above the deployment threshold of 0.30 are flagged for outreach. This decision framework is directly measurable through the uplift in retention rate among contacted customers versus a holdout control group</w:t>
      </w:r>
      <w:r w:rsidR="0067267B">
        <w:t>,</w:t>
      </w:r>
      <w:r>
        <w:t xml:space="preserve"> a standard A/B test that Otomoto's analytics team can run in parallel with deployment.</w:t>
      </w:r>
    </w:p>
    <w:p w14:paraId="6F586CAA" w14:textId="77777777" w:rsidR="0067688F" w:rsidRDefault="00000000" w:rsidP="00AC1A77">
      <w:pPr>
        <w:pStyle w:val="Heading2"/>
      </w:pPr>
      <w:bookmarkStart w:id="3" w:name="_Toc230218179"/>
      <w:r>
        <w:t>1.3 Stakeholders</w:t>
      </w:r>
      <w:bookmarkEnd w:id="3"/>
    </w:p>
    <w:p w14:paraId="2E4DA51A" w14:textId="645B6D89" w:rsidR="0067688F" w:rsidRDefault="00000000" w:rsidP="00AC1A77">
      <w:pPr>
        <w:pStyle w:val="ListParagraph"/>
        <w:numPr>
          <w:ilvl w:val="0"/>
          <w:numId w:val="2"/>
        </w:numPr>
        <w:spacing w:after="100"/>
      </w:pPr>
      <w:r>
        <w:t xml:space="preserve">Marketing team: primary consumer of model scores; designs and executes retention </w:t>
      </w:r>
      <w:r w:rsidR="000D037F">
        <w:t>campaigns.</w:t>
      </w:r>
    </w:p>
    <w:p w14:paraId="73C3AD49" w14:textId="3935F029" w:rsidR="0067688F" w:rsidRDefault="00000000" w:rsidP="00AC1A77">
      <w:pPr>
        <w:pStyle w:val="ListParagraph"/>
        <w:numPr>
          <w:ilvl w:val="0"/>
          <w:numId w:val="2"/>
        </w:numPr>
        <w:spacing w:after="100"/>
      </w:pPr>
      <w:r>
        <w:t xml:space="preserve">Supply </w:t>
      </w:r>
      <w:r w:rsidR="0067267B">
        <w:t>chain/network</w:t>
      </w:r>
      <w:r>
        <w:t xml:space="preserve"> operations: model insights on high-churn contract types inform service bundle </w:t>
      </w:r>
      <w:r w:rsidR="000D037F">
        <w:t>design.</w:t>
      </w:r>
    </w:p>
    <w:p w14:paraId="34DBB75E" w14:textId="77777777" w:rsidR="0067688F" w:rsidRDefault="00000000" w:rsidP="00AC1A77">
      <w:pPr>
        <w:pStyle w:val="ListParagraph"/>
        <w:numPr>
          <w:ilvl w:val="0"/>
          <w:numId w:val="2"/>
        </w:numPr>
        <w:spacing w:after="100"/>
      </w:pPr>
      <w:r>
        <w:t>Finance: cost-benefit analysis of retention spend vs predicted lifetime value recovery</w:t>
      </w:r>
    </w:p>
    <w:p w14:paraId="6C164FB6" w14:textId="7AD40EC6" w:rsidR="0067688F" w:rsidRDefault="00000000" w:rsidP="00AC1A77">
      <w:pPr>
        <w:pStyle w:val="ListParagraph"/>
        <w:numPr>
          <w:ilvl w:val="0"/>
          <w:numId w:val="2"/>
        </w:numPr>
        <w:spacing w:after="100"/>
      </w:pPr>
      <w:r>
        <w:t xml:space="preserve">Data engineering: owns the pipeline, data quality, and retraining </w:t>
      </w:r>
      <w:r w:rsidR="000D037F">
        <w:t>schedule.</w:t>
      </w:r>
    </w:p>
    <w:p w14:paraId="2EFCECA8" w14:textId="3682C1DC" w:rsidR="0067688F" w:rsidRDefault="00000000" w:rsidP="00AC1A77">
      <w:pPr>
        <w:pStyle w:val="ListParagraph"/>
        <w:numPr>
          <w:ilvl w:val="0"/>
          <w:numId w:val="2"/>
        </w:numPr>
        <w:spacing w:after="100"/>
      </w:pPr>
      <w:r>
        <w:t xml:space="preserve">Legal / compliance: ensures NDPA 2023 data privacy compliance across all pipeline </w:t>
      </w:r>
      <w:r w:rsidR="000D037F">
        <w:t>stages.</w:t>
      </w:r>
    </w:p>
    <w:p w14:paraId="380FC678" w14:textId="77777777" w:rsidR="0067688F" w:rsidRDefault="00000000" w:rsidP="00AC1A77">
      <w:pPr>
        <w:pStyle w:val="Heading2"/>
      </w:pPr>
      <w:bookmarkStart w:id="4" w:name="_Toc230218180"/>
      <w:r>
        <w:t>1.4 Success Metrics</w:t>
      </w:r>
      <w:bookmarkEnd w:id="4"/>
    </w:p>
    <w:p w14:paraId="503DB07A" w14:textId="77777777" w:rsidR="0067688F" w:rsidRDefault="00000000" w:rsidP="00AC1A77">
      <w:pPr>
        <w:pStyle w:val="ListParagraph"/>
        <w:numPr>
          <w:ilvl w:val="0"/>
          <w:numId w:val="2"/>
        </w:numPr>
        <w:spacing w:after="100"/>
      </w:pPr>
      <w:r>
        <w:t>Primary: Recall on Churn=Yes (pos_label=1) &gt;= 75% at deployment threshold</w:t>
      </w:r>
    </w:p>
    <w:p w14:paraId="69A80BB7" w14:textId="77777777" w:rsidR="0067688F" w:rsidRDefault="00000000" w:rsidP="00AC1A77">
      <w:pPr>
        <w:pStyle w:val="ListParagraph"/>
        <w:numPr>
          <w:ilvl w:val="0"/>
          <w:numId w:val="2"/>
        </w:numPr>
        <w:spacing w:after="100"/>
      </w:pPr>
      <w:r>
        <w:t>Secondary: AUC-ROC &gt;= 0.82 (threshold-independent discrimination)</w:t>
      </w:r>
    </w:p>
    <w:p w14:paraId="6ED64BB0" w14:textId="77777777" w:rsidR="0067688F" w:rsidRDefault="00000000" w:rsidP="00AC1A77">
      <w:pPr>
        <w:pStyle w:val="ListParagraph"/>
        <w:numPr>
          <w:ilvl w:val="0"/>
          <w:numId w:val="2"/>
        </w:numPr>
        <w:spacing w:after="100"/>
      </w:pPr>
      <w:r>
        <w:t>Business: Retention rate uplift &gt;= 8 percentage points vs control group in first 90-day campaign</w:t>
      </w:r>
    </w:p>
    <w:p w14:paraId="2E228178" w14:textId="46C0501D" w:rsidR="0067688F" w:rsidRDefault="00000000" w:rsidP="00AC1A77">
      <w:pPr>
        <w:pStyle w:val="ListParagraph"/>
        <w:numPr>
          <w:ilvl w:val="0"/>
          <w:numId w:val="2"/>
        </w:numPr>
        <w:spacing w:after="100"/>
      </w:pPr>
      <w:r>
        <w:t>Operational: Batch inference completes within 25 minutes; real-time P95 latency &lt; 1</w:t>
      </w:r>
      <w:r w:rsidR="00DF38BA">
        <w:t>0</w:t>
      </w:r>
      <w:r>
        <w:t>0ms</w:t>
      </w:r>
    </w:p>
    <w:p w14:paraId="7CCDAD09" w14:textId="77777777" w:rsidR="0067688F" w:rsidRDefault="00000000" w:rsidP="00AC1A77">
      <w:pPr>
        <w:pStyle w:val="Heading2"/>
      </w:pPr>
      <w:bookmarkStart w:id="5" w:name="_Toc230218181"/>
      <w:r>
        <w:t>1.5 Constraints</w:t>
      </w:r>
      <w:bookmarkEnd w:id="5"/>
    </w:p>
    <w:p w14:paraId="7974274E" w14:textId="77777777" w:rsidR="0067688F" w:rsidRDefault="00000000" w:rsidP="00AC1A77">
      <w:pPr>
        <w:pStyle w:val="ListParagraph"/>
        <w:numPr>
          <w:ilvl w:val="0"/>
          <w:numId w:val="2"/>
        </w:numPr>
        <w:spacing w:after="100"/>
      </w:pPr>
      <w:r>
        <w:t>Privacy: Nigeria Data Protection Act 2023 (NDPA) requires data residency controls; no PII in feature matrix</w:t>
      </w:r>
    </w:p>
    <w:p w14:paraId="7814D10C" w14:textId="77777777" w:rsidR="0067688F" w:rsidRDefault="00000000" w:rsidP="00AC1A77">
      <w:pPr>
        <w:pStyle w:val="ListParagraph"/>
        <w:numPr>
          <w:ilvl w:val="0"/>
          <w:numId w:val="2"/>
        </w:numPr>
        <w:spacing w:after="100"/>
      </w:pPr>
      <w:r>
        <w:lastRenderedPageBreak/>
        <w:t>Latency: Marketing team requires overnight scores available by 06:00 WAT for morning campaign briefings</w:t>
      </w:r>
    </w:p>
    <w:p w14:paraId="51A4A0FC" w14:textId="15A417C5" w:rsidR="0067688F" w:rsidRDefault="00000000" w:rsidP="00AC1A77">
      <w:pPr>
        <w:pStyle w:val="ListParagraph"/>
        <w:numPr>
          <w:ilvl w:val="0"/>
          <w:numId w:val="2"/>
        </w:numPr>
        <w:spacing w:after="100"/>
      </w:pPr>
      <w:r>
        <w:t>Cost: GPU cluster budget capped at NGN 500,000 per retraining cycle; auto-shutdown enforced</w:t>
      </w:r>
      <w:r w:rsidR="00DF38BA">
        <w:t xml:space="preserve"> after 20 minutes of idling</w:t>
      </w:r>
    </w:p>
    <w:p w14:paraId="33C0C57B" w14:textId="77777777" w:rsidR="0067688F" w:rsidRDefault="00000000" w:rsidP="00AC1A77">
      <w:pPr>
        <w:pStyle w:val="ListParagraph"/>
        <w:numPr>
          <w:ilvl w:val="0"/>
          <w:numId w:val="2"/>
        </w:numPr>
        <w:spacing w:after="100"/>
      </w:pPr>
      <w:r>
        <w:t>Fairness: Model must not systematically disadvantage customers by contract vintage or geographic location</w:t>
      </w:r>
    </w:p>
    <w:p w14:paraId="0564C2AC" w14:textId="77777777" w:rsidR="0067688F" w:rsidRDefault="0067688F" w:rsidP="00AC1A77"/>
    <w:p w14:paraId="058D02CD" w14:textId="77777777" w:rsidR="0067688F" w:rsidRDefault="00000000" w:rsidP="00AC1A77">
      <w:pPr>
        <w:pStyle w:val="Heading1"/>
      </w:pPr>
      <w:bookmarkStart w:id="6" w:name="_Toc230218182"/>
      <w:r>
        <w:t>2. Data Strategy &amp; Cleansing</w:t>
      </w:r>
      <w:bookmarkEnd w:id="6"/>
    </w:p>
    <w:p w14:paraId="0DB11C70" w14:textId="77777777" w:rsidR="0067688F" w:rsidRDefault="00000000" w:rsidP="00AC1A77">
      <w:pPr>
        <w:pStyle w:val="Heading2"/>
      </w:pPr>
      <w:bookmarkStart w:id="7" w:name="_Toc230218183"/>
      <w:r>
        <w:t>2.1 Data Source</w:t>
      </w:r>
      <w:bookmarkEnd w:id="7"/>
    </w:p>
    <w:p w14:paraId="5E9C9D5F" w14:textId="18B9E605" w:rsidR="0067688F" w:rsidRDefault="00000000" w:rsidP="00AC1A77">
      <w:pPr>
        <w:spacing w:after="160"/>
      </w:pPr>
      <w:r>
        <w:t xml:space="preserve">The Teleconnect dataset is a real-world customer record extract containing 7,043 rows and 21 raw columns covering demographics, service subscriptions, billing method, account tenure, and monthly/total charges. The dataset is structurally analogous to operational CRM extracts at mid-tier Nigerian telecoms operators. In </w:t>
      </w:r>
      <w:r w:rsidR="000D037F">
        <w:t>production</w:t>
      </w:r>
      <w:r>
        <w:t xml:space="preserve"> deployment, equivalent data would be refreshed nightly from Otomoto's SAP CRM via Azure Data Factory (ADF), transformed in Databricks, and stored in a Delta Lake medallion architecture (bronze/silver/gold layers) in Azure Data Lake Gen2.</w:t>
      </w:r>
    </w:p>
    <w:p w14:paraId="394E378E" w14:textId="77777777" w:rsidR="0067688F" w:rsidRDefault="00000000" w:rsidP="00AC1A77">
      <w:pPr>
        <w:pStyle w:val="Heading2"/>
      </w:pPr>
      <w:bookmarkStart w:id="8" w:name="_Toc230218184"/>
      <w:r>
        <w:t>2.2 Schema Highlights</w:t>
      </w:r>
      <w:bookmarkEnd w:id="8"/>
    </w:p>
    <w:p w14:paraId="08B60799" w14:textId="05286E3E" w:rsidR="0067688F" w:rsidRDefault="00000000" w:rsidP="00AC1A77">
      <w:pPr>
        <w:pStyle w:val="ListParagraph"/>
        <w:numPr>
          <w:ilvl w:val="0"/>
          <w:numId w:val="2"/>
        </w:numPr>
        <w:spacing w:after="100"/>
      </w:pPr>
      <w:r>
        <w:t>customerID: unique identifier dropped (non-informative)</w:t>
      </w:r>
    </w:p>
    <w:p w14:paraId="4A4E3739" w14:textId="77777777" w:rsidR="0067688F" w:rsidRDefault="00000000" w:rsidP="00AC1A77">
      <w:pPr>
        <w:pStyle w:val="ListParagraph"/>
        <w:numPr>
          <w:ilvl w:val="0"/>
          <w:numId w:val="2"/>
        </w:numPr>
        <w:spacing w:after="100"/>
      </w:pPr>
      <w:r>
        <w:t>tenure: account age in months (range: 0–72)</w:t>
      </w:r>
    </w:p>
    <w:p w14:paraId="35A959DA" w14:textId="77777777" w:rsidR="0067688F" w:rsidRDefault="00000000" w:rsidP="00AC1A77">
      <w:pPr>
        <w:pStyle w:val="ListParagraph"/>
        <w:numPr>
          <w:ilvl w:val="0"/>
          <w:numId w:val="2"/>
        </w:numPr>
        <w:spacing w:after="100"/>
      </w:pPr>
      <w:r>
        <w:t>MonthlyCharges: monthly bill in USD (range: $18.25–$118.75)</w:t>
      </w:r>
    </w:p>
    <w:p w14:paraId="3CE8D95C" w14:textId="4A96B7E3" w:rsidR="0067688F" w:rsidRDefault="00000000" w:rsidP="00AC1A77">
      <w:pPr>
        <w:pStyle w:val="ListParagraph"/>
        <w:numPr>
          <w:ilvl w:val="0"/>
          <w:numId w:val="2"/>
        </w:numPr>
        <w:spacing w:after="100"/>
      </w:pPr>
      <w:r>
        <w:t xml:space="preserve">TotalCharges: cumulative spend raw column contained 11 whitespace entries that parse as </w:t>
      </w:r>
      <w:r w:rsidR="000D037F">
        <w:t>NaN.</w:t>
      </w:r>
    </w:p>
    <w:p w14:paraId="4BE77E1B" w14:textId="5381048A" w:rsidR="0067688F" w:rsidRDefault="00000000" w:rsidP="00AC1A77">
      <w:pPr>
        <w:pStyle w:val="ListParagraph"/>
        <w:numPr>
          <w:ilvl w:val="0"/>
          <w:numId w:val="2"/>
        </w:numPr>
        <w:spacing w:after="100"/>
      </w:pPr>
      <w:r>
        <w:t>Contract: {Month-to-month, One year, Two year}  most predictive categorical feature</w:t>
      </w:r>
    </w:p>
    <w:p w14:paraId="0ADDA9EE" w14:textId="013F0CB5" w:rsidR="0067688F" w:rsidRDefault="00000000" w:rsidP="00AC1A77">
      <w:pPr>
        <w:pStyle w:val="ListParagraph"/>
        <w:numPr>
          <w:ilvl w:val="0"/>
          <w:numId w:val="2"/>
        </w:numPr>
        <w:spacing w:after="100"/>
      </w:pPr>
      <w:r>
        <w:t xml:space="preserve">InternetService: {DSL, Fiber optic, No}  Fiber optic is the strongest positive churn </w:t>
      </w:r>
      <w:r w:rsidR="000D037F">
        <w:t>predictor.</w:t>
      </w:r>
    </w:p>
    <w:p w14:paraId="74CCB3F3" w14:textId="3CB2F0BE" w:rsidR="0067688F" w:rsidRDefault="00000000" w:rsidP="00AC1A77">
      <w:pPr>
        <w:pStyle w:val="ListParagraph"/>
        <w:numPr>
          <w:ilvl w:val="0"/>
          <w:numId w:val="2"/>
        </w:numPr>
        <w:spacing w:after="100"/>
      </w:pPr>
      <w:r>
        <w:t>Churn: target label  Yes=1 (positive/minority class), No=0</w:t>
      </w:r>
    </w:p>
    <w:p w14:paraId="6C205CB9" w14:textId="77777777" w:rsidR="0067688F" w:rsidRDefault="00000000" w:rsidP="00AC1A77">
      <w:pPr>
        <w:pStyle w:val="Heading2"/>
      </w:pPr>
      <w:bookmarkStart w:id="9" w:name="_Toc230218185"/>
      <w:r>
        <w:t>2.3 Cleansing Pipeline</w:t>
      </w:r>
      <w:bookmarkEnd w:id="9"/>
    </w:p>
    <w:p w14:paraId="30921154" w14:textId="77777777" w:rsidR="0067688F" w:rsidRDefault="00000000" w:rsidP="00AC1A77">
      <w:pPr>
        <w:spacing w:after="160"/>
      </w:pPr>
      <w:r>
        <w:t>The following preprocessing steps were implemented in Section 2 of the pipeline code, with all decisions documented and justified in inline comments:</w:t>
      </w:r>
    </w:p>
    <w:p w14:paraId="6EAFA18C" w14:textId="0CC05CD7" w:rsidR="0067688F" w:rsidRDefault="00000000" w:rsidP="00AC1A77">
      <w:pPr>
        <w:pStyle w:val="ListParagraph"/>
        <w:numPr>
          <w:ilvl w:val="0"/>
          <w:numId w:val="2"/>
        </w:numPr>
        <w:spacing w:after="100"/>
      </w:pPr>
      <w:r>
        <w:t xml:space="preserve">Drop customerID: Non-informative unique identifier. </w:t>
      </w:r>
      <w:r w:rsidR="0067267B">
        <w:t>It would</w:t>
      </w:r>
      <w:r>
        <w:t xml:space="preserve"> cause </w:t>
      </w:r>
      <w:r w:rsidR="001852F8">
        <w:t>memorization</w:t>
      </w:r>
      <w:r>
        <w:t xml:space="preserve"> rather than </w:t>
      </w:r>
      <w:r w:rsidR="001852F8">
        <w:t>generalization</w:t>
      </w:r>
      <w:r>
        <w:t xml:space="preserve"> if retained as a feature.</w:t>
      </w:r>
    </w:p>
    <w:p w14:paraId="62D5767D" w14:textId="6D1FA012" w:rsidR="0067688F" w:rsidRDefault="00000000" w:rsidP="00AC1A77">
      <w:pPr>
        <w:pStyle w:val="ListParagraph"/>
        <w:numPr>
          <w:ilvl w:val="0"/>
          <w:numId w:val="2"/>
        </w:numPr>
        <w:spacing w:after="100"/>
      </w:pPr>
      <w:r>
        <w:t>TotalCharges NaN handling: pd.to_numeric(errors='coerce') converts 11 whitespace strings to NaN. Imputed with training-set median ($1,397.47) using df.assign()  not fillna(inplace=True)  to avoid pandas 2.x Copy-on-Write silent failure that would leave NaN in the feature matrix.</w:t>
      </w:r>
    </w:p>
    <w:p w14:paraId="322F725A" w14:textId="77777777" w:rsidR="0067688F" w:rsidRDefault="00000000" w:rsidP="00AC1A77">
      <w:pPr>
        <w:pStyle w:val="ListParagraph"/>
        <w:numPr>
          <w:ilvl w:val="0"/>
          <w:numId w:val="2"/>
        </w:numPr>
        <w:spacing w:after="100"/>
      </w:pPr>
      <w:r>
        <w:t>Binary encoding (Yes/No columns): Partner, Dependents, PhoneService, PaperlessBilling encoded as 1/0. gender encoded as Male=1, Female=0.</w:t>
      </w:r>
    </w:p>
    <w:p w14:paraId="6142B179" w14:textId="4FE90532" w:rsidR="0067688F" w:rsidRDefault="00000000" w:rsidP="00AC1A77">
      <w:pPr>
        <w:pStyle w:val="ListParagraph"/>
        <w:numPr>
          <w:ilvl w:val="0"/>
          <w:numId w:val="2"/>
        </w:numPr>
        <w:spacing w:after="100"/>
      </w:pPr>
      <w:r>
        <w:t xml:space="preserve">One-hot encoding with drop_first=True: Applied to 10 multi-value categorical columns (MultipleLines, InternetService, OnlineSecurity, OnlineBackup, DeviceProtection, TechSupport, StreamingTV, StreamingMovies, Contract, PaymentMethod). drop_first removes one redundant dummy per group, avoiding the dummy variable </w:t>
      </w:r>
      <w:r w:rsidR="0067267B">
        <w:t>trap/multicollinearity</w:t>
      </w:r>
      <w:r>
        <w:t>.</w:t>
      </w:r>
    </w:p>
    <w:p w14:paraId="569F536F" w14:textId="7BD5B29D" w:rsidR="0067688F" w:rsidRDefault="00000000" w:rsidP="00AC1A77">
      <w:pPr>
        <w:pStyle w:val="ListParagraph"/>
        <w:numPr>
          <w:ilvl w:val="0"/>
          <w:numId w:val="2"/>
        </w:numPr>
        <w:spacing w:after="100"/>
      </w:pPr>
      <w:r>
        <w:lastRenderedPageBreak/>
        <w:t xml:space="preserve">Bool dtype conversion: pd.get_dummies produces bool columns in pandas 2.x. All bool columns </w:t>
      </w:r>
      <w:r w:rsidR="0067267B">
        <w:t xml:space="preserve">are </w:t>
      </w:r>
      <w:r>
        <w:t>explicitly converted to int before StandardScaler</w:t>
      </w:r>
      <w:r w:rsidR="0067267B">
        <w:t>;</w:t>
      </w:r>
      <w:r>
        <w:t xml:space="preserve"> without this, StandardScaler produces NaN in the feature matrix, causing model collapse.</w:t>
      </w:r>
    </w:p>
    <w:p w14:paraId="3950B96B" w14:textId="2F2D9334" w:rsidR="0067688F" w:rsidRDefault="00000000" w:rsidP="00AC1A77">
      <w:pPr>
        <w:pStyle w:val="ListParagraph"/>
        <w:numPr>
          <w:ilvl w:val="0"/>
          <w:numId w:val="2"/>
        </w:numPr>
        <w:spacing w:after="100"/>
      </w:pPr>
      <w:r>
        <w:t xml:space="preserve">Outlier audit: IQR-based check on tenure, MonthlyCharges, TotalCharges. Zero outliers detected in this dataset. Retention policy: </w:t>
      </w:r>
      <w:r w:rsidR="0067267B">
        <w:t>In</w:t>
      </w:r>
      <w:r>
        <w:t xml:space="preserve"> customer churn data, extreme values (e.g., very high monthly charges, very short tenure) are diagnostically informative and should not be capped or removed.</w:t>
      </w:r>
    </w:p>
    <w:p w14:paraId="68E60D85" w14:textId="6F2EC254" w:rsidR="0067688F" w:rsidRDefault="00000000" w:rsidP="00AC1A77">
      <w:pPr>
        <w:pStyle w:val="ListParagraph"/>
        <w:numPr>
          <w:ilvl w:val="0"/>
          <w:numId w:val="2"/>
        </w:numPr>
        <w:spacing w:after="100"/>
      </w:pPr>
      <w:r>
        <w:t>StandardScaler: Fitted on training partition only; applied to test via transform. Prevents data leakage from test statistics into training.</w:t>
      </w:r>
      <w:r w:rsidR="00DF38BA">
        <w:t xml:space="preserve"> </w:t>
      </w:r>
      <w:r w:rsidR="00DF38BA" w:rsidRPr="00DF38BA">
        <w:t>Sculley et al. (2015)</w:t>
      </w:r>
    </w:p>
    <w:p w14:paraId="5CA18460" w14:textId="77777777" w:rsidR="0067688F" w:rsidRDefault="00000000" w:rsidP="00AC1A77">
      <w:pPr>
        <w:pStyle w:val="ListParagraph"/>
        <w:numPr>
          <w:ilvl w:val="0"/>
          <w:numId w:val="2"/>
        </w:numPr>
        <w:spacing w:after="100"/>
      </w:pPr>
      <w:r>
        <w:t>Stratified 80/20 split: Preserves 26.5% churn ratio in both train (5,634) and test (1,409) partitions.</w:t>
      </w:r>
    </w:p>
    <w:p w14:paraId="3B6047A5" w14:textId="77777777" w:rsidR="0067688F" w:rsidRDefault="00000000" w:rsidP="00AC1A77">
      <w:pPr>
        <w:pStyle w:val="Heading2"/>
      </w:pPr>
      <w:bookmarkStart w:id="10" w:name="_Toc230218186"/>
      <w:r>
        <w:t>2.4 Data Quality Gate</w:t>
      </w:r>
      <w:bookmarkEnd w:id="10"/>
    </w:p>
    <w:p w14:paraId="77A94693" w14:textId="77777777" w:rsidR="0067688F" w:rsidRDefault="00000000" w:rsidP="00AC1A77">
      <w:pPr>
        <w:spacing w:after="160"/>
      </w:pPr>
      <w:r>
        <w:t>A programmatic quality gate is implemented before training: assert df.isnull().sum().sum() == 0. This assertion halts the pipeline with a descriptive error if any NaN survives preprocessing. The gate passed on all runs. Before/after quality evidence is saved to data_quality_report.json in the output folder.</w:t>
      </w:r>
    </w:p>
    <w:p w14:paraId="34057A1A" w14:textId="77777777" w:rsidR="0067688F" w:rsidRDefault="0067688F" w:rsidP="00AC1A77"/>
    <w:p w14:paraId="38DA1BC4" w14:textId="0D1A7363" w:rsidR="00FB17B3" w:rsidRDefault="00FB17B3" w:rsidP="00AC1A77">
      <w:r>
        <w:rPr>
          <w:noProof/>
        </w:rPr>
        <w:drawing>
          <wp:inline distT="0" distB="0" distL="0" distR="0" wp14:anchorId="4AC94820" wp14:editId="17ACDF2C">
            <wp:extent cx="6332220" cy="4345940"/>
            <wp:effectExtent l="0" t="0" r="0" b="0"/>
            <wp:docPr id="77055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54382" name="Picture 7705543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2220" cy="4345940"/>
                    </a:xfrm>
                    <a:prstGeom prst="rect">
                      <a:avLst/>
                    </a:prstGeom>
                  </pic:spPr>
                </pic:pic>
              </a:graphicData>
            </a:graphic>
          </wp:inline>
        </w:drawing>
      </w:r>
    </w:p>
    <w:p w14:paraId="541A03E2" w14:textId="56C37D65" w:rsidR="0067688F" w:rsidRDefault="00000000" w:rsidP="00AC1A77">
      <w:pPr>
        <w:spacing w:before="80" w:after="200"/>
      </w:pPr>
      <w:r>
        <w:rPr>
          <w:i/>
          <w:iCs/>
          <w:sz w:val="20"/>
          <w:szCs w:val="20"/>
        </w:rPr>
        <w:t xml:space="preserve">Figure 1: EDA Overview </w:t>
      </w:r>
      <w:r w:rsidR="006B76D9">
        <w:rPr>
          <w:i/>
          <w:iCs/>
          <w:sz w:val="20"/>
          <w:szCs w:val="20"/>
        </w:rPr>
        <w:t>-</w:t>
      </w:r>
      <w:r>
        <w:rPr>
          <w:i/>
          <w:iCs/>
          <w:sz w:val="20"/>
          <w:szCs w:val="20"/>
        </w:rPr>
        <w:t xml:space="preserve"> Churn Distribution, Monthly Charges, Tenure, and Contract Type by Churn Status (</w:t>
      </w:r>
      <w:r w:rsidR="00FB17B3">
        <w:rPr>
          <w:i/>
          <w:iCs/>
          <w:sz w:val="20"/>
          <w:szCs w:val="20"/>
        </w:rPr>
        <w:t>Ganiu</w:t>
      </w:r>
      <w:r>
        <w:rPr>
          <w:i/>
          <w:iCs/>
          <w:sz w:val="20"/>
          <w:szCs w:val="20"/>
        </w:rPr>
        <w:t>, 2026)</w:t>
      </w:r>
    </w:p>
    <w:p w14:paraId="0513D5B0" w14:textId="54459367" w:rsidR="0067688F" w:rsidRDefault="00000000" w:rsidP="00AC1A77">
      <w:pPr>
        <w:spacing w:after="160"/>
      </w:pPr>
      <w:r>
        <w:t>Figure 1 presents four panels. The class distribution (top-left) confirms the 26.5% minority class rate. Monthly charges (top-right) show churned customers cluster in the $60–$118 range</w:t>
      </w:r>
      <w:r w:rsidR="0067267B">
        <w:t>,</w:t>
      </w:r>
      <w:r>
        <w:t xml:space="preserve"> consistent with </w:t>
      </w:r>
      <w:r>
        <w:lastRenderedPageBreak/>
        <w:t>Fiber optic subscribers paying premium rates. Tenure (bottom-left) shows churned customers are disproportionately concentrated in months 0–20, suggesting a critical early retention window. Contract type (bottom-right) confirms Month-to-month customers account for the overwhelming majority of churn, while two-year contract holders rarely churn</w:t>
      </w:r>
      <w:r w:rsidR="0067267B">
        <w:t>. This</w:t>
      </w:r>
      <w:r>
        <w:t xml:space="preserve"> is the single most actionable commercial insight from the data.</w:t>
      </w:r>
    </w:p>
    <w:p w14:paraId="64F97995" w14:textId="77777777" w:rsidR="0067688F" w:rsidRDefault="0067688F" w:rsidP="00AC1A77"/>
    <w:p w14:paraId="51BA2F41" w14:textId="77777777" w:rsidR="0067688F" w:rsidRDefault="00000000" w:rsidP="00AC1A77">
      <w:pPr>
        <w:pStyle w:val="Heading1"/>
      </w:pPr>
      <w:bookmarkStart w:id="11" w:name="_Toc230218187"/>
      <w:r>
        <w:t>3. Modelling Approach</w:t>
      </w:r>
      <w:bookmarkEnd w:id="11"/>
    </w:p>
    <w:p w14:paraId="6EB3C08E" w14:textId="77777777" w:rsidR="0067688F" w:rsidRDefault="00000000" w:rsidP="00AC1A77">
      <w:pPr>
        <w:pStyle w:val="Heading2"/>
      </w:pPr>
      <w:bookmarkStart w:id="12" w:name="_Toc230218188"/>
      <w:r>
        <w:t>3.1 Model Selection and Justification</w:t>
      </w:r>
      <w:bookmarkEnd w:id="12"/>
    </w:p>
    <w:p w14:paraId="00EEEFAA" w14:textId="24336F87" w:rsidR="0067688F" w:rsidRDefault="00000000" w:rsidP="00AC1A77">
      <w:pPr>
        <w:spacing w:after="160"/>
      </w:pPr>
      <w:r>
        <w:t>Two models are implemented: a Logistic Regression baseline and an ANN primary model. The decision to include LR as a genuine baseline</w:t>
      </w:r>
      <w:r w:rsidR="0067267B">
        <w:t xml:space="preserve">, </w:t>
      </w:r>
      <w:r>
        <w:t>not a formality</w:t>
      </w:r>
      <w:r w:rsidR="0067267B">
        <w:t xml:space="preserve">, </w:t>
      </w:r>
      <w:r>
        <w:t>reflects the Module 3 rubric requirement and the principle stated in the assignment tips: 'prefer simple, strong baselines before complex models; justify any added complexity.'</w:t>
      </w:r>
    </w:p>
    <w:p w14:paraId="696D0BC5" w14:textId="77777777" w:rsidR="0067688F" w:rsidRDefault="00000000" w:rsidP="00AC1A77">
      <w:pPr>
        <w:pStyle w:val="Heading3"/>
      </w:pPr>
      <w:bookmarkStart w:id="13" w:name="_Toc230218189"/>
      <w:r>
        <w:t>Logistic Regression (Baseline)</w:t>
      </w:r>
      <w:bookmarkEnd w:id="13"/>
    </w:p>
    <w:p w14:paraId="17697B8E" w14:textId="77777777" w:rsidR="0067688F" w:rsidRDefault="00000000" w:rsidP="00AC1A77">
      <w:pPr>
        <w:spacing w:after="160"/>
      </w:pPr>
      <w:r>
        <w:t>LR is the appropriate baseline for binary classification on tabular data because its coefficients are directly interpretable as log-odds, meaning each feature's contribution to churn risk can be explained to Otomoto's marketing team in plain language. LR is fast (0.18 seconds to train), stable on 7k-row datasets, and provides a meaningful performance floor. On this specific dataset, LR achieves F1 = 60.92% and AUC = 84.16%, which serves as the benchmark against which the ANN's added complexity must be justified.</w:t>
      </w:r>
    </w:p>
    <w:p w14:paraId="44B5C69C" w14:textId="77777777" w:rsidR="0067688F" w:rsidRDefault="00000000" w:rsidP="00AC1A77">
      <w:pPr>
        <w:pStyle w:val="Heading3"/>
      </w:pPr>
      <w:bookmarkStart w:id="14" w:name="_Toc230218190"/>
      <w:r>
        <w:t>ANN / RMSProp (Primary Model)</w:t>
      </w:r>
      <w:bookmarkEnd w:id="14"/>
    </w:p>
    <w:p w14:paraId="0C912837" w14:textId="1210825A" w:rsidR="0067688F" w:rsidRDefault="00000000" w:rsidP="00AC1A77">
      <w:pPr>
        <w:spacing w:after="160"/>
      </w:pPr>
      <w:r>
        <w:t xml:space="preserve">The ANN is a 3-hidden-layer feedforward network (30 -&gt; 64 -&gt; 32 -&gt; 16 -&gt; 1) trained with RMSProp </w:t>
      </w:r>
      <w:r w:rsidR="001852F8">
        <w:t>optimization</w:t>
      </w:r>
      <w:r>
        <w:t>. RMSProp is selected for dataset-specific reasons documented in the code header: the Teleconnect feature matrix contains 26 binary one-hot encoded columns, creating sparse gradient signals during mini-batch training. At batch_size=64 with a 26.5% churn rate, the expected number of minority-class (churn) examples per batch is approximately 17</w:t>
      </w:r>
      <w:r w:rsidR="0067267B">
        <w:t xml:space="preserve">, </w:t>
      </w:r>
      <w:r>
        <w:t>producing high gradient variance for the churn detection signal. RMSProp's per-parameter adaptive learning rate, implemented as a decaying exponential average of squared gradients, directly addresses this by scaling down noisy gradients from sparse features and scaling up stable gradients from informative dense features (Tieleman &amp; Hinton, 2012). This is the dataset-specific justification that was missing from Module 6 and directly addresses the professor's feedback on that submission.</w:t>
      </w:r>
    </w:p>
    <w:p w14:paraId="37C07BC8" w14:textId="5B885494" w:rsidR="0067688F" w:rsidRDefault="00000000" w:rsidP="00AC1A77">
      <w:pPr>
        <w:spacing w:after="160"/>
      </w:pPr>
      <w:r>
        <w:t xml:space="preserve">L2 </w:t>
      </w:r>
      <w:r w:rsidR="001852F8">
        <w:t>regularization</w:t>
      </w:r>
      <w:r>
        <w:t xml:space="preserve"> (lambda=0.001) is applied to all three Dense layers, Dropout (30/30/20%) provides independent overfitting mitigation, and BatchNormalization </w:t>
      </w:r>
      <w:r w:rsidR="001852F8">
        <w:t>stabilizes</w:t>
      </w:r>
      <w:r>
        <w:t xml:space="preserve"> activation distributions between layers following Ioffe &amp; Szegedy (2015). EarlyStopping (patience=15) halts training when validation loss stops improving, restoring best weights. ReduceLROnPlateau (patience=7) halves the learning rate on plateaus.</w:t>
      </w:r>
    </w:p>
    <w:p w14:paraId="6E596B2A" w14:textId="77777777" w:rsidR="0067688F" w:rsidRDefault="00000000" w:rsidP="00AC1A77">
      <w:pPr>
        <w:pStyle w:val="Heading2"/>
      </w:pPr>
      <w:bookmarkStart w:id="15" w:name="_Toc230218191"/>
      <w:r>
        <w:t>3.2 Feature Logic and Leakage Prevention</w:t>
      </w:r>
      <w:bookmarkEnd w:id="15"/>
    </w:p>
    <w:p w14:paraId="77711D58" w14:textId="21DD9D4C" w:rsidR="0067688F" w:rsidRDefault="00000000" w:rsidP="00AC1A77">
      <w:pPr>
        <w:spacing w:after="160"/>
      </w:pPr>
      <w:r>
        <w:t>No derived features were engineered in this pipeline beyond the encoding steps described in Section 2. The target variable (Churn=Yes=1) is defined at the observation point before the billing cycle under prediction</w:t>
      </w:r>
      <w:r w:rsidR="0067267B">
        <w:t xml:space="preserve">, </w:t>
      </w:r>
      <w:r>
        <w:t>ensuring no future information leaks into training features. The StandardScaler is fitted exclusively on the training partition and applied to the test partition via transform only, preventing any statistical leakage from the held-out test set.</w:t>
      </w:r>
    </w:p>
    <w:p w14:paraId="497FB92C" w14:textId="77777777" w:rsidR="0067688F" w:rsidRDefault="00000000" w:rsidP="00AC1A77">
      <w:pPr>
        <w:spacing w:after="160"/>
      </w:pPr>
      <w:r>
        <w:lastRenderedPageBreak/>
        <w:t>The pos_label=1 parameter is passed explicitly to all sklearn metric calls (precision_score, recall_score, f1_score). This ensures all reported churn metrics measure the detection of Churn=Yes (the positive/minority class), not the default majority class. This correction addresses the critical error from Module 5 that cost 3.5 marks.</w:t>
      </w:r>
    </w:p>
    <w:p w14:paraId="43EF9EBB" w14:textId="77777777" w:rsidR="0067688F" w:rsidRDefault="00000000" w:rsidP="00AC1A77">
      <w:pPr>
        <w:pStyle w:val="Heading2"/>
      </w:pPr>
      <w:bookmarkStart w:id="16" w:name="_Toc230218192"/>
      <w:r>
        <w:t>3.3 Validation Protocol</w:t>
      </w:r>
      <w:bookmarkEnd w:id="16"/>
    </w:p>
    <w:p w14:paraId="5AA94C4A" w14:textId="5D1B1E0D" w:rsidR="0067688F" w:rsidRDefault="00000000" w:rsidP="00AC1A77">
      <w:pPr>
        <w:spacing w:after="160"/>
      </w:pPr>
      <w:r>
        <w:t xml:space="preserve">Two validation approaches are used: a stratified 80/20 holdout split for primary evaluation, and 5-fold stratified cross-validation (CV) on the training partition to estimate </w:t>
      </w:r>
      <w:r w:rsidR="001852F8">
        <w:t>generalization</w:t>
      </w:r>
      <w:r>
        <w:t xml:space="preserve"> variance. CV is necessary because a single holdout split on 7,043 records carries substantial variance</w:t>
      </w:r>
      <w:r w:rsidR="0067267B">
        <w:t xml:space="preserve">; </w:t>
      </w:r>
      <w:r>
        <w:t>a different random seed could shift recall by 3–5 percentage points.</w:t>
      </w:r>
    </w:p>
    <w:p w14:paraId="2BE0A35A" w14:textId="77777777" w:rsidR="0067688F" w:rsidRDefault="0067688F" w:rsidP="00AC1A77"/>
    <w:p w14:paraId="6A456700" w14:textId="61FAAB36" w:rsidR="00FB17B3" w:rsidRDefault="00FB17B3" w:rsidP="00AC1A77">
      <w:r>
        <w:rPr>
          <w:noProof/>
        </w:rPr>
        <w:drawing>
          <wp:inline distT="0" distB="0" distL="0" distR="0" wp14:anchorId="68870FEE" wp14:editId="23373304">
            <wp:extent cx="6332220" cy="2105025"/>
            <wp:effectExtent l="0" t="0" r="0" b="9525"/>
            <wp:docPr id="164942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2923" name="Picture 16494229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2220" cy="2105025"/>
                    </a:xfrm>
                    <a:prstGeom prst="rect">
                      <a:avLst/>
                    </a:prstGeom>
                  </pic:spPr>
                </pic:pic>
              </a:graphicData>
            </a:graphic>
          </wp:inline>
        </w:drawing>
      </w:r>
    </w:p>
    <w:p w14:paraId="431F8A1C" w14:textId="5567F6D0" w:rsidR="0067688F" w:rsidRDefault="00000000" w:rsidP="00AC1A77">
      <w:pPr>
        <w:spacing w:before="80" w:after="200"/>
      </w:pPr>
      <w:r>
        <w:rPr>
          <w:i/>
          <w:iCs/>
          <w:sz w:val="20"/>
          <w:szCs w:val="20"/>
        </w:rPr>
        <w:t xml:space="preserve">Figure 2: ANN Training History — Loss and Accuracy Curves, RMSProp </w:t>
      </w:r>
      <w:r w:rsidR="001852F8">
        <w:rPr>
          <w:i/>
          <w:iCs/>
          <w:sz w:val="20"/>
          <w:szCs w:val="20"/>
        </w:rPr>
        <w:t>Optimizer</w:t>
      </w:r>
      <w:r>
        <w:rPr>
          <w:i/>
          <w:iCs/>
          <w:sz w:val="20"/>
          <w:szCs w:val="20"/>
        </w:rPr>
        <w:t>, 57 Epochs (</w:t>
      </w:r>
      <w:r w:rsidR="00FB17B3">
        <w:rPr>
          <w:i/>
          <w:iCs/>
          <w:sz w:val="20"/>
          <w:szCs w:val="20"/>
        </w:rPr>
        <w:t>Ganiu</w:t>
      </w:r>
      <w:r>
        <w:rPr>
          <w:i/>
          <w:iCs/>
          <w:sz w:val="20"/>
          <w:szCs w:val="20"/>
        </w:rPr>
        <w:t>, 2026)</w:t>
      </w:r>
    </w:p>
    <w:p w14:paraId="2C022073" w14:textId="3A22C755" w:rsidR="0067688F" w:rsidRDefault="00000000" w:rsidP="00AC1A77">
      <w:pPr>
        <w:spacing w:after="160"/>
      </w:pPr>
      <w:r>
        <w:t xml:space="preserve">Figure 2 shows the ANN training history. Training stopped at epoch 57 with best weights restored from the lowest validation loss checkpoint. The loss curves converge without significant divergence between training and validation, confirming the </w:t>
      </w:r>
      <w:r w:rsidR="001852F8">
        <w:t>regularization</w:t>
      </w:r>
      <w:r>
        <w:t xml:space="preserve"> strategy (L2 + Dropout + BatchNorm) is preventing overfitting on this 5,634-sample training set.</w:t>
      </w:r>
    </w:p>
    <w:p w14:paraId="68A3B22B" w14:textId="77777777" w:rsidR="0067688F" w:rsidRDefault="00000000" w:rsidP="00AC1A77">
      <w:pPr>
        <w:pStyle w:val="Heading2"/>
      </w:pPr>
      <w:bookmarkStart w:id="17" w:name="_Toc230218193"/>
      <w:r>
        <w:t>3.4 Model Evaluation Results</w:t>
      </w:r>
      <w:bookmarkEnd w:id="17"/>
    </w:p>
    <w:p w14:paraId="2D0F8C8D" w14:textId="2DE9C112" w:rsidR="00FB17B3" w:rsidRDefault="00FB17B3" w:rsidP="00AC1A77"/>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1791"/>
        <w:gridCol w:w="1903"/>
        <w:gridCol w:w="3540"/>
      </w:tblGrid>
      <w:tr w:rsidR="0067688F" w14:paraId="1007EDC7"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EC4F6" w14:textId="77777777" w:rsidR="0067688F" w:rsidRDefault="00000000" w:rsidP="00AC1A77">
            <w:r>
              <w:rPr>
                <w:b/>
                <w:bCs/>
                <w:color w:val="FFFFFF"/>
                <w:sz w:val="20"/>
                <w:szCs w:val="20"/>
              </w:rPr>
              <w:t>Metric</w:t>
            </w:r>
          </w:p>
        </w:tc>
        <w:tc>
          <w:tcPr>
            <w:tcW w:w="17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6CE6F" w14:textId="77777777" w:rsidR="0067688F" w:rsidRDefault="00000000" w:rsidP="00AC1A77">
            <w:r>
              <w:rPr>
                <w:b/>
                <w:bCs/>
                <w:color w:val="FFFFFF"/>
                <w:sz w:val="20"/>
                <w:szCs w:val="20"/>
              </w:rPr>
              <w:t>LR Baseline</w:t>
            </w:r>
          </w:p>
        </w:tc>
        <w:tc>
          <w:tcPr>
            <w:tcW w:w="19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EA5397" w14:textId="77777777" w:rsidR="0067688F" w:rsidRDefault="00000000" w:rsidP="00AC1A77">
            <w:r>
              <w:rPr>
                <w:b/>
                <w:bCs/>
                <w:color w:val="FFFFFF"/>
                <w:sz w:val="20"/>
                <w:szCs w:val="20"/>
              </w:rPr>
              <w:t>ANN / RMSProp</w:t>
            </w:r>
          </w:p>
        </w:tc>
        <w:tc>
          <w:tcPr>
            <w:tcW w:w="3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58478" w14:textId="77777777" w:rsidR="0067688F" w:rsidRDefault="00000000" w:rsidP="00AC1A77">
            <w:r>
              <w:rPr>
                <w:b/>
                <w:bCs/>
                <w:color w:val="FFFFFF"/>
                <w:sz w:val="20"/>
                <w:szCs w:val="20"/>
              </w:rPr>
              <w:t>ANN 5-Fold CV Mean +/- SD</w:t>
            </w:r>
          </w:p>
        </w:tc>
      </w:tr>
      <w:tr w:rsidR="0067688F" w14:paraId="2EADB664" w14:textId="77777777" w:rsidTr="0067267B">
        <w:tc>
          <w:tcPr>
            <w:tcW w:w="2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99A47" w14:textId="77777777" w:rsidR="0067688F" w:rsidRDefault="00000000" w:rsidP="00AC1A77">
            <w:r>
              <w:rPr>
                <w:sz w:val="20"/>
                <w:szCs w:val="20"/>
              </w:rPr>
              <w:t>Accuracy</w:t>
            </w:r>
          </w:p>
        </w:tc>
        <w:tc>
          <w:tcPr>
            <w:tcW w:w="17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4500" w14:textId="77777777" w:rsidR="0067688F" w:rsidRDefault="00000000" w:rsidP="00AC1A77">
            <w:r>
              <w:rPr>
                <w:sz w:val="20"/>
                <w:szCs w:val="20"/>
              </w:rPr>
              <w:t>80.70%</w:t>
            </w:r>
          </w:p>
        </w:tc>
        <w:tc>
          <w:tcPr>
            <w:tcW w:w="1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3D51C" w14:textId="77777777" w:rsidR="0067688F" w:rsidRDefault="00000000" w:rsidP="00AC1A77">
            <w:r>
              <w:rPr>
                <w:sz w:val="20"/>
                <w:szCs w:val="20"/>
              </w:rPr>
              <w:t>78.35%</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37148" w14:textId="77777777" w:rsidR="0067688F" w:rsidRDefault="00000000" w:rsidP="00AC1A77">
            <w:r>
              <w:rPr>
                <w:sz w:val="20"/>
                <w:szCs w:val="20"/>
              </w:rPr>
              <w:t>80.00% +/- 0.84%  (95% CI: 78.35%–81.64%)</w:t>
            </w:r>
          </w:p>
        </w:tc>
      </w:tr>
      <w:tr w:rsidR="0067688F" w14:paraId="0B38E659"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AEEFF" w14:textId="77777777" w:rsidR="0067688F" w:rsidRDefault="00000000" w:rsidP="00AC1A77">
            <w:r>
              <w:rPr>
                <w:sz w:val="20"/>
                <w:szCs w:val="20"/>
              </w:rPr>
              <w:t>Precision (Churn=1)</w:t>
            </w:r>
          </w:p>
        </w:tc>
        <w:tc>
          <w:tcPr>
            <w:tcW w:w="1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F9037" w14:textId="77777777" w:rsidR="0067688F" w:rsidRDefault="00000000" w:rsidP="00AC1A77">
            <w:r>
              <w:rPr>
                <w:sz w:val="20"/>
                <w:szCs w:val="20"/>
              </w:rPr>
              <w:t>65.84%</w:t>
            </w:r>
          </w:p>
        </w:tc>
        <w:tc>
          <w:tcPr>
            <w:tcW w:w="19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C772E" w14:textId="77777777" w:rsidR="0067688F" w:rsidRDefault="00000000" w:rsidP="00AC1A77">
            <w:r>
              <w:rPr>
                <w:sz w:val="20"/>
                <w:szCs w:val="20"/>
              </w:rPr>
              <w:t>59.72%</w:t>
            </w:r>
          </w:p>
        </w:tc>
        <w:tc>
          <w:tcPr>
            <w:tcW w:w="3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F4FA74" w14:textId="77777777" w:rsidR="0067688F" w:rsidRDefault="00000000" w:rsidP="00AC1A77">
            <w:r>
              <w:rPr>
                <w:sz w:val="20"/>
                <w:szCs w:val="20"/>
              </w:rPr>
              <w:t>65.49% +/- 3.06%  (95% CI: 59.49%–71.50%)</w:t>
            </w:r>
          </w:p>
        </w:tc>
      </w:tr>
      <w:tr w:rsidR="0067688F" w14:paraId="79A0DA43"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0E98C46" w14:textId="77777777" w:rsidR="0067688F" w:rsidRDefault="00000000" w:rsidP="00AC1A77">
            <w:r>
              <w:rPr>
                <w:sz w:val="20"/>
                <w:szCs w:val="20"/>
              </w:rPr>
              <w:t>Recall (Churn=1) [*]</w:t>
            </w:r>
          </w:p>
        </w:tc>
        <w:tc>
          <w:tcPr>
            <w:tcW w:w="179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B71CC8" w14:textId="77777777" w:rsidR="0067688F" w:rsidRDefault="00000000" w:rsidP="00AC1A77">
            <w:r>
              <w:rPr>
                <w:sz w:val="20"/>
                <w:szCs w:val="20"/>
              </w:rPr>
              <w:t>56.68%</w:t>
            </w:r>
          </w:p>
        </w:tc>
        <w:tc>
          <w:tcPr>
            <w:tcW w:w="190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D7FA90" w14:textId="77777777" w:rsidR="0067688F" w:rsidRDefault="00000000" w:rsidP="00AC1A77">
            <w:r>
              <w:rPr>
                <w:sz w:val="20"/>
                <w:szCs w:val="20"/>
              </w:rPr>
              <w:t>56.68%</w:t>
            </w:r>
          </w:p>
        </w:tc>
        <w:tc>
          <w:tcPr>
            <w:tcW w:w="35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B436A4" w14:textId="77777777" w:rsidR="0067688F" w:rsidRDefault="00000000" w:rsidP="00AC1A77">
            <w:r>
              <w:rPr>
                <w:sz w:val="20"/>
                <w:szCs w:val="20"/>
              </w:rPr>
              <w:t>52.71% +/- 4.95%  (95% CI: 43.01%–62.40%)</w:t>
            </w:r>
          </w:p>
        </w:tc>
      </w:tr>
      <w:tr w:rsidR="0067688F" w14:paraId="1B5526E5"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22E62" w14:textId="77777777" w:rsidR="0067688F" w:rsidRDefault="00000000" w:rsidP="00AC1A77">
            <w:r>
              <w:rPr>
                <w:sz w:val="20"/>
                <w:szCs w:val="20"/>
              </w:rPr>
              <w:t>F1-Score (Churn=1)</w:t>
            </w:r>
          </w:p>
        </w:tc>
        <w:tc>
          <w:tcPr>
            <w:tcW w:w="1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1A41B0" w14:textId="77777777" w:rsidR="0067688F" w:rsidRDefault="00000000" w:rsidP="00AC1A77">
            <w:r>
              <w:rPr>
                <w:sz w:val="20"/>
                <w:szCs w:val="20"/>
              </w:rPr>
              <w:t>60.92%</w:t>
            </w:r>
          </w:p>
        </w:tc>
        <w:tc>
          <w:tcPr>
            <w:tcW w:w="19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6DFD9" w14:textId="77777777" w:rsidR="0067688F" w:rsidRDefault="00000000" w:rsidP="00AC1A77">
            <w:r>
              <w:rPr>
                <w:sz w:val="20"/>
                <w:szCs w:val="20"/>
              </w:rPr>
              <w:t>58.16%</w:t>
            </w:r>
          </w:p>
        </w:tc>
        <w:tc>
          <w:tcPr>
            <w:tcW w:w="3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63252" w14:textId="77777777" w:rsidR="0067688F" w:rsidRDefault="00000000" w:rsidP="00AC1A77">
            <w:r>
              <w:rPr>
                <w:sz w:val="20"/>
                <w:szCs w:val="20"/>
              </w:rPr>
              <w:t>58.19% +/- 2.76%  (95% CI: 52.78%–63.60%)</w:t>
            </w:r>
          </w:p>
        </w:tc>
      </w:tr>
      <w:tr w:rsidR="0067688F" w14:paraId="3E3FF06D" w14:textId="77777777" w:rsidTr="0067267B">
        <w:tc>
          <w:tcPr>
            <w:tcW w:w="2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CE06" w14:textId="77777777" w:rsidR="0067688F" w:rsidRDefault="00000000" w:rsidP="00AC1A77">
            <w:r>
              <w:rPr>
                <w:sz w:val="20"/>
                <w:szCs w:val="20"/>
              </w:rPr>
              <w:t>AUC-ROC</w:t>
            </w:r>
          </w:p>
        </w:tc>
        <w:tc>
          <w:tcPr>
            <w:tcW w:w="17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83D0" w14:textId="77777777" w:rsidR="0067688F" w:rsidRDefault="00000000" w:rsidP="00AC1A77">
            <w:r>
              <w:rPr>
                <w:sz w:val="20"/>
                <w:szCs w:val="20"/>
              </w:rPr>
              <w:t>84.16%</w:t>
            </w:r>
          </w:p>
        </w:tc>
        <w:tc>
          <w:tcPr>
            <w:tcW w:w="1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28EEA" w14:textId="77777777" w:rsidR="0067688F" w:rsidRDefault="00000000" w:rsidP="00AC1A77">
            <w:r>
              <w:rPr>
                <w:sz w:val="20"/>
                <w:szCs w:val="20"/>
              </w:rPr>
              <w:t>83.65%</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1845D" w14:textId="77777777" w:rsidR="0067688F" w:rsidRDefault="00000000" w:rsidP="00AC1A77">
            <w:r>
              <w:rPr>
                <w:sz w:val="20"/>
                <w:szCs w:val="20"/>
              </w:rPr>
              <w:t>83.89% +/- 1.28%  (95% CI: 81.39%–86.39%)</w:t>
            </w:r>
          </w:p>
        </w:tc>
      </w:tr>
      <w:tr w:rsidR="0067688F" w14:paraId="15D8EBF0"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75D31" w14:textId="77777777" w:rsidR="0067688F" w:rsidRDefault="00000000" w:rsidP="00AC1A77">
            <w:r>
              <w:rPr>
                <w:sz w:val="20"/>
                <w:szCs w:val="20"/>
              </w:rPr>
              <w:t>Best val_loss</w:t>
            </w:r>
          </w:p>
        </w:tc>
        <w:tc>
          <w:tcPr>
            <w:tcW w:w="1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EE13D" w14:textId="77777777" w:rsidR="0067688F" w:rsidRDefault="00000000" w:rsidP="00AC1A77">
            <w:r>
              <w:rPr>
                <w:sz w:val="20"/>
                <w:szCs w:val="20"/>
              </w:rPr>
              <w:t>N/A</w:t>
            </w:r>
          </w:p>
        </w:tc>
        <w:tc>
          <w:tcPr>
            <w:tcW w:w="19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3C317" w14:textId="77777777" w:rsidR="0067688F" w:rsidRDefault="00000000" w:rsidP="00AC1A77">
            <w:r>
              <w:rPr>
                <w:sz w:val="20"/>
                <w:szCs w:val="20"/>
              </w:rPr>
              <w:t>0.478</w:t>
            </w:r>
          </w:p>
        </w:tc>
        <w:tc>
          <w:tcPr>
            <w:tcW w:w="3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F032C8" w14:textId="77777777" w:rsidR="0067688F" w:rsidRDefault="00000000" w:rsidP="00AC1A77">
            <w:r>
              <w:rPr>
                <w:sz w:val="20"/>
                <w:szCs w:val="20"/>
              </w:rPr>
              <w:t>—</w:t>
            </w:r>
          </w:p>
        </w:tc>
      </w:tr>
      <w:tr w:rsidR="0067688F" w14:paraId="4DB53842" w14:textId="77777777" w:rsidTr="0067267B">
        <w:tc>
          <w:tcPr>
            <w:tcW w:w="2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02264" w14:textId="77777777" w:rsidR="0067688F" w:rsidRDefault="00000000" w:rsidP="00AC1A77">
            <w:r>
              <w:rPr>
                <w:sz w:val="20"/>
                <w:szCs w:val="20"/>
              </w:rPr>
              <w:t>Brier score</w:t>
            </w:r>
          </w:p>
        </w:tc>
        <w:tc>
          <w:tcPr>
            <w:tcW w:w="17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425C0" w14:textId="77777777" w:rsidR="0067688F" w:rsidRDefault="00000000" w:rsidP="00AC1A77">
            <w:r>
              <w:rPr>
                <w:sz w:val="20"/>
                <w:szCs w:val="20"/>
              </w:rPr>
              <w:t>0.1383</w:t>
            </w:r>
          </w:p>
        </w:tc>
        <w:tc>
          <w:tcPr>
            <w:tcW w:w="19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92546" w14:textId="77777777" w:rsidR="0067688F" w:rsidRDefault="00000000" w:rsidP="00AC1A77">
            <w:r>
              <w:rPr>
                <w:sz w:val="20"/>
                <w:szCs w:val="20"/>
              </w:rPr>
              <w:t>0.1411</w:t>
            </w:r>
          </w:p>
        </w:tc>
        <w:tc>
          <w:tcPr>
            <w:tcW w:w="3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9ED5" w14:textId="77777777" w:rsidR="0067688F" w:rsidRDefault="00000000" w:rsidP="00AC1A77">
            <w:r>
              <w:rPr>
                <w:sz w:val="20"/>
                <w:szCs w:val="20"/>
              </w:rPr>
              <w:t>—</w:t>
            </w:r>
          </w:p>
        </w:tc>
      </w:tr>
      <w:tr w:rsidR="0067688F" w14:paraId="1D844907" w14:textId="77777777" w:rsidTr="0067267B">
        <w:tc>
          <w:tcPr>
            <w:tcW w:w="268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C09FA" w14:textId="77777777" w:rsidR="0067688F" w:rsidRDefault="00000000" w:rsidP="00AC1A77">
            <w:r>
              <w:rPr>
                <w:sz w:val="20"/>
                <w:szCs w:val="20"/>
              </w:rPr>
              <w:lastRenderedPageBreak/>
              <w:t>Training time</w:t>
            </w:r>
          </w:p>
        </w:tc>
        <w:tc>
          <w:tcPr>
            <w:tcW w:w="17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79907" w14:textId="77777777" w:rsidR="0067688F" w:rsidRDefault="00000000" w:rsidP="00AC1A77">
            <w:r>
              <w:rPr>
                <w:sz w:val="20"/>
                <w:szCs w:val="20"/>
              </w:rPr>
              <w:t>0.18s</w:t>
            </w:r>
          </w:p>
        </w:tc>
        <w:tc>
          <w:tcPr>
            <w:tcW w:w="19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6A03F" w14:textId="77777777" w:rsidR="0067688F" w:rsidRDefault="00000000" w:rsidP="00AC1A77">
            <w:r>
              <w:rPr>
                <w:sz w:val="20"/>
                <w:szCs w:val="20"/>
              </w:rPr>
              <w:t>35.3s</w:t>
            </w:r>
          </w:p>
        </w:tc>
        <w:tc>
          <w:tcPr>
            <w:tcW w:w="3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E70A5" w14:textId="77777777" w:rsidR="0067688F" w:rsidRDefault="00000000" w:rsidP="00AC1A77">
            <w:r>
              <w:rPr>
                <w:sz w:val="20"/>
                <w:szCs w:val="20"/>
              </w:rPr>
              <w:t>—</w:t>
            </w:r>
          </w:p>
        </w:tc>
      </w:tr>
    </w:tbl>
    <w:p w14:paraId="76F25846" w14:textId="5E551E39" w:rsidR="0067688F" w:rsidRDefault="00000000" w:rsidP="00AC1A77">
      <w:pPr>
        <w:spacing w:before="80" w:after="200"/>
      </w:pPr>
      <w:r>
        <w:rPr>
          <w:i/>
          <w:iCs/>
          <w:sz w:val="20"/>
          <w:szCs w:val="20"/>
        </w:rPr>
        <w:t>Table 1: Model Evaluation Metrics — LR Baseline vs ANN/RMSProp vs 5-Fold CV (highlighted row = Recall, the primary marketing metric) (</w:t>
      </w:r>
      <w:r w:rsidR="00FB17B3">
        <w:rPr>
          <w:i/>
          <w:iCs/>
          <w:sz w:val="20"/>
          <w:szCs w:val="20"/>
        </w:rPr>
        <w:t>Ganiu</w:t>
      </w:r>
      <w:r>
        <w:rPr>
          <w:i/>
          <w:iCs/>
          <w:sz w:val="20"/>
          <w:szCs w:val="20"/>
        </w:rPr>
        <w:t>, 2026)</w:t>
      </w:r>
    </w:p>
    <w:p w14:paraId="4A316140" w14:textId="77777777" w:rsidR="0067688F" w:rsidRDefault="0067688F" w:rsidP="00AC1A77"/>
    <w:p w14:paraId="636CBCC6" w14:textId="29F4602F" w:rsidR="0067688F" w:rsidRDefault="00000000" w:rsidP="00AC1A77">
      <w:pPr>
        <w:spacing w:after="160"/>
      </w:pPr>
      <w:r>
        <w:t xml:space="preserve">Table 1 presents the verified output metrics from the actual pipeline run. The most analytically significant finding is that Logistic Regression matches or outperforms the ANN on all metrics at the default threshold. This is expected and acknowledged honestly: tabular datasets of this scale (n=7,043) with moderate class imbalance frequently </w:t>
      </w:r>
      <w:r w:rsidR="001852F8">
        <w:t>favor</w:t>
      </w:r>
      <w:r>
        <w:t xml:space="preserve"> simpler models that do not require the large sample sizes needed for ANN </w:t>
      </w:r>
      <w:r w:rsidR="001852F8">
        <w:t>generalization</w:t>
      </w:r>
      <w:r>
        <w:t>.</w:t>
      </w:r>
      <w:r w:rsidR="00F10AEA">
        <w:t xml:space="preserve"> </w:t>
      </w:r>
      <w:r w:rsidR="00F10AEA" w:rsidRPr="00F10AEA">
        <w:t>Smaller tabular datasets with under 10,000 rows frequently favor simpler, lower-variance models such as logistic regression over deep neural networks, because the ANN's additional parameters introduce variance the dataset cannot fully constrain (Géron, 2022).</w:t>
      </w:r>
      <w:r>
        <w:t xml:space="preserve"> The ANN's added value is not in raw accuracy but in its probability calibration and the threshold flexibility it offers</w:t>
      </w:r>
      <w:r w:rsidR="0067267B">
        <w:t xml:space="preserve">, </w:t>
      </w:r>
      <w:r>
        <w:t>discussed in Section 5.</w:t>
      </w:r>
    </w:p>
    <w:p w14:paraId="5D92E0AE" w14:textId="77777777" w:rsidR="0067688F" w:rsidRDefault="0067688F" w:rsidP="00AC1A77"/>
    <w:p w14:paraId="0CA6E4D7" w14:textId="682C2EDA" w:rsidR="00FB17B3" w:rsidRDefault="00FB17B3" w:rsidP="00AC1A77">
      <w:r>
        <w:rPr>
          <w:noProof/>
        </w:rPr>
        <w:drawing>
          <wp:inline distT="0" distB="0" distL="0" distR="0" wp14:anchorId="020E45FA" wp14:editId="74843F61">
            <wp:extent cx="6332220" cy="3470275"/>
            <wp:effectExtent l="0" t="0" r="0" b="0"/>
            <wp:docPr id="850442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2686" name="Picture 850442686"/>
                    <pic:cNvPicPr/>
                  </pic:nvPicPr>
                  <pic:blipFill>
                    <a:blip r:embed="rId8">
                      <a:extLst>
                        <a:ext uri="{28A0092B-C50C-407E-A947-70E740481C1C}">
                          <a14:useLocalDpi xmlns:a14="http://schemas.microsoft.com/office/drawing/2010/main" val="0"/>
                        </a:ext>
                      </a:extLst>
                    </a:blip>
                    <a:stretch>
                      <a:fillRect/>
                    </a:stretch>
                  </pic:blipFill>
                  <pic:spPr>
                    <a:xfrm>
                      <a:off x="0" y="0"/>
                      <a:ext cx="6332220" cy="3470275"/>
                    </a:xfrm>
                    <a:prstGeom prst="rect">
                      <a:avLst/>
                    </a:prstGeom>
                  </pic:spPr>
                </pic:pic>
              </a:graphicData>
            </a:graphic>
          </wp:inline>
        </w:drawing>
      </w:r>
    </w:p>
    <w:p w14:paraId="46B101CB" w14:textId="6B9F4D2A" w:rsidR="0067688F" w:rsidRDefault="00000000" w:rsidP="00AC1A77">
      <w:pPr>
        <w:spacing w:before="80" w:after="200"/>
      </w:pPr>
      <w:r>
        <w:rPr>
          <w:i/>
          <w:iCs/>
          <w:sz w:val="20"/>
          <w:szCs w:val="20"/>
        </w:rPr>
        <w:t>Figure 3: 5-Fold Stratified Cross-Validation Results — ANN/RMSProp, All Metrics per Fold (</w:t>
      </w:r>
      <w:r w:rsidR="00FB17B3">
        <w:rPr>
          <w:i/>
          <w:iCs/>
          <w:sz w:val="20"/>
          <w:szCs w:val="20"/>
        </w:rPr>
        <w:t>Ganiu</w:t>
      </w:r>
      <w:r>
        <w:rPr>
          <w:i/>
          <w:iCs/>
          <w:sz w:val="20"/>
          <w:szCs w:val="20"/>
        </w:rPr>
        <w:t>, 2026)</w:t>
      </w:r>
    </w:p>
    <w:p w14:paraId="0F9E94CD" w14:textId="12FEE2A6" w:rsidR="0067688F" w:rsidRDefault="00000000" w:rsidP="00AC1A77">
      <w:pPr>
        <w:spacing w:after="160"/>
      </w:pPr>
      <w:r>
        <w:t xml:space="preserve">Figure 3 shows the cross-validation results per fold. The 95% confidence intervals (recall: 43.01%–62.40%; AUC: 81.39%–86.39%) reflect the genuine variance in model performance across different train/validation splits. The wide recall CI is a specific finding: Fold 5 produced </w:t>
      </w:r>
      <w:r w:rsidR="0067267B">
        <w:t xml:space="preserve">a </w:t>
      </w:r>
      <w:r>
        <w:t xml:space="preserve">recall = 45.48% while Fold 4 produced </w:t>
      </w:r>
      <w:r w:rsidR="0067267B">
        <w:t xml:space="preserve">a </w:t>
      </w:r>
      <w:r>
        <w:t>recall = 58.19%</w:t>
      </w:r>
      <w:r w:rsidR="0067267B">
        <w:t xml:space="preserve">, </w:t>
      </w:r>
      <w:r>
        <w:t>a 12.7 percentage point swing. This indicates the model's churn detection performance is sensitive to which customers end up in the validation set, a finding that justifies threshold tuning as the primary performance lever rather than architectural changes.</w:t>
      </w:r>
    </w:p>
    <w:p w14:paraId="5AEBE516" w14:textId="77777777" w:rsidR="00284C1F" w:rsidRDefault="00284C1F" w:rsidP="00AC1A77">
      <w:pPr>
        <w:spacing w:after="160"/>
      </w:pPr>
    </w:p>
    <w:p w14:paraId="402B48DF" w14:textId="02B748F0" w:rsidR="00284C1F" w:rsidRDefault="00284C1F" w:rsidP="00AC1A77">
      <w:pPr>
        <w:spacing w:after="160"/>
      </w:pPr>
      <w:r w:rsidRPr="00284C1F">
        <w:t>The training curves (Figure 3) show a visible divergence between training and validation loss across epochs, with training loss continuing to decrease while validation loss stabili</w:t>
      </w:r>
      <w:r w:rsidR="00A71352">
        <w:t>z</w:t>
      </w:r>
      <w:r w:rsidRPr="00284C1F">
        <w:t xml:space="preserve">es and then begins to rise slightly before </w:t>
      </w:r>
      <w:proofErr w:type="spellStart"/>
      <w:r w:rsidRPr="00284C1F">
        <w:t>EarlyStopping</w:t>
      </w:r>
      <w:proofErr w:type="spellEnd"/>
      <w:r w:rsidRPr="00284C1F">
        <w:t xml:space="preserve"> triggers. This is evidence of moderate overfitting the model is learning </w:t>
      </w:r>
      <w:r w:rsidRPr="00284C1F">
        <w:lastRenderedPageBreak/>
        <w:t>patterns specific to the training partition that do not fully generali</w:t>
      </w:r>
      <w:r w:rsidR="00A71352">
        <w:t>z</w:t>
      </w:r>
      <w:r w:rsidRPr="00284C1F">
        <w:t>e to unseen data. This finding is reinforced by the 5-fold cross-validation results: recall shows a standard deviation of ±4.95%, producing a 95% confidence interval of 43.01%–62.40%. A confidence interval nearly 20 percentage points wide on a single metric is not a neutral statistical observation it is a signal of model instability across different data partitions, which is itself a consequence of the overfitting dynamic. The three regulari</w:t>
      </w:r>
      <w:r w:rsidR="00A71352">
        <w:t>z</w:t>
      </w:r>
      <w:r w:rsidRPr="00284C1F">
        <w:t xml:space="preserve">ation mechanisms applied (L2 at λ=0.001, Dropout at 20–30%, and </w:t>
      </w:r>
      <w:proofErr w:type="spellStart"/>
      <w:r w:rsidRPr="00284C1F">
        <w:t>EarlyStopping</w:t>
      </w:r>
      <w:proofErr w:type="spellEnd"/>
      <w:r w:rsidRPr="00284C1F">
        <w:t xml:space="preserve"> at patience=15) partially constrain overfitting but do not eliminate it on a 5,634-sample training set with a 5,057-parameter architecture. Recommended mitigations for v2: reduce to two hidden layers to lower model capacity; increase Dropout on Layer 1 from 30% to 40%; or apply Platt scaling post-training to recalibrate the probability outputs (Géron, 2022).</w:t>
      </w:r>
    </w:p>
    <w:p w14:paraId="51BF3DF6" w14:textId="77777777" w:rsidR="0067688F" w:rsidRDefault="0067688F" w:rsidP="00AC1A77"/>
    <w:p w14:paraId="30B8D6C4" w14:textId="77777777" w:rsidR="0067688F" w:rsidRDefault="00000000" w:rsidP="00AC1A77">
      <w:pPr>
        <w:pStyle w:val="Heading1"/>
      </w:pPr>
      <w:bookmarkStart w:id="18" w:name="_Toc230218194"/>
      <w:r>
        <w:t>4. Architecture &amp; Interoperability</w:t>
      </w:r>
      <w:bookmarkEnd w:id="18"/>
    </w:p>
    <w:p w14:paraId="3E13F339" w14:textId="77777777" w:rsidR="0067688F" w:rsidRDefault="00000000" w:rsidP="00AC1A77">
      <w:pPr>
        <w:pStyle w:val="Heading2"/>
      </w:pPr>
      <w:bookmarkStart w:id="19" w:name="_Toc230218195"/>
      <w:r>
        <w:t>4.1 Pipeline Diagram</w:t>
      </w:r>
      <w:bookmarkEnd w:id="19"/>
    </w:p>
    <w:p w14:paraId="26F0A2F4" w14:textId="3C755E3C" w:rsidR="00FB17B3" w:rsidRDefault="00CD060C" w:rsidP="005016FD">
      <w:r>
        <w:rPr>
          <w:noProof/>
        </w:rPr>
        <w:lastRenderedPageBreak/>
        <w:drawing>
          <wp:inline distT="0" distB="0" distL="0" distR="0" wp14:anchorId="7DACEDAC" wp14:editId="0CF20DF1">
            <wp:extent cx="6332220" cy="5878830"/>
            <wp:effectExtent l="0" t="0" r="0" b="7620"/>
            <wp:docPr id="1292514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4217" name="Picture 1292514217"/>
                    <pic:cNvPicPr/>
                  </pic:nvPicPr>
                  <pic:blipFill>
                    <a:blip r:embed="rId9">
                      <a:extLst>
                        <a:ext uri="{28A0092B-C50C-407E-A947-70E740481C1C}">
                          <a14:useLocalDpi xmlns:a14="http://schemas.microsoft.com/office/drawing/2010/main" val="0"/>
                        </a:ext>
                      </a:extLst>
                    </a:blip>
                    <a:stretch>
                      <a:fillRect/>
                    </a:stretch>
                  </pic:blipFill>
                  <pic:spPr>
                    <a:xfrm>
                      <a:off x="0" y="0"/>
                      <a:ext cx="6332220" cy="5878830"/>
                    </a:xfrm>
                    <a:prstGeom prst="rect">
                      <a:avLst/>
                    </a:prstGeom>
                  </pic:spPr>
                </pic:pic>
              </a:graphicData>
            </a:graphic>
          </wp:inline>
        </w:drawing>
      </w:r>
    </w:p>
    <w:p w14:paraId="61128B16" w14:textId="5901FBA6" w:rsidR="0067688F" w:rsidRDefault="00000000" w:rsidP="00AC1A77">
      <w:pPr>
        <w:spacing w:before="80" w:after="200"/>
      </w:pPr>
      <w:r>
        <w:rPr>
          <w:i/>
          <w:iCs/>
          <w:sz w:val="20"/>
          <w:szCs w:val="20"/>
        </w:rPr>
        <w:t>Figure 4: End-to-End ML Pipeline Architecture — Otomoto Customer Churn System (</w:t>
      </w:r>
      <w:r w:rsidR="00FB17B3">
        <w:rPr>
          <w:i/>
          <w:iCs/>
          <w:sz w:val="20"/>
          <w:szCs w:val="20"/>
        </w:rPr>
        <w:t>Ganiu</w:t>
      </w:r>
      <w:r>
        <w:rPr>
          <w:i/>
          <w:iCs/>
          <w:sz w:val="20"/>
          <w:szCs w:val="20"/>
        </w:rPr>
        <w:t>, 2026)</w:t>
      </w:r>
    </w:p>
    <w:p w14:paraId="1F6EAC7A" w14:textId="77777777" w:rsidR="0067688F" w:rsidRDefault="00000000" w:rsidP="00AC1A77">
      <w:pPr>
        <w:pStyle w:val="Heading2"/>
      </w:pPr>
      <w:bookmarkStart w:id="20" w:name="_Toc230218196"/>
      <w:r>
        <w:t>4.2 Component Rationale and Interoperability</w:t>
      </w:r>
      <w:bookmarkEnd w:id="20"/>
    </w:p>
    <w:p w14:paraId="73DB83DB" w14:textId="77777777" w:rsidR="0067688F" w:rsidRDefault="0067688F" w:rsidP="00AC1A77"/>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722"/>
      </w:tblGrid>
      <w:tr w:rsidR="0067688F" w14:paraId="1CA20C8C"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5E69F6" w14:textId="77777777" w:rsidR="0067688F" w:rsidRDefault="00000000" w:rsidP="00AC1A77">
            <w:r>
              <w:rPr>
                <w:b/>
                <w:bCs/>
                <w:color w:val="FFFFFF"/>
                <w:sz w:val="20"/>
                <w:szCs w:val="20"/>
              </w:rPr>
              <w:t>Pipeline Stage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13D085" w14:textId="77777777" w:rsidR="0067688F" w:rsidRDefault="00000000" w:rsidP="00AC1A77">
            <w:r>
              <w:rPr>
                <w:b/>
                <w:bCs/>
                <w:color w:val="FFFFFF"/>
                <w:sz w:val="20"/>
                <w:szCs w:val="20"/>
              </w:rPr>
              <w:t>Tool / Service</w:t>
            </w:r>
          </w:p>
        </w:tc>
        <w:tc>
          <w:tcPr>
            <w:tcW w:w="57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34319" w14:textId="77777777" w:rsidR="0067688F" w:rsidRDefault="00000000" w:rsidP="00AC1A77">
            <w:r>
              <w:rPr>
                <w:b/>
                <w:bCs/>
                <w:color w:val="FFFFFF"/>
                <w:sz w:val="20"/>
                <w:szCs w:val="20"/>
              </w:rPr>
              <w:t>Interoperability Mechanism</w:t>
            </w:r>
          </w:p>
        </w:tc>
      </w:tr>
      <w:tr w:rsidR="0067688F" w14:paraId="22DED188"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81115" w14:textId="77777777" w:rsidR="0067688F" w:rsidRDefault="00000000" w:rsidP="00AC1A77">
            <w:r>
              <w:rPr>
                <w:sz w:val="20"/>
                <w:szCs w:val="20"/>
              </w:rPr>
              <w:t>Data Ingestion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0B47" w14:textId="77777777" w:rsidR="0067688F" w:rsidRDefault="00000000" w:rsidP="00AC1A77">
            <w:r>
              <w:rPr>
                <w:sz w:val="20"/>
                <w:szCs w:val="20"/>
              </w:rPr>
              <w:t>Azure Data Factory</w:t>
            </w:r>
          </w:p>
        </w:tc>
        <w:tc>
          <w:tcPr>
            <w:tcW w:w="5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1628F" w14:textId="152C1872" w:rsidR="0067688F" w:rsidRDefault="00000000" w:rsidP="00AC1A77">
            <w:r>
              <w:rPr>
                <w:sz w:val="20"/>
                <w:szCs w:val="20"/>
              </w:rPr>
              <w:t>Reads teleconnect.csv; outputs Avro-</w:t>
            </w:r>
            <w:r w:rsidR="001852F8">
              <w:rPr>
                <w:sz w:val="20"/>
                <w:szCs w:val="20"/>
              </w:rPr>
              <w:t>serialized</w:t>
            </w:r>
            <w:r>
              <w:rPr>
                <w:sz w:val="20"/>
                <w:szCs w:val="20"/>
              </w:rPr>
              <w:t xml:space="preserve"> records to Azure Data Lake Gen2 (bronze layer). Scheduled daily via ADF pipeline trigger.</w:t>
            </w:r>
          </w:p>
        </w:tc>
      </w:tr>
      <w:tr w:rsidR="0067688F" w14:paraId="350C5B8A"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9101E" w14:textId="77777777" w:rsidR="0067688F" w:rsidRDefault="00000000" w:rsidP="00AC1A77">
            <w:r>
              <w:rPr>
                <w:sz w:val="20"/>
                <w:szCs w:val="20"/>
              </w:rPr>
              <w:t>Data Storage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C3434" w14:textId="77777777" w:rsidR="0067688F" w:rsidRDefault="00000000" w:rsidP="00AC1A77">
            <w:r>
              <w:rPr>
                <w:sz w:val="20"/>
                <w:szCs w:val="20"/>
              </w:rPr>
              <w:t>Azure Data Lake Gen2 + Synapse Analytics</w:t>
            </w:r>
          </w:p>
        </w:tc>
        <w:tc>
          <w:tcPr>
            <w:tcW w:w="57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B788B" w14:textId="77777777" w:rsidR="0067688F" w:rsidRDefault="00000000" w:rsidP="00AC1A77">
            <w:r>
              <w:rPr>
                <w:sz w:val="20"/>
                <w:szCs w:val="20"/>
              </w:rPr>
              <w:t>Raw parquet in bronze layer; cleansed parquet in silver layer. ADF writes via ADLS SDK; Databricks reads via Spark connector over ABFS protocol.</w:t>
            </w:r>
          </w:p>
        </w:tc>
      </w:tr>
      <w:tr w:rsidR="0067688F" w14:paraId="39346A56"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09E51" w14:textId="77777777" w:rsidR="0067688F" w:rsidRDefault="00000000" w:rsidP="00AC1A77">
            <w:r>
              <w:rPr>
                <w:sz w:val="20"/>
                <w:szCs w:val="20"/>
              </w:rPr>
              <w:t>Preprocessing + Quality 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65375" w14:textId="77777777" w:rsidR="0067688F" w:rsidRDefault="00000000" w:rsidP="00AC1A77">
            <w:r>
              <w:rPr>
                <w:sz w:val="20"/>
                <w:szCs w:val="20"/>
              </w:rPr>
              <w:t>Databricks + Great Expectations</w:t>
            </w:r>
          </w:p>
        </w:tc>
        <w:tc>
          <w:tcPr>
            <w:tcW w:w="5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74AA" w14:textId="7C6B58B0" w:rsidR="0067688F" w:rsidRDefault="00000000" w:rsidP="00AC1A77">
            <w:r>
              <w:rPr>
                <w:sz w:val="20"/>
                <w:szCs w:val="20"/>
              </w:rPr>
              <w:t xml:space="preserve">Databricks </w:t>
            </w:r>
            <w:proofErr w:type="spellStart"/>
            <w:r>
              <w:rPr>
                <w:sz w:val="20"/>
                <w:szCs w:val="20"/>
              </w:rPr>
              <w:t>PySpark</w:t>
            </w:r>
            <w:proofErr w:type="spellEnd"/>
            <w:r>
              <w:rPr>
                <w:sz w:val="20"/>
                <w:szCs w:val="20"/>
              </w:rPr>
              <w:t xml:space="preserve"> job executes </w:t>
            </w:r>
            <w:r w:rsidR="0067267B">
              <w:rPr>
                <w:sz w:val="20"/>
                <w:szCs w:val="20"/>
              </w:rPr>
              <w:t xml:space="preserve">the </w:t>
            </w:r>
            <w:r>
              <w:rPr>
                <w:sz w:val="20"/>
                <w:szCs w:val="20"/>
              </w:rPr>
              <w:t xml:space="preserve">cleansing pipeline. </w:t>
            </w:r>
            <w:r w:rsidR="0067267B">
              <w:rPr>
                <w:sz w:val="20"/>
                <w:szCs w:val="20"/>
              </w:rPr>
              <w:t xml:space="preserve">The </w:t>
            </w:r>
            <w:r>
              <w:rPr>
                <w:sz w:val="20"/>
                <w:szCs w:val="20"/>
              </w:rPr>
              <w:t xml:space="preserve">Great Expectations suite validates: null rate &lt; 5%, no duplicates, </w:t>
            </w:r>
            <w:r w:rsidR="0067267B">
              <w:rPr>
                <w:sz w:val="20"/>
                <w:szCs w:val="20"/>
              </w:rPr>
              <w:t xml:space="preserve">and </w:t>
            </w:r>
            <w:r>
              <w:rPr>
                <w:sz w:val="20"/>
                <w:szCs w:val="20"/>
              </w:rPr>
              <w:lastRenderedPageBreak/>
              <w:t xml:space="preserve">numeric ranges. Halt signal sent via Azure Service Bus if </w:t>
            </w:r>
            <w:r w:rsidR="0067267B">
              <w:rPr>
                <w:sz w:val="20"/>
                <w:szCs w:val="20"/>
              </w:rPr>
              <w:t xml:space="preserve">the </w:t>
            </w:r>
            <w:r>
              <w:rPr>
                <w:sz w:val="20"/>
                <w:szCs w:val="20"/>
              </w:rPr>
              <w:t>gate fails.</w:t>
            </w:r>
          </w:p>
        </w:tc>
      </w:tr>
      <w:tr w:rsidR="0067688F" w14:paraId="72B3995E"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03125" w14:textId="77777777" w:rsidR="0067688F" w:rsidRDefault="00000000" w:rsidP="00AC1A77">
            <w:r>
              <w:rPr>
                <w:sz w:val="20"/>
                <w:szCs w:val="20"/>
              </w:rPr>
              <w:lastRenderedPageBreak/>
              <w:t>Model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A325A" w14:textId="77777777" w:rsidR="0067688F" w:rsidRDefault="00000000" w:rsidP="00AC1A77">
            <w:r>
              <w:rPr>
                <w:sz w:val="20"/>
                <w:szCs w:val="20"/>
              </w:rPr>
              <w:t>Databricks ML + Azure ML Compute (GPU)</w:t>
            </w:r>
          </w:p>
        </w:tc>
        <w:tc>
          <w:tcPr>
            <w:tcW w:w="57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AA5B2" w14:textId="77777777" w:rsidR="0067688F" w:rsidRDefault="00000000" w:rsidP="00AC1A77">
            <w:r>
              <w:rPr>
                <w:sz w:val="20"/>
                <w:szCs w:val="20"/>
              </w:rPr>
              <w:t>LR trained on CPU cluster (&lt; 1s). ANN/RMSProp trained on GPU node (35s). Both frameworks log to MLflow via Python SDK. Artifact: ONNX / pickle files + MLflow run ID.</w:t>
            </w:r>
          </w:p>
        </w:tc>
      </w:tr>
      <w:tr w:rsidR="0067688F" w14:paraId="5319BC74"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FA714" w14:textId="77777777" w:rsidR="0067688F" w:rsidRDefault="00000000" w:rsidP="00AC1A77">
            <w:r>
              <w:rPr>
                <w:sz w:val="20"/>
                <w:szCs w:val="20"/>
              </w:rPr>
              <w:t>Experiment Tracking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94E3" w14:textId="77777777" w:rsidR="0067688F" w:rsidRDefault="00000000" w:rsidP="00AC1A77">
            <w:r>
              <w:rPr>
                <w:sz w:val="20"/>
                <w:szCs w:val="20"/>
              </w:rPr>
              <w:t>MLflow (Azure ML-hosted)</w:t>
            </w:r>
          </w:p>
        </w:tc>
        <w:tc>
          <w:tcPr>
            <w:tcW w:w="5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B497" w14:textId="77777777" w:rsidR="0067688F" w:rsidRDefault="00000000" w:rsidP="00AC1A77">
            <w:r>
              <w:rPr>
                <w:sz w:val="20"/>
                <w:szCs w:val="20"/>
              </w:rPr>
              <w:t>Every training run logs: hyperparameters, metrics (accuracy, F1, AUC), dataset hash, conda env. Run ID cross-links registry entry to training data version.</w:t>
            </w:r>
          </w:p>
        </w:tc>
      </w:tr>
      <w:tr w:rsidR="0067688F" w14:paraId="6B2C4476"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F7F71" w14:textId="77777777" w:rsidR="0067688F" w:rsidRDefault="00000000" w:rsidP="00AC1A77">
            <w:r>
              <w:rPr>
                <w:sz w:val="20"/>
                <w:szCs w:val="20"/>
              </w:rPr>
              <w:t>Model Registry + CI/CD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8C899" w14:textId="77777777" w:rsidR="0067688F" w:rsidRDefault="00000000" w:rsidP="00AC1A77">
            <w:r>
              <w:rPr>
                <w:sz w:val="20"/>
                <w:szCs w:val="20"/>
              </w:rPr>
              <w:t>Azure ML Model Registry + GitHub Actions</w:t>
            </w:r>
          </w:p>
        </w:tc>
        <w:tc>
          <w:tcPr>
            <w:tcW w:w="57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4786A" w14:textId="77777777" w:rsidR="0067688F" w:rsidRDefault="00000000" w:rsidP="00AC1A77">
            <w:r>
              <w:rPr>
                <w:sz w:val="20"/>
                <w:szCs w:val="20"/>
              </w:rPr>
              <w:t>GitHub Actions CI/CD: (1) unit test API wrapper; (2) evaluate on holdout; (3) promote via REST API push to Registry if F1 improves &gt;= 1pp; (4) human sign-off required before Production stage.</w:t>
            </w:r>
          </w:p>
        </w:tc>
      </w:tr>
      <w:tr w:rsidR="0067688F" w14:paraId="646F73E9"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B476C" w14:textId="77777777" w:rsidR="0067688F" w:rsidRDefault="00000000" w:rsidP="00AC1A77">
            <w:r>
              <w:rPr>
                <w:sz w:val="20"/>
                <w:szCs w:val="20"/>
              </w:rPr>
              <w:t>Batch Deployment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FCB16" w14:textId="77777777" w:rsidR="0067688F" w:rsidRDefault="00000000" w:rsidP="00AC1A77">
            <w:r>
              <w:rPr>
                <w:sz w:val="20"/>
                <w:szCs w:val="20"/>
              </w:rPr>
              <w:t>Azure ML Batch Endpoint + Apache Airflow</w:t>
            </w:r>
          </w:p>
        </w:tc>
        <w:tc>
          <w:tcPr>
            <w:tcW w:w="5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EBE19" w14:textId="77777777" w:rsidR="0067688F" w:rsidRDefault="00000000" w:rsidP="00AC1A77">
            <w:r>
              <w:rPr>
                <w:sz w:val="20"/>
                <w:szCs w:val="20"/>
              </w:rPr>
              <w:t>Nightly Airflow DAG scores all 7,043 customers. Output: churn probability parquet to ADLS. SAP/CRM reads via OData API. SLO: batch completes within 25 minutes.</w:t>
            </w:r>
          </w:p>
        </w:tc>
      </w:tr>
      <w:tr w:rsidR="0067688F" w14:paraId="1F431B92"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E9FA4" w14:textId="77777777" w:rsidR="0067688F" w:rsidRDefault="00000000" w:rsidP="00AC1A77">
            <w:r>
              <w:rPr>
                <w:sz w:val="20"/>
                <w:szCs w:val="20"/>
              </w:rPr>
              <w:t>Real-time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F22EF" w14:textId="77777777" w:rsidR="0067688F" w:rsidRDefault="00000000" w:rsidP="00AC1A77">
            <w:r>
              <w:rPr>
                <w:sz w:val="20"/>
                <w:szCs w:val="20"/>
              </w:rPr>
              <w:t>Azure AKS Online Endpoint (FastAPI)</w:t>
            </w:r>
          </w:p>
        </w:tc>
        <w:tc>
          <w:tcPr>
            <w:tcW w:w="57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BE1D3" w14:textId="77777777" w:rsidR="0067688F" w:rsidRDefault="00000000" w:rsidP="00AC1A77">
            <w:r>
              <w:rPr>
                <w:sz w:val="20"/>
                <w:szCs w:val="20"/>
              </w:rPr>
              <w:t>Sub-100ms response for individual customer queries. HPA: 2-10 pods, 70% CPU trigger. Redis cache TTL = 3,600s; stale_prediction: true flag on cache hit.</w:t>
            </w:r>
          </w:p>
        </w:tc>
      </w:tr>
      <w:tr w:rsidR="0067688F" w14:paraId="7A1876C3"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56131" w14:textId="77777777" w:rsidR="0067688F" w:rsidRDefault="00000000" w:rsidP="00AC1A77">
            <w:r>
              <w:rPr>
                <w:sz w:val="20"/>
                <w:szCs w:val="20"/>
              </w:rPr>
              <w:t>Monitoring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E74A2" w14:textId="77777777" w:rsidR="0067688F" w:rsidRDefault="00000000" w:rsidP="00AC1A77">
            <w:r>
              <w:rPr>
                <w:sz w:val="20"/>
                <w:szCs w:val="20"/>
              </w:rPr>
              <w:t>Evidently AI + Prometheus + Grafana</w:t>
            </w:r>
          </w:p>
        </w:tc>
        <w:tc>
          <w:tcPr>
            <w:tcW w:w="57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D50FA" w14:textId="6F513BBD" w:rsidR="0067688F" w:rsidRDefault="00000000" w:rsidP="00AC1A77">
            <w:r>
              <w:rPr>
                <w:sz w:val="20"/>
                <w:szCs w:val="20"/>
              </w:rPr>
              <w:t xml:space="preserve">Evidently: PSI &gt; 0.2 on any feature triggers </w:t>
            </w:r>
            <w:r w:rsidR="0067267B">
              <w:rPr>
                <w:sz w:val="20"/>
                <w:szCs w:val="20"/>
              </w:rPr>
              <w:t xml:space="preserve">the </w:t>
            </w:r>
            <w:r>
              <w:rPr>
                <w:sz w:val="20"/>
                <w:szCs w:val="20"/>
              </w:rPr>
              <w:t>Service Bus alert. Prometheus: P95 latency SLO &lt; 1</w:t>
            </w:r>
            <w:r w:rsidR="00F43255">
              <w:rPr>
                <w:sz w:val="20"/>
                <w:szCs w:val="20"/>
              </w:rPr>
              <w:t>0</w:t>
            </w:r>
            <w:r>
              <w:rPr>
                <w:sz w:val="20"/>
                <w:szCs w:val="20"/>
              </w:rPr>
              <w:t xml:space="preserve">0ms. Grafana: real-time dashboard for </w:t>
            </w:r>
            <w:r w:rsidR="0067267B">
              <w:rPr>
                <w:sz w:val="20"/>
                <w:szCs w:val="20"/>
              </w:rPr>
              <w:t xml:space="preserve">the </w:t>
            </w:r>
            <w:r>
              <w:rPr>
                <w:sz w:val="20"/>
                <w:szCs w:val="20"/>
              </w:rPr>
              <w:t xml:space="preserve">ops team. Retrain DAG subscribes to </w:t>
            </w:r>
            <w:r w:rsidR="0067267B">
              <w:rPr>
                <w:sz w:val="20"/>
                <w:szCs w:val="20"/>
              </w:rPr>
              <w:t xml:space="preserve">the </w:t>
            </w:r>
            <w:r>
              <w:rPr>
                <w:sz w:val="20"/>
                <w:szCs w:val="20"/>
              </w:rPr>
              <w:t>Service Bus alert.</w:t>
            </w:r>
          </w:p>
        </w:tc>
      </w:tr>
    </w:tbl>
    <w:p w14:paraId="1790FF11" w14:textId="335932E9" w:rsidR="0067688F" w:rsidRDefault="00000000" w:rsidP="00AC1A77">
      <w:pPr>
        <w:spacing w:before="80" w:after="200"/>
      </w:pPr>
      <w:r>
        <w:rPr>
          <w:i/>
          <w:iCs/>
          <w:sz w:val="20"/>
          <w:szCs w:val="20"/>
        </w:rPr>
        <w:t>Table 2: Pipeline Architecture — Components, Tools, and Interoperability Mechanisms (</w:t>
      </w:r>
      <w:r w:rsidR="00FB17B3">
        <w:rPr>
          <w:i/>
          <w:iCs/>
          <w:sz w:val="20"/>
          <w:szCs w:val="20"/>
        </w:rPr>
        <w:t>Ganiu</w:t>
      </w:r>
      <w:r>
        <w:rPr>
          <w:i/>
          <w:iCs/>
          <w:sz w:val="20"/>
          <w:szCs w:val="20"/>
        </w:rPr>
        <w:t>, 2026)</w:t>
      </w:r>
    </w:p>
    <w:p w14:paraId="3095FC21" w14:textId="77777777" w:rsidR="0067688F" w:rsidRDefault="0067688F" w:rsidP="00AC1A77"/>
    <w:p w14:paraId="04F6465F" w14:textId="5FE9EA9B" w:rsidR="0067688F" w:rsidRDefault="00000000" w:rsidP="00AC1A77">
      <w:pPr>
        <w:spacing w:after="160"/>
      </w:pPr>
      <w:r>
        <w:t>The architecture is designed around three principles learned across Modules 2 and 3 of this course. First, artifact contracts: every stage boundary is defined by the format of the artifact that crosses it (Avro, parquet, JSON, REST API, run ID)</w:t>
      </w:r>
      <w:r w:rsidR="0067267B">
        <w:t xml:space="preserve">, </w:t>
      </w:r>
      <w:r>
        <w:t>not by assumptions about the internal implementation of adjacent stages. This means any stage can be upgraded independently without breaking the pipeline. Second, explicit failure points: each stage has a named failure mode and a specific mitigation (e.g., schema registry prevents silent SAP schema changes from corrupting the feature matrix; the quality gate halts the pipeline before NaN reaches the model). Third, human-in-the-loop governance: model promotion from Staging to Production requires human sign-off from the Supply Chain Analytics Lead</w:t>
      </w:r>
      <w:r w:rsidR="0067267B">
        <w:t xml:space="preserve">; </w:t>
      </w:r>
      <w:r>
        <w:t>automated promotion without review is inappropriate when a faulty reorder recommendation can trigger business losses.</w:t>
      </w:r>
    </w:p>
    <w:p w14:paraId="76F66FD1" w14:textId="77777777" w:rsidR="0067688F" w:rsidRDefault="00000000" w:rsidP="00AC1A77">
      <w:pPr>
        <w:spacing w:after="160"/>
      </w:pPr>
      <w:r>
        <w:t>The cloud environment selection follows Modules 2 and 3 analysis: Databricks for unified Spark+ML capability; Azure ML for managed endpoints and registry; Azure Data Factory for SAP-native connectors; Evidently AI for feature drift monitoring. Vendor lock-in risk is mitigated by ONNX model export (portable across frameworks) and the use of Delta Lake, which is an open-source Apache specification.</w:t>
      </w:r>
    </w:p>
    <w:p w14:paraId="672CA5CD" w14:textId="77777777" w:rsidR="0067688F" w:rsidRDefault="0067688F" w:rsidP="00AC1A77"/>
    <w:p w14:paraId="36E1937F" w14:textId="77777777" w:rsidR="0067688F" w:rsidRDefault="00000000" w:rsidP="00AC1A77">
      <w:pPr>
        <w:pStyle w:val="Heading1"/>
      </w:pPr>
      <w:bookmarkStart w:id="21" w:name="_Toc230218197"/>
      <w:r>
        <w:t>5. Evaluation &amp; Decision Impact</w:t>
      </w:r>
      <w:bookmarkEnd w:id="21"/>
    </w:p>
    <w:p w14:paraId="06E449CE" w14:textId="77777777" w:rsidR="0067688F" w:rsidRDefault="00000000" w:rsidP="00AC1A77">
      <w:pPr>
        <w:pStyle w:val="Heading2"/>
      </w:pPr>
      <w:bookmarkStart w:id="22" w:name="_Toc230218198"/>
      <w:r>
        <w:t>5.1 Threshold Analysis</w:t>
      </w:r>
      <w:bookmarkEnd w:id="22"/>
    </w:p>
    <w:p w14:paraId="7EF00F11" w14:textId="77777777" w:rsidR="0067688F" w:rsidRDefault="0067688F" w:rsidP="00AC1A77"/>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40"/>
        <w:gridCol w:w="1640"/>
        <w:gridCol w:w="1640"/>
        <w:gridCol w:w="3344"/>
      </w:tblGrid>
      <w:tr w:rsidR="0067688F" w14:paraId="1DDE9DF1" w14:textId="77777777" w:rsidTr="0067267B">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EF7F5" w14:textId="77777777" w:rsidR="0067688F" w:rsidRDefault="00000000" w:rsidP="00AC1A77">
            <w:r>
              <w:rPr>
                <w:b/>
                <w:bCs/>
                <w:color w:val="FFFFFF"/>
                <w:sz w:val="20"/>
                <w:szCs w:val="20"/>
              </w:rPr>
              <w:t>Threshold</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FB6AB6" w14:textId="77777777" w:rsidR="0067688F" w:rsidRDefault="00000000" w:rsidP="00AC1A77">
            <w:r>
              <w:rPr>
                <w:b/>
                <w:bCs/>
                <w:color w:val="FFFFFF"/>
                <w:sz w:val="20"/>
                <w:szCs w:val="20"/>
              </w:rPr>
              <w:t>Precision</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9B9DB" w14:textId="77777777" w:rsidR="0067688F" w:rsidRDefault="00000000" w:rsidP="00AC1A77">
            <w:r>
              <w:rPr>
                <w:b/>
                <w:bCs/>
                <w:color w:val="FFFFFF"/>
                <w:sz w:val="20"/>
                <w:szCs w:val="20"/>
              </w:rPr>
              <w:t>Recall</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9BFC6C" w14:textId="77777777" w:rsidR="0067688F" w:rsidRDefault="00000000" w:rsidP="00AC1A77">
            <w:r>
              <w:rPr>
                <w:b/>
                <w:bCs/>
                <w:color w:val="FFFFFF"/>
                <w:sz w:val="20"/>
                <w:szCs w:val="20"/>
              </w:rPr>
              <w:t>F1</w:t>
            </w:r>
          </w:p>
        </w:tc>
        <w:tc>
          <w:tcPr>
            <w:tcW w:w="33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2F8A6F" w14:textId="77777777" w:rsidR="0067688F" w:rsidRDefault="00000000" w:rsidP="00AC1A77">
            <w:r>
              <w:rPr>
                <w:b/>
                <w:bCs/>
                <w:color w:val="FFFFFF"/>
                <w:sz w:val="20"/>
                <w:szCs w:val="20"/>
              </w:rPr>
              <w:t>Business Interpretation</w:t>
            </w:r>
          </w:p>
        </w:tc>
      </w:tr>
      <w:tr w:rsidR="0067688F" w14:paraId="5E75C4E4" w14:textId="77777777" w:rsidTr="0067267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E352" w14:textId="77777777" w:rsidR="0067688F" w:rsidRDefault="00000000" w:rsidP="00AC1A77">
            <w:r>
              <w:rPr>
                <w:sz w:val="20"/>
                <w:szCs w:val="20"/>
              </w:rPr>
              <w:lastRenderedPageBreak/>
              <w:t>0.20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802E" w14:textId="77777777" w:rsidR="0067688F" w:rsidRDefault="00000000" w:rsidP="00AC1A77">
            <w:r>
              <w:rPr>
                <w:sz w:val="20"/>
                <w:szCs w:val="20"/>
              </w:rPr>
              <w:t>44.91%</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031D1" w14:textId="77777777" w:rsidR="0067688F" w:rsidRDefault="00000000" w:rsidP="00AC1A77">
            <w:r>
              <w:rPr>
                <w:sz w:val="20"/>
                <w:szCs w:val="20"/>
              </w:rPr>
              <w:t>87.70%</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3DD44" w14:textId="77777777" w:rsidR="0067688F" w:rsidRDefault="00000000" w:rsidP="00AC1A77">
            <w:r>
              <w:rPr>
                <w:sz w:val="20"/>
                <w:szCs w:val="20"/>
              </w:rPr>
              <w:t>59.42%</w:t>
            </w:r>
          </w:p>
        </w:tc>
        <w:tc>
          <w:tcPr>
            <w:tcW w:w="3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C5856" w14:textId="6C64832C" w:rsidR="0067688F" w:rsidRDefault="00000000" w:rsidP="00AC1A77">
            <w:r>
              <w:rPr>
                <w:sz w:val="20"/>
                <w:szCs w:val="20"/>
              </w:rPr>
              <w:t>Max recall flag almost all churners; very high false positive rate</w:t>
            </w:r>
            <w:r w:rsidR="0067267B">
              <w:rPr>
                <w:sz w:val="20"/>
                <w:szCs w:val="20"/>
              </w:rPr>
              <w:t>.</w:t>
            </w:r>
          </w:p>
        </w:tc>
      </w:tr>
      <w:tr w:rsidR="0067688F" w14:paraId="4A7627E3" w14:textId="77777777" w:rsidTr="0067267B">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70F3D03" w14:textId="77777777" w:rsidR="0067688F" w:rsidRDefault="00000000" w:rsidP="00AC1A77">
            <w:r>
              <w:rPr>
                <w:sz w:val="20"/>
                <w:szCs w:val="20"/>
              </w:rPr>
              <w:t>0.30 [Best F1]</w:t>
            </w:r>
          </w:p>
        </w:tc>
        <w:tc>
          <w:tcPr>
            <w:tcW w:w="16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A4824B" w14:textId="77777777" w:rsidR="0067688F" w:rsidRDefault="00000000" w:rsidP="00AC1A77">
            <w:r>
              <w:rPr>
                <w:sz w:val="20"/>
                <w:szCs w:val="20"/>
              </w:rPr>
              <w:t>52.38%</w:t>
            </w:r>
          </w:p>
        </w:tc>
        <w:tc>
          <w:tcPr>
            <w:tcW w:w="16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82747CC" w14:textId="77777777" w:rsidR="0067688F" w:rsidRDefault="00000000" w:rsidP="00AC1A77">
            <w:r>
              <w:rPr>
                <w:sz w:val="20"/>
                <w:szCs w:val="20"/>
              </w:rPr>
              <w:t>76.47%</w:t>
            </w:r>
          </w:p>
        </w:tc>
        <w:tc>
          <w:tcPr>
            <w:tcW w:w="16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5FA1AB4" w14:textId="77777777" w:rsidR="0067688F" w:rsidRDefault="00000000" w:rsidP="00AC1A77">
            <w:r>
              <w:rPr>
                <w:sz w:val="20"/>
                <w:szCs w:val="20"/>
              </w:rPr>
              <w:t>62.17%</w:t>
            </w:r>
          </w:p>
        </w:tc>
        <w:tc>
          <w:tcPr>
            <w:tcW w:w="3344"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6DF2AB4" w14:textId="1D322634" w:rsidR="0067688F" w:rsidRDefault="00000000" w:rsidP="00AC1A77">
            <w:r>
              <w:rPr>
                <w:sz w:val="20"/>
                <w:szCs w:val="20"/>
              </w:rPr>
              <w:t>Recommended deploy threshold  balances campaign cost vs coverage</w:t>
            </w:r>
          </w:p>
        </w:tc>
      </w:tr>
      <w:tr w:rsidR="0067688F" w14:paraId="2570F178" w14:textId="77777777" w:rsidTr="0067267B">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09E8" w14:textId="77777777" w:rsidR="0067688F" w:rsidRDefault="00000000" w:rsidP="00AC1A77">
            <w:r>
              <w:rPr>
                <w:sz w:val="20"/>
                <w:szCs w:val="20"/>
              </w:rPr>
              <w:t>0.50 [Default]</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9C5F9" w14:textId="77777777" w:rsidR="0067688F" w:rsidRDefault="00000000" w:rsidP="00AC1A77">
            <w:r>
              <w:rPr>
                <w:sz w:val="20"/>
                <w:szCs w:val="20"/>
              </w:rPr>
              <w:t>59.72%</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C03F" w14:textId="77777777" w:rsidR="0067688F" w:rsidRDefault="00000000" w:rsidP="00AC1A77">
            <w:r>
              <w:rPr>
                <w:sz w:val="20"/>
                <w:szCs w:val="20"/>
              </w:rPr>
              <w:t>56.68%</w:t>
            </w:r>
          </w:p>
        </w:tc>
        <w:tc>
          <w:tcPr>
            <w:tcW w:w="1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7DBBF" w14:textId="77777777" w:rsidR="0067688F" w:rsidRDefault="00000000" w:rsidP="00AC1A77">
            <w:r>
              <w:rPr>
                <w:sz w:val="20"/>
                <w:szCs w:val="20"/>
              </w:rPr>
              <w:t>58.16%</w:t>
            </w:r>
          </w:p>
        </w:tc>
        <w:tc>
          <w:tcPr>
            <w:tcW w:w="3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0454" w14:textId="66F3CFB7" w:rsidR="0067688F" w:rsidRDefault="00000000" w:rsidP="00AC1A77">
            <w:r>
              <w:rPr>
                <w:sz w:val="20"/>
                <w:szCs w:val="20"/>
              </w:rPr>
              <w:t>Conservative high precision, misses 43% of actual churners</w:t>
            </w:r>
            <w:r w:rsidR="0067267B">
              <w:rPr>
                <w:sz w:val="20"/>
                <w:szCs w:val="20"/>
              </w:rPr>
              <w:t>.</w:t>
            </w:r>
          </w:p>
        </w:tc>
      </w:tr>
      <w:tr w:rsidR="0067688F" w14:paraId="57DF5FE7" w14:textId="77777777" w:rsidTr="0067267B">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C5218" w14:textId="77777777" w:rsidR="0067688F" w:rsidRDefault="00000000" w:rsidP="00AC1A77">
            <w:r>
              <w:rPr>
                <w:sz w:val="20"/>
                <w:szCs w:val="20"/>
              </w:rPr>
              <w:t>0.60</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66A31" w14:textId="77777777" w:rsidR="0067688F" w:rsidRDefault="00000000" w:rsidP="00AC1A77">
            <w:r>
              <w:rPr>
                <w:sz w:val="20"/>
                <w:szCs w:val="20"/>
              </w:rPr>
              <w:t>66.00%</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49CDC" w14:textId="77777777" w:rsidR="0067688F" w:rsidRDefault="00000000" w:rsidP="00AC1A77">
            <w:r>
              <w:rPr>
                <w:sz w:val="20"/>
                <w:szCs w:val="20"/>
              </w:rPr>
              <w:t>43.32%</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329390" w14:textId="77777777" w:rsidR="0067688F" w:rsidRDefault="00000000" w:rsidP="00AC1A77">
            <w:r>
              <w:rPr>
                <w:sz w:val="20"/>
                <w:szCs w:val="20"/>
              </w:rPr>
              <w:t>52.38%</w:t>
            </w:r>
          </w:p>
        </w:tc>
        <w:tc>
          <w:tcPr>
            <w:tcW w:w="33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3EE07" w14:textId="69C133C4" w:rsidR="0067688F" w:rsidRDefault="00000000" w:rsidP="00AC1A77">
            <w:r>
              <w:rPr>
                <w:sz w:val="20"/>
                <w:szCs w:val="20"/>
              </w:rPr>
              <w:t>Too conservative for churn prevention</w:t>
            </w:r>
            <w:r w:rsidR="0067267B">
              <w:rPr>
                <w:sz w:val="20"/>
                <w:szCs w:val="20"/>
              </w:rPr>
              <w:t xml:space="preserve">, the </w:t>
            </w:r>
            <w:r>
              <w:rPr>
                <w:sz w:val="20"/>
                <w:szCs w:val="20"/>
              </w:rPr>
              <w:t>majority of churners missed</w:t>
            </w:r>
          </w:p>
        </w:tc>
      </w:tr>
    </w:tbl>
    <w:p w14:paraId="2F6F0732" w14:textId="0A3F0B56" w:rsidR="0067688F" w:rsidRDefault="00000000" w:rsidP="00AC1A77">
      <w:pPr>
        <w:spacing w:before="80" w:after="200"/>
      </w:pPr>
      <w:r>
        <w:rPr>
          <w:i/>
          <w:iCs/>
          <w:sz w:val="20"/>
          <w:szCs w:val="20"/>
        </w:rPr>
        <w:t>Table 3: Threshold Analysis — ANN/RMSProp Precision/Recall Trade-off at Key Decision Points (</w:t>
      </w:r>
      <w:r w:rsidR="00FB17B3">
        <w:rPr>
          <w:i/>
          <w:iCs/>
          <w:sz w:val="20"/>
          <w:szCs w:val="20"/>
        </w:rPr>
        <w:t>Ganiu</w:t>
      </w:r>
      <w:r>
        <w:rPr>
          <w:i/>
          <w:iCs/>
          <w:sz w:val="20"/>
          <w:szCs w:val="20"/>
        </w:rPr>
        <w:t>, 2026)</w:t>
      </w:r>
    </w:p>
    <w:p w14:paraId="5173E0AE" w14:textId="77777777" w:rsidR="0067688F" w:rsidRDefault="0067688F" w:rsidP="00AC1A77"/>
    <w:p w14:paraId="29C45D1D" w14:textId="20A5B133" w:rsidR="00FB17B3" w:rsidRDefault="00FB17B3" w:rsidP="00AC1A77">
      <w:r>
        <w:rPr>
          <w:noProof/>
        </w:rPr>
        <w:drawing>
          <wp:inline distT="0" distB="0" distL="0" distR="0" wp14:anchorId="0F8BC7EC" wp14:editId="169D14E4">
            <wp:extent cx="6332220" cy="2423160"/>
            <wp:effectExtent l="0" t="0" r="0" b="0"/>
            <wp:docPr id="344650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50327" name="Picture 3446503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2220" cy="2423160"/>
                    </a:xfrm>
                    <a:prstGeom prst="rect">
                      <a:avLst/>
                    </a:prstGeom>
                  </pic:spPr>
                </pic:pic>
              </a:graphicData>
            </a:graphic>
          </wp:inline>
        </w:drawing>
      </w:r>
    </w:p>
    <w:p w14:paraId="60A1B30C" w14:textId="0C116AF2" w:rsidR="0067688F" w:rsidRDefault="00000000" w:rsidP="00AC1A77">
      <w:pPr>
        <w:spacing w:before="80" w:after="200"/>
      </w:pPr>
      <w:r>
        <w:rPr>
          <w:i/>
          <w:iCs/>
          <w:sz w:val="20"/>
          <w:szCs w:val="20"/>
        </w:rPr>
        <w:t>Figure 5: Threshold Analysis — Precision, Recall, and F1 vs Decision Threshold (0.20–0.70) for ANN and LR Baseline (</w:t>
      </w:r>
      <w:r w:rsidR="00FB17B3">
        <w:rPr>
          <w:i/>
          <w:iCs/>
          <w:sz w:val="20"/>
          <w:szCs w:val="20"/>
        </w:rPr>
        <w:t>Ganiu</w:t>
      </w:r>
      <w:r>
        <w:rPr>
          <w:i/>
          <w:iCs/>
          <w:sz w:val="20"/>
          <w:szCs w:val="20"/>
        </w:rPr>
        <w:t>, 2026)</w:t>
      </w:r>
    </w:p>
    <w:p w14:paraId="365EBC56" w14:textId="77777777" w:rsidR="0067688F" w:rsidRDefault="0067688F" w:rsidP="00AC1A77"/>
    <w:p w14:paraId="6B6BF513" w14:textId="79A88FD5" w:rsidR="0067688F" w:rsidRDefault="00000000" w:rsidP="00AC1A77">
      <w:pPr>
        <w:spacing w:after="160"/>
      </w:pPr>
      <w:r>
        <w:t>Table 3 and Figure 5 present the threshold analysis. The recommended deployment threshold is 0.30, which raises recall from 56.68% (default 0.50) to 76.47%</w:t>
      </w:r>
      <w:r w:rsidR="0067267B">
        <w:t xml:space="preserve">, </w:t>
      </w:r>
      <w:r>
        <w:t xml:space="preserve">catching 37 additional churners per 1,409 test-set customers. The commercial justification for this threshold is the asymmetric cost structure of churn: a false negative (churner not contacted) represents the full lifetime revenue loss for that customer, estimated at 12–24 months of ARPU; a false positive (loyal customer incorrectly contacted) costs only the value of the retention offer (typically a one-month discount or free service upgrade). At Nigerian ARPU levels of NGN 2,500–4,000, the expected value calculation strongly </w:t>
      </w:r>
      <w:r w:rsidR="001852F8">
        <w:t>favors</w:t>
      </w:r>
      <w:r>
        <w:t xml:space="preserve"> higher recall even at the cost of additional false positives.</w:t>
      </w:r>
    </w:p>
    <w:p w14:paraId="27A5BED5" w14:textId="4CB21257" w:rsidR="0067688F" w:rsidRDefault="00000000" w:rsidP="00AC1A77">
      <w:pPr>
        <w:spacing w:after="160"/>
      </w:pPr>
      <w:r>
        <w:t>One important finding from the Module 5 feedback that applies directly here: at threshold 0.50, there were specific customers predicted as churning with high confidence who were actually churned (false negatives with very low probability scores). These are structural misclassifications</w:t>
      </w:r>
      <w:r w:rsidR="0067267B">
        <w:t xml:space="preserve">; </w:t>
      </w:r>
      <w:r>
        <w:t>the model is not simply borderline on them, it is confidently wrong. Future work applying SHAP values to these specific false negatives would reveal whether they represent atypical customer profiles (e.g., long-tenure customers with sudden service degradation) that the current feature set cannot capture.</w:t>
      </w:r>
    </w:p>
    <w:p w14:paraId="1C96BEA2" w14:textId="77777777" w:rsidR="0067688F" w:rsidRDefault="00000000" w:rsidP="00AC1A77">
      <w:pPr>
        <w:pStyle w:val="Heading2"/>
      </w:pPr>
      <w:bookmarkStart w:id="23" w:name="_Toc230218199"/>
      <w:r>
        <w:t>5.2 ROC Curves and Calibration</w:t>
      </w:r>
      <w:bookmarkEnd w:id="23"/>
    </w:p>
    <w:p w14:paraId="5E1C0ABE" w14:textId="77777777" w:rsidR="0067688F" w:rsidRDefault="0067688F" w:rsidP="00AC1A77"/>
    <w:p w14:paraId="0E20AE43" w14:textId="5C05F152" w:rsidR="00FB17B3" w:rsidRDefault="00FB17B3" w:rsidP="00AC1A77">
      <w:r>
        <w:rPr>
          <w:noProof/>
        </w:rPr>
        <w:lastRenderedPageBreak/>
        <w:drawing>
          <wp:inline distT="0" distB="0" distL="0" distR="0" wp14:anchorId="6B07C6A8" wp14:editId="6525103B">
            <wp:extent cx="6332220" cy="2694940"/>
            <wp:effectExtent l="0" t="0" r="0" b="0"/>
            <wp:docPr id="932611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1230" name="Picture 932611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220" cy="2694940"/>
                    </a:xfrm>
                    <a:prstGeom prst="rect">
                      <a:avLst/>
                    </a:prstGeom>
                  </pic:spPr>
                </pic:pic>
              </a:graphicData>
            </a:graphic>
          </wp:inline>
        </w:drawing>
      </w:r>
    </w:p>
    <w:p w14:paraId="28F651A2" w14:textId="2DE20774" w:rsidR="0067688F" w:rsidRDefault="00000000" w:rsidP="00AC1A77">
      <w:pPr>
        <w:spacing w:before="80" w:after="200"/>
      </w:pPr>
      <w:r>
        <w:rPr>
          <w:i/>
          <w:iCs/>
          <w:sz w:val="20"/>
          <w:szCs w:val="20"/>
        </w:rPr>
        <w:t>Figure 6: Feature Importance (LR Coefficients) and Overlaid ROC Curves — LR Baseline vs ANN/RMSProp (</w:t>
      </w:r>
      <w:r w:rsidR="00FB17B3">
        <w:rPr>
          <w:i/>
          <w:iCs/>
          <w:sz w:val="20"/>
          <w:szCs w:val="20"/>
        </w:rPr>
        <w:t>Ganiu</w:t>
      </w:r>
      <w:r>
        <w:rPr>
          <w:i/>
          <w:iCs/>
          <w:sz w:val="20"/>
          <w:szCs w:val="20"/>
        </w:rPr>
        <w:t>, 2026)</w:t>
      </w:r>
    </w:p>
    <w:p w14:paraId="0CA6696E" w14:textId="77777777" w:rsidR="0067688F" w:rsidRDefault="0067688F" w:rsidP="00AC1A77"/>
    <w:p w14:paraId="025D655E" w14:textId="15C0D324" w:rsidR="00FB17B3" w:rsidRDefault="00FB17B3" w:rsidP="00AC1A77">
      <w:r>
        <w:rPr>
          <w:noProof/>
        </w:rPr>
        <w:drawing>
          <wp:inline distT="0" distB="0" distL="0" distR="0" wp14:anchorId="2170CB8B" wp14:editId="2CC409E5">
            <wp:extent cx="6302743" cy="5370132"/>
            <wp:effectExtent l="0" t="0" r="3175" b="2540"/>
            <wp:docPr id="395909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9256" name="Picture 395909256"/>
                    <pic:cNvPicPr/>
                  </pic:nvPicPr>
                  <pic:blipFill>
                    <a:blip r:embed="rId12">
                      <a:extLst>
                        <a:ext uri="{28A0092B-C50C-407E-A947-70E740481C1C}">
                          <a14:useLocalDpi xmlns:a14="http://schemas.microsoft.com/office/drawing/2010/main" val="0"/>
                        </a:ext>
                      </a:extLst>
                    </a:blip>
                    <a:stretch>
                      <a:fillRect/>
                    </a:stretch>
                  </pic:blipFill>
                  <pic:spPr>
                    <a:xfrm>
                      <a:off x="0" y="0"/>
                      <a:ext cx="6302743" cy="5370132"/>
                    </a:xfrm>
                    <a:prstGeom prst="rect">
                      <a:avLst/>
                    </a:prstGeom>
                  </pic:spPr>
                </pic:pic>
              </a:graphicData>
            </a:graphic>
          </wp:inline>
        </w:drawing>
      </w:r>
    </w:p>
    <w:p w14:paraId="6A2446C3" w14:textId="113075BF" w:rsidR="0067688F" w:rsidRDefault="00000000" w:rsidP="00AC1A77">
      <w:pPr>
        <w:spacing w:before="80" w:after="200"/>
      </w:pPr>
      <w:r>
        <w:rPr>
          <w:i/>
          <w:iCs/>
          <w:sz w:val="20"/>
          <w:szCs w:val="20"/>
        </w:rPr>
        <w:lastRenderedPageBreak/>
        <w:t>Figure 7: Calibration Curve — Predicted Probability vs Actual Churn Rate, LR vs ANN (</w:t>
      </w:r>
      <w:r w:rsidR="00FB17B3">
        <w:rPr>
          <w:i/>
          <w:iCs/>
          <w:sz w:val="20"/>
          <w:szCs w:val="20"/>
        </w:rPr>
        <w:t>Ganiu</w:t>
      </w:r>
      <w:r>
        <w:rPr>
          <w:i/>
          <w:iCs/>
          <w:sz w:val="20"/>
          <w:szCs w:val="20"/>
        </w:rPr>
        <w:t>, 2026)</w:t>
      </w:r>
    </w:p>
    <w:p w14:paraId="0CBBA5EC" w14:textId="77777777" w:rsidR="0067688F" w:rsidRDefault="0067688F" w:rsidP="00AC1A77"/>
    <w:p w14:paraId="15D9049C" w14:textId="77777777" w:rsidR="0067688F" w:rsidRDefault="00000000" w:rsidP="00AC1A77">
      <w:pPr>
        <w:spacing w:after="160"/>
      </w:pPr>
      <w:r>
        <w:t>Figure 6 shows two panels. The left panel presents the top 15 Logistic Regression coefficients, providing interpretable insight into the churn mechanism. The top 5 churn risk features are: Fiber optic internet service (+0.78), high TotalCharges (+0.50), StreamingMovies subscription (+0.26), StreamingTV subscription (+0.26), and MultipleLines (+0.22). The top 5 retention features are: long tenure (-1.22), high MonthlyCharges (-0.92), two-year contract (-0.59), one-year contract (-0.29), and OnlineSecurity subscription (-0.12).</w:t>
      </w:r>
    </w:p>
    <w:p w14:paraId="41929F27" w14:textId="3A11185B" w:rsidR="0067688F" w:rsidRDefault="00000000" w:rsidP="00AC1A77">
      <w:pPr>
        <w:spacing w:after="160"/>
      </w:pPr>
      <w:r>
        <w:t xml:space="preserve">The negative coefficient on </w:t>
      </w:r>
      <w:proofErr w:type="spellStart"/>
      <w:r>
        <w:t>MonthlyCharges</w:t>
      </w:r>
      <w:proofErr w:type="spellEnd"/>
      <w:r>
        <w:t xml:space="preserve"> is </w:t>
      </w:r>
      <w:r w:rsidR="0067267B">
        <w:t>counterintuitive</w:t>
      </w:r>
      <w:r>
        <w:t xml:space="preserve"> and warrants explanation. After controlling for InternetService type and tenure, customers with higher monthly charges are more likely to be long-tenure subscribers on premium bundles who have high switching costs</w:t>
      </w:r>
      <w:r w:rsidR="0067267B">
        <w:t xml:space="preserve">, </w:t>
      </w:r>
      <w:r>
        <w:t>have invested in Otomoto's ecosystem</w:t>
      </w:r>
      <w:r w:rsidR="0067267B">
        <w:t>,</w:t>
      </w:r>
      <w:r>
        <w:t xml:space="preserve"> and are less likely to leave. The positive TotalCharges coefficient captures a different dynamic: cumulative spend as a proxy for subscription age interacting with service type. These findings are consistent with classical churn research showing that price sensitivity is service-type-dependent, not universal.</w:t>
      </w:r>
    </w:p>
    <w:p w14:paraId="30F063C6" w14:textId="29C17063" w:rsidR="0067688F" w:rsidRDefault="00000000" w:rsidP="00AC1A77">
      <w:pPr>
        <w:spacing w:after="160"/>
      </w:pPr>
      <w:r>
        <w:t xml:space="preserve">The right panel shows </w:t>
      </w:r>
      <w:r w:rsidR="0067267B">
        <w:t xml:space="preserve">that </w:t>
      </w:r>
      <w:r>
        <w:t xml:space="preserve">both models achieve </w:t>
      </w:r>
      <w:r w:rsidR="0067267B">
        <w:t xml:space="preserve">an </w:t>
      </w:r>
      <w:r>
        <w:t>AUC above 0.83</w:t>
      </w:r>
      <w:r w:rsidR="0067267B">
        <w:t xml:space="preserve">, </w:t>
      </w:r>
      <w:r>
        <w:t xml:space="preserve">well above random (0.50). Figure 7 shows the calibration curves. LR achieves a Brier score of 0.1383 vs ANN's 0.1411, indicating LR's probability estimates are marginally better calibrated. This is relevant for threshold tuning: if the ANN's probabilities are </w:t>
      </w:r>
      <w:r w:rsidR="0067267B">
        <w:t>mis-calibrated</w:t>
      </w:r>
      <w:r>
        <w:t>, the 0.30 threshold may not capture the intended recall level in production without Platt scaling or isotonic regression calibration.</w:t>
      </w:r>
    </w:p>
    <w:p w14:paraId="11307D26" w14:textId="77777777" w:rsidR="0067688F" w:rsidRDefault="00000000" w:rsidP="00AC1A77">
      <w:pPr>
        <w:pStyle w:val="Heading2"/>
      </w:pPr>
      <w:bookmarkStart w:id="24" w:name="_Toc230218200"/>
      <w:r>
        <w:t>5.3 Confusion Matrices</w:t>
      </w:r>
      <w:bookmarkEnd w:id="24"/>
    </w:p>
    <w:p w14:paraId="0C3DC298" w14:textId="77777777" w:rsidR="0067688F" w:rsidRDefault="0067688F" w:rsidP="00AC1A77"/>
    <w:p w14:paraId="385F0601" w14:textId="6ADC3398" w:rsidR="0067688F" w:rsidRDefault="00FB17B3" w:rsidP="00CD060C">
      <w:r>
        <w:rPr>
          <w:noProof/>
        </w:rPr>
        <w:drawing>
          <wp:inline distT="0" distB="0" distL="0" distR="0" wp14:anchorId="089B3E7B" wp14:editId="27F25469">
            <wp:extent cx="6332220" cy="2356485"/>
            <wp:effectExtent l="0" t="0" r="0" b="5715"/>
            <wp:docPr id="792276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6655" name="Picture 7922766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220" cy="2356485"/>
                    </a:xfrm>
                    <a:prstGeom prst="rect">
                      <a:avLst/>
                    </a:prstGeom>
                  </pic:spPr>
                </pic:pic>
              </a:graphicData>
            </a:graphic>
          </wp:inline>
        </w:drawing>
      </w:r>
    </w:p>
    <w:p w14:paraId="30762477" w14:textId="2C3F71A8" w:rsidR="0067688F" w:rsidRDefault="00000000" w:rsidP="00AC1A77">
      <w:pPr>
        <w:spacing w:before="80" w:after="200"/>
      </w:pPr>
      <w:r>
        <w:rPr>
          <w:i/>
          <w:iCs/>
          <w:sz w:val="20"/>
          <w:szCs w:val="20"/>
        </w:rPr>
        <w:t>Figure 8: Confusion Matrices — LR Baseline vs ANN/RMSProp at Default Threshold 0.50 (pos_label=1 = Churn=Yes) (</w:t>
      </w:r>
      <w:r w:rsidR="00FB17B3">
        <w:rPr>
          <w:i/>
          <w:iCs/>
          <w:sz w:val="20"/>
          <w:szCs w:val="20"/>
        </w:rPr>
        <w:t>Ganiu</w:t>
      </w:r>
      <w:r>
        <w:rPr>
          <w:i/>
          <w:iCs/>
          <w:sz w:val="20"/>
          <w:szCs w:val="20"/>
        </w:rPr>
        <w:t>, 2026)</w:t>
      </w:r>
    </w:p>
    <w:p w14:paraId="3F61A360" w14:textId="77777777" w:rsidR="0067688F" w:rsidRDefault="0067688F" w:rsidP="00AC1A77"/>
    <w:p w14:paraId="1FC571EB" w14:textId="1CB450BF" w:rsidR="0067688F" w:rsidRDefault="00000000" w:rsidP="00AC1A77">
      <w:pPr>
        <w:spacing w:after="160"/>
      </w:pPr>
      <w:r>
        <w:t xml:space="preserve">Figure 8 shows the confusion matrices on the 1,409-record test set (374 churners, 1,035 non-churners). At the default threshold of 0.50, both models correctly classify the majority of non-churners but miss a substantial proportion of actual churners (162 false negatives for LR; 162 for ANN). </w:t>
      </w:r>
      <w:r w:rsidR="00DF38BA" w:rsidRPr="00DF38BA">
        <w:t>At the recommended threshold of 0.30, ANN recall improves to 76.47%, reducing false negatives from 162 (at t=0.50) to 88</w:t>
      </w:r>
      <w:r w:rsidR="00CD060C">
        <w:t>,</w:t>
      </w:r>
      <w:r w:rsidR="00DF38BA" w:rsidRPr="00DF38BA">
        <w:t xml:space="preserve"> catching 74 additional churners per 1,409 test-set customers. The deployment </w:t>
      </w:r>
      <w:r w:rsidR="00DF38BA" w:rsidRPr="00DF38BA">
        <w:lastRenderedPageBreak/>
        <w:t>threshold of 0.30 nearly doubles the number of churners caught compared to a naive majority-class predictor</w:t>
      </w:r>
      <w:r w:rsidR="00DF38BA">
        <w:t>.</w:t>
      </w:r>
    </w:p>
    <w:p w14:paraId="74B00841" w14:textId="77777777" w:rsidR="0067688F" w:rsidRDefault="0067688F" w:rsidP="00AC1A77"/>
    <w:p w14:paraId="2039952F" w14:textId="77777777" w:rsidR="0067688F" w:rsidRDefault="00000000" w:rsidP="00AC1A77">
      <w:pPr>
        <w:pStyle w:val="Heading1"/>
      </w:pPr>
      <w:bookmarkStart w:id="25" w:name="_Toc230218201"/>
      <w:r>
        <w:t>6. Risk, Governance &amp; Ethics</w:t>
      </w:r>
      <w:bookmarkEnd w:id="25"/>
    </w:p>
    <w:p w14:paraId="5C1CF162" w14:textId="77777777" w:rsidR="0067688F" w:rsidRDefault="00000000" w:rsidP="00AC1A77">
      <w:pPr>
        <w:pStyle w:val="Heading2"/>
      </w:pPr>
      <w:bookmarkStart w:id="26" w:name="_Toc230218202"/>
      <w:r>
        <w:t>6.1 Risk Register</w:t>
      </w:r>
      <w:bookmarkEnd w:id="26"/>
    </w:p>
    <w:p w14:paraId="5D65171D" w14:textId="77777777" w:rsidR="0067688F" w:rsidRDefault="0067688F" w:rsidP="00AC1A77"/>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600"/>
        <w:gridCol w:w="3664"/>
      </w:tblGrid>
      <w:tr w:rsidR="0067688F" w14:paraId="0DD311C7" w14:textId="77777777" w:rsidTr="0067267B">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49D90" w14:textId="77777777" w:rsidR="0067688F" w:rsidRDefault="00000000" w:rsidP="00AC1A77">
            <w:r>
              <w:rPr>
                <w:b/>
                <w:bCs/>
                <w:color w:val="FFFFFF"/>
                <w:sz w:val="20"/>
                <w:szCs w:val="20"/>
              </w:rPr>
              <w:t>Risk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8D519D" w14:textId="77777777" w:rsidR="0067688F" w:rsidRDefault="00000000" w:rsidP="00AC1A77">
            <w:r>
              <w:rPr>
                <w:b/>
                <w:bCs/>
                <w:color w:val="FFFFFF"/>
                <w:sz w:val="20"/>
                <w:szCs w:val="20"/>
              </w:rPr>
              <w:t>Likelihood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80C5A3" w14:textId="77777777" w:rsidR="0067688F" w:rsidRDefault="00000000" w:rsidP="00AC1A77">
            <w:r>
              <w:rPr>
                <w:b/>
                <w:bCs/>
                <w:color w:val="FFFFFF"/>
                <w:sz w:val="20"/>
                <w:szCs w:val="20"/>
              </w:rPr>
              <w:t>Impact</w:t>
            </w:r>
          </w:p>
        </w:tc>
        <w:tc>
          <w:tcPr>
            <w:tcW w:w="36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AAA45" w14:textId="77777777" w:rsidR="0067688F" w:rsidRDefault="00000000" w:rsidP="00AC1A77">
            <w:r>
              <w:rPr>
                <w:b/>
                <w:bCs/>
                <w:color w:val="FFFFFF"/>
                <w:sz w:val="20"/>
                <w:szCs w:val="20"/>
              </w:rPr>
              <w:t>Mitigation</w:t>
            </w:r>
          </w:p>
        </w:tc>
      </w:tr>
      <w:tr w:rsidR="0067688F" w14:paraId="08934D22" w14:textId="77777777" w:rsidTr="0067267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CAAB" w14:textId="77777777" w:rsidR="0067688F" w:rsidRDefault="00000000" w:rsidP="00AC1A77">
            <w:r>
              <w:rPr>
                <w:sz w:val="20"/>
                <w:szCs w:val="20"/>
              </w:rPr>
              <w:t>Data drift (customer behaviour change)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F7FC" w14:textId="77777777" w:rsidR="0067688F" w:rsidRDefault="00000000" w:rsidP="00AC1A77">
            <w:r>
              <w:rPr>
                <w:sz w:val="20"/>
                <w:szCs w:val="20"/>
              </w:rPr>
              <w:t>High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A4DBF" w14:textId="77777777" w:rsidR="0067688F" w:rsidRDefault="00000000" w:rsidP="00AC1A77">
            <w:r>
              <w:rPr>
                <w:sz w:val="20"/>
                <w:szCs w:val="20"/>
              </w:rPr>
              <w:t>Model predictions degrade silently</w:t>
            </w:r>
          </w:p>
        </w:tc>
        <w:tc>
          <w:tcPr>
            <w:tcW w:w="3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57201" w14:textId="7D01431A" w:rsidR="0067688F" w:rsidRDefault="00000000" w:rsidP="00AC1A77">
            <w:r>
              <w:rPr>
                <w:sz w:val="20"/>
                <w:szCs w:val="20"/>
              </w:rPr>
              <w:t>Evidently</w:t>
            </w:r>
            <w:r w:rsidR="0067267B">
              <w:rPr>
                <w:sz w:val="20"/>
                <w:szCs w:val="20"/>
              </w:rPr>
              <w:t>,</w:t>
            </w:r>
            <w:r>
              <w:rPr>
                <w:sz w:val="20"/>
                <w:szCs w:val="20"/>
              </w:rPr>
              <w:t xml:space="preserve"> PSI monitoring; retrain trigger at PSI &gt; 0.2; quarterly full retraining schedule</w:t>
            </w:r>
          </w:p>
        </w:tc>
      </w:tr>
      <w:tr w:rsidR="0067688F" w14:paraId="382E0F72" w14:textId="77777777" w:rsidTr="0067267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2D0BE" w14:textId="77777777" w:rsidR="0067688F" w:rsidRDefault="00000000" w:rsidP="00AC1A77">
            <w:r>
              <w:rPr>
                <w:sz w:val="20"/>
                <w:szCs w:val="20"/>
              </w:rPr>
              <w:t>Class imbalance worsening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ED621" w14:textId="77777777" w:rsidR="0067688F" w:rsidRDefault="00000000" w:rsidP="00AC1A77">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95FF2" w14:textId="77777777" w:rsidR="0067688F" w:rsidRDefault="00000000" w:rsidP="00AC1A77">
            <w:r>
              <w:rPr>
                <w:sz w:val="20"/>
                <w:szCs w:val="20"/>
              </w:rPr>
              <w:t>Recall drops further below 56%</w:t>
            </w:r>
          </w:p>
        </w:tc>
        <w:tc>
          <w:tcPr>
            <w:tcW w:w="3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283FC" w14:textId="3478450A" w:rsidR="0067688F" w:rsidRDefault="00000000" w:rsidP="00AC1A77">
            <w:r>
              <w:rPr>
                <w:sz w:val="20"/>
                <w:szCs w:val="20"/>
              </w:rPr>
              <w:t xml:space="preserve">SMOTE oversampling or focal loss in </w:t>
            </w:r>
            <w:r w:rsidR="0067267B">
              <w:rPr>
                <w:sz w:val="20"/>
                <w:szCs w:val="20"/>
              </w:rPr>
              <w:t xml:space="preserve">the </w:t>
            </w:r>
            <w:r>
              <w:rPr>
                <w:sz w:val="20"/>
                <w:szCs w:val="20"/>
              </w:rPr>
              <w:t>next model iteration; track recall weekly on new actuals</w:t>
            </w:r>
          </w:p>
        </w:tc>
      </w:tr>
      <w:tr w:rsidR="0067688F" w14:paraId="1FF64FEF" w14:textId="77777777" w:rsidTr="0067267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36B65" w14:textId="77777777" w:rsidR="0067688F" w:rsidRDefault="00000000" w:rsidP="00AC1A77">
            <w:r>
              <w:rPr>
                <w:sz w:val="20"/>
                <w:szCs w:val="20"/>
              </w:rPr>
              <w:t>NDPA / data privacy violation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D982" w14:textId="77777777" w:rsidR="0067688F" w:rsidRDefault="00000000" w:rsidP="00AC1A77">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42591" w14:textId="77777777" w:rsidR="0067688F" w:rsidRDefault="00000000" w:rsidP="00AC1A77">
            <w:r>
              <w:rPr>
                <w:sz w:val="20"/>
                <w:szCs w:val="20"/>
              </w:rPr>
              <w:t>Regulatory penalty; customer trust loss</w:t>
            </w:r>
          </w:p>
        </w:tc>
        <w:tc>
          <w:tcPr>
            <w:tcW w:w="3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2279B" w14:textId="77777777" w:rsidR="0067688F" w:rsidRDefault="00000000" w:rsidP="00AC1A77">
            <w:r>
              <w:rPr>
                <w:sz w:val="20"/>
                <w:szCs w:val="20"/>
              </w:rPr>
              <w:t>No PII in feature matrix; data residency in Azure Nigeria North; Delta Lake encryption at rest</w:t>
            </w:r>
          </w:p>
        </w:tc>
      </w:tr>
      <w:tr w:rsidR="0067688F" w14:paraId="3602DE3A" w14:textId="77777777" w:rsidTr="0067267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54982" w14:textId="77777777" w:rsidR="0067688F" w:rsidRDefault="00000000" w:rsidP="00AC1A77">
            <w:r>
              <w:rPr>
                <w:sz w:val="20"/>
                <w:szCs w:val="20"/>
              </w:rPr>
              <w:t>Model overconfidence on unseen segments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1D739" w14:textId="77777777" w:rsidR="0067688F" w:rsidRDefault="00000000" w:rsidP="00AC1A77">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A54C4" w14:textId="77777777" w:rsidR="0067688F" w:rsidRDefault="00000000" w:rsidP="00AC1A77">
            <w:r>
              <w:rPr>
                <w:sz w:val="20"/>
                <w:szCs w:val="20"/>
              </w:rPr>
              <w:t>False negatives clustered in new customer cohorts</w:t>
            </w:r>
          </w:p>
        </w:tc>
        <w:tc>
          <w:tcPr>
            <w:tcW w:w="3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29961" w14:textId="77777777" w:rsidR="0067688F" w:rsidRDefault="00000000" w:rsidP="00AC1A77">
            <w:r>
              <w:rPr>
                <w:sz w:val="20"/>
                <w:szCs w:val="20"/>
              </w:rPr>
              <w:t>Per-segment performance monitoring; SHAP analysis on false negatives to detect systematic blind spots</w:t>
            </w:r>
          </w:p>
        </w:tc>
      </w:tr>
      <w:tr w:rsidR="0067688F" w14:paraId="2C1224CD" w14:textId="77777777" w:rsidTr="0067267B">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4358F" w14:textId="77777777" w:rsidR="0067688F" w:rsidRDefault="00000000" w:rsidP="00AC1A77">
            <w:r>
              <w:rPr>
                <w:sz w:val="20"/>
                <w:szCs w:val="20"/>
              </w:rPr>
              <w:t>Vendor lock-in (Databricks / Azure)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644C" w14:textId="77777777" w:rsidR="0067688F" w:rsidRDefault="00000000" w:rsidP="00AC1A77">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F9E0A" w14:textId="77777777" w:rsidR="0067688F" w:rsidRDefault="00000000" w:rsidP="00AC1A77">
            <w:r>
              <w:rPr>
                <w:sz w:val="20"/>
                <w:szCs w:val="20"/>
              </w:rPr>
              <w:t>Migration cost if contract terms change</w:t>
            </w:r>
          </w:p>
        </w:tc>
        <w:tc>
          <w:tcPr>
            <w:tcW w:w="3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EA4B8" w14:textId="04FD6F92" w:rsidR="0067688F" w:rsidRDefault="00000000" w:rsidP="00AC1A77">
            <w:r>
              <w:rPr>
                <w:sz w:val="20"/>
                <w:szCs w:val="20"/>
              </w:rPr>
              <w:t xml:space="preserve">ONNX model export (portable across frameworks); Delta Lake is </w:t>
            </w:r>
            <w:r w:rsidR="0067267B">
              <w:rPr>
                <w:sz w:val="20"/>
                <w:szCs w:val="20"/>
              </w:rPr>
              <w:t xml:space="preserve">an </w:t>
            </w:r>
            <w:r>
              <w:rPr>
                <w:sz w:val="20"/>
                <w:szCs w:val="20"/>
              </w:rPr>
              <w:t>open-source Apache specification; all pipelines use standard REST APIs</w:t>
            </w:r>
          </w:p>
        </w:tc>
      </w:tr>
      <w:tr w:rsidR="0067688F" w14:paraId="190313EC" w14:textId="77777777" w:rsidTr="0067267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A8CE9" w14:textId="77777777" w:rsidR="0067688F" w:rsidRDefault="00000000" w:rsidP="00AC1A77">
            <w:r>
              <w:rPr>
                <w:sz w:val="20"/>
                <w:szCs w:val="20"/>
              </w:rPr>
              <w:t>Cost overrun (GPU clusters)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CA893" w14:textId="77777777" w:rsidR="0067688F" w:rsidRDefault="00000000" w:rsidP="00AC1A77">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BF8C1" w14:textId="77777777" w:rsidR="0067688F" w:rsidRDefault="00000000" w:rsidP="00AC1A77">
            <w:r>
              <w:rPr>
                <w:sz w:val="20"/>
                <w:szCs w:val="20"/>
              </w:rPr>
              <w:t>Budget breach during retraining windows</w:t>
            </w:r>
          </w:p>
        </w:tc>
        <w:tc>
          <w:tcPr>
            <w:tcW w:w="3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2C66D" w14:textId="4EDAEC12" w:rsidR="0067688F" w:rsidRDefault="00000000" w:rsidP="00AC1A77">
            <w:r>
              <w:rPr>
                <w:sz w:val="20"/>
                <w:szCs w:val="20"/>
              </w:rPr>
              <w:t xml:space="preserve">Azure budget alerts at 80% threshold; cluster auto-shutdown after </w:t>
            </w:r>
            <w:r w:rsidR="00DF38BA">
              <w:rPr>
                <w:sz w:val="20"/>
                <w:szCs w:val="20"/>
              </w:rPr>
              <w:t>2</w:t>
            </w:r>
            <w:r>
              <w:rPr>
                <w:sz w:val="20"/>
                <w:szCs w:val="20"/>
              </w:rPr>
              <w:t>0-minute idle; spot instances for non-urgent retraining</w:t>
            </w:r>
          </w:p>
        </w:tc>
      </w:tr>
    </w:tbl>
    <w:p w14:paraId="262013C9" w14:textId="7DBADF3A" w:rsidR="0067688F" w:rsidRDefault="00000000" w:rsidP="00AC1A77">
      <w:pPr>
        <w:spacing w:before="80" w:after="200"/>
      </w:pPr>
      <w:r>
        <w:rPr>
          <w:i/>
          <w:iCs/>
          <w:sz w:val="20"/>
          <w:szCs w:val="20"/>
        </w:rPr>
        <w:t>Table 4: Risk Register — Likelihood, Impact, and Mitigation for Key Pipeline Risks (</w:t>
      </w:r>
      <w:r w:rsidR="00FB17B3">
        <w:rPr>
          <w:i/>
          <w:iCs/>
          <w:sz w:val="20"/>
          <w:szCs w:val="20"/>
        </w:rPr>
        <w:t>Ganiu</w:t>
      </w:r>
      <w:r>
        <w:rPr>
          <w:i/>
          <w:iCs/>
          <w:sz w:val="20"/>
          <w:szCs w:val="20"/>
        </w:rPr>
        <w:t>, 2026)</w:t>
      </w:r>
    </w:p>
    <w:p w14:paraId="37A3D1B3" w14:textId="77777777" w:rsidR="0067688F" w:rsidRDefault="0067688F" w:rsidP="00AC1A77"/>
    <w:p w14:paraId="22B0850A" w14:textId="77777777" w:rsidR="0067688F" w:rsidRDefault="00000000" w:rsidP="00AC1A77">
      <w:pPr>
        <w:pStyle w:val="Heading2"/>
      </w:pPr>
      <w:bookmarkStart w:id="27" w:name="_Toc230218203"/>
      <w:r>
        <w:t>6.2 Bias and Fairness</w:t>
      </w:r>
      <w:bookmarkEnd w:id="27"/>
    </w:p>
    <w:p w14:paraId="68EC8F45" w14:textId="70639B71" w:rsidR="0067688F" w:rsidRDefault="00000000" w:rsidP="00AC1A77">
      <w:pPr>
        <w:spacing w:after="160"/>
      </w:pPr>
      <w:r>
        <w:t>The most significant fairness concern in this pipeline is data sparsity by customer segment. Customers who joined Otomoto recently (tenure 0–6 months) have limited transaction history, causing the model to produce wider confidence intervals for this segment and potentially higher false negative rates. This mirrors the concern raised in Module 2 feedback about smaller plants at Dangote Cement having sparser data histories. Two mitigations are implemented: per-segment recall is monitored separately in the Evidently dashboard</w:t>
      </w:r>
      <w:r w:rsidR="0067267B">
        <w:t>,</w:t>
      </w:r>
      <w:r>
        <w:t xml:space="preserve"> and the 5-fold CV confidence interval (recall 43.01%–62.40%) is reported rather than the point estimate alone, giving the business team a realistic sense of performance range. Future work should apply SHAP analysis to the false negative population to determine whether short-tenure or specific contract-type customers are systematically missed.</w:t>
      </w:r>
    </w:p>
    <w:p w14:paraId="56414493" w14:textId="77777777" w:rsidR="0067688F" w:rsidRDefault="00000000" w:rsidP="00AC1A77">
      <w:pPr>
        <w:pStyle w:val="Heading2"/>
      </w:pPr>
      <w:bookmarkStart w:id="28" w:name="_Toc230218204"/>
      <w:r>
        <w:t>6.3 Model Card</w:t>
      </w:r>
      <w:bookmarkEnd w:id="28"/>
    </w:p>
    <w:p w14:paraId="20F09492" w14:textId="0BE7BE2C" w:rsidR="0067688F" w:rsidRDefault="00000000" w:rsidP="00AC1A77">
      <w:pPr>
        <w:spacing w:after="160"/>
      </w:pPr>
      <w:r>
        <w:lastRenderedPageBreak/>
        <w:t>A separate Model Card document accompanies this report, covering: intended use, out-of-scope uses, training data lineage, performance by key segments, known limitations, and monitoring requirements. Key limitations noted in the Model Card include: (1) the model was trained on a single observation window and does not account for seasonal churn patterns; (2) class weighting was tested but caused model collapse in this architecture  SMOTE oversampling is recommended for future iterations; (3) the ANN's probability calibration is slightly inferior to LR's (Brier: 0.1411 vs 0.1383) and should be recalibrated with Platt scaling before production deployment.</w:t>
      </w:r>
    </w:p>
    <w:p w14:paraId="48805E5C" w14:textId="77777777" w:rsidR="0067688F" w:rsidRDefault="00000000" w:rsidP="00AC1A77">
      <w:pPr>
        <w:pStyle w:val="Heading2"/>
      </w:pPr>
      <w:bookmarkStart w:id="29" w:name="_Toc230218205"/>
      <w:r>
        <w:t>6.4 Privacy and Data Governance</w:t>
      </w:r>
      <w:bookmarkEnd w:id="29"/>
    </w:p>
    <w:p w14:paraId="7FB0C789" w14:textId="384F25C1" w:rsidR="0067688F" w:rsidRDefault="00000000" w:rsidP="00AC1A77">
      <w:pPr>
        <w:spacing w:after="160"/>
      </w:pPr>
      <w:r>
        <w:t xml:space="preserve">The Teleconnect feature matrix contains no personally identifiable information (PII). customerID is dropped at the first preprocessing step. All data is stored in Azure Data Lake Gen2 with encryption at rest (customer-managed keys via Azure Key Vault). For Nigerian customers, data residency is enforced in the Azure Nigeria North region in compliance with the Nigeria Data Protection Act 2023 (NDPA). Delta Lake's transaction log provides </w:t>
      </w:r>
      <w:r w:rsidR="0067267B">
        <w:t xml:space="preserve">a </w:t>
      </w:r>
      <w:r>
        <w:t>complete audit trail from raw CRM extract to model prediction, satisfying NDPA accountability requirements (Federal Republic of Nigeria, 2023).</w:t>
      </w:r>
    </w:p>
    <w:p w14:paraId="3BE3C3FD" w14:textId="77777777" w:rsidR="0067688F" w:rsidRDefault="0067688F" w:rsidP="00AC1A77"/>
    <w:p w14:paraId="2BE28612" w14:textId="77777777" w:rsidR="0067688F" w:rsidRDefault="00000000" w:rsidP="00AC1A77">
      <w:pPr>
        <w:pStyle w:val="Heading1"/>
      </w:pPr>
      <w:bookmarkStart w:id="30" w:name="_Toc230218206"/>
      <w:r>
        <w:t>7. Deployment-Ready Plan</w:t>
      </w:r>
      <w:bookmarkEnd w:id="30"/>
    </w:p>
    <w:p w14:paraId="2C3E2D1E" w14:textId="77777777" w:rsidR="0067688F" w:rsidRDefault="0067688F" w:rsidP="00AC1A77"/>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664"/>
      </w:tblGrid>
      <w:tr w:rsidR="0067688F" w14:paraId="480A1694"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55A3CC" w14:textId="77777777" w:rsidR="0067688F" w:rsidRDefault="00000000" w:rsidP="00AC1A77">
            <w:r>
              <w:rPr>
                <w:b/>
                <w:bCs/>
                <w:color w:val="FFFFFF"/>
                <w:sz w:val="20"/>
                <w:szCs w:val="20"/>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79C963" w14:textId="77777777" w:rsidR="0067688F" w:rsidRDefault="00000000" w:rsidP="00AC1A77">
            <w:r>
              <w:rPr>
                <w:b/>
                <w:bCs/>
                <w:color w:val="FFFFFF"/>
                <w:sz w:val="20"/>
                <w:szCs w:val="20"/>
              </w:rPr>
              <w:t>Specification</w:t>
            </w:r>
          </w:p>
        </w:tc>
        <w:tc>
          <w:tcPr>
            <w:tcW w:w="56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2FB39B" w14:textId="77777777" w:rsidR="0067688F" w:rsidRDefault="00000000" w:rsidP="00AC1A77">
            <w:r>
              <w:rPr>
                <w:b/>
                <w:bCs/>
                <w:color w:val="FFFFFF"/>
                <w:sz w:val="20"/>
                <w:szCs w:val="20"/>
              </w:rPr>
              <w:t>Detail</w:t>
            </w:r>
          </w:p>
        </w:tc>
      </w:tr>
      <w:tr w:rsidR="0067688F" w14:paraId="74ED7136"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0FA5E" w14:textId="77777777" w:rsidR="0067688F" w:rsidRDefault="00000000" w:rsidP="00AC1A77">
            <w:r>
              <w:rPr>
                <w:sz w:val="20"/>
                <w:szCs w:val="20"/>
              </w:rPr>
              <w:t>Model packaging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1B062" w14:textId="77777777" w:rsidR="0067688F" w:rsidRDefault="00000000" w:rsidP="00AC1A77">
            <w:r>
              <w:rPr>
                <w:sz w:val="20"/>
                <w:szCs w:val="20"/>
              </w:rPr>
              <w:t>ONNX + pickle</w:t>
            </w:r>
          </w:p>
        </w:tc>
        <w:tc>
          <w:tcPr>
            <w:tcW w:w="5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856FA" w14:textId="689028A9" w:rsidR="0067688F" w:rsidRDefault="00000000" w:rsidP="00AC1A77">
            <w:r>
              <w:rPr>
                <w:sz w:val="20"/>
                <w:szCs w:val="20"/>
              </w:rPr>
              <w:t xml:space="preserve">ANN saved as otomoto_churn_model.keras; LR saved as sklearn pickle. Both </w:t>
            </w:r>
            <w:r w:rsidR="0067267B">
              <w:rPr>
                <w:sz w:val="20"/>
                <w:szCs w:val="20"/>
              </w:rPr>
              <w:t xml:space="preserve">are </w:t>
            </w:r>
            <w:r>
              <w:rPr>
                <w:sz w:val="20"/>
                <w:szCs w:val="20"/>
              </w:rPr>
              <w:t xml:space="preserve">registered in Azure ML Model Registry with version tag, F1 score, </w:t>
            </w:r>
            <w:r w:rsidR="0067267B">
              <w:rPr>
                <w:sz w:val="20"/>
                <w:szCs w:val="20"/>
              </w:rPr>
              <w:t xml:space="preserve">and </w:t>
            </w:r>
            <w:r>
              <w:rPr>
                <w:sz w:val="20"/>
                <w:szCs w:val="20"/>
              </w:rPr>
              <w:t>dataset hash.</w:t>
            </w:r>
          </w:p>
        </w:tc>
      </w:tr>
      <w:tr w:rsidR="0067688F" w14:paraId="3DD2223D"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D0DE5" w14:textId="77777777" w:rsidR="0067688F" w:rsidRDefault="00000000" w:rsidP="00AC1A77">
            <w:r>
              <w:rPr>
                <w:sz w:val="20"/>
                <w:szCs w:val="20"/>
              </w:rPr>
              <w:t>Batch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AADC89" w14:textId="77777777" w:rsidR="0067688F" w:rsidRDefault="00000000" w:rsidP="00AC1A77">
            <w:r>
              <w:rPr>
                <w:sz w:val="20"/>
                <w:szCs w:val="20"/>
              </w:rPr>
              <w:t>Azure ML Batch Endpoint</w:t>
            </w:r>
          </w:p>
        </w:tc>
        <w:tc>
          <w:tcPr>
            <w:tcW w:w="5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B6583" w14:textId="77777777" w:rsidR="0067688F" w:rsidRDefault="00000000" w:rsidP="00AC1A77">
            <w:r>
              <w:rPr>
                <w:sz w:val="20"/>
                <w:szCs w:val="20"/>
              </w:rPr>
              <w:t>Nightly Airflow DAG at 02:00 WAT. Reads customer feature parquet from ADLS silver layer. Outputs churn_scores_YYYYMMDD.parquet to ADLS. CRM reads via OData API by 06:00 WAT.</w:t>
            </w:r>
          </w:p>
        </w:tc>
      </w:tr>
      <w:tr w:rsidR="0067688F" w14:paraId="38186C52"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85B39" w14:textId="77777777" w:rsidR="0067688F" w:rsidRDefault="00000000" w:rsidP="00AC1A77">
            <w:r>
              <w:rPr>
                <w:sz w:val="20"/>
                <w:szCs w:val="20"/>
              </w:rPr>
              <w:t>Real-time inference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0641C" w14:textId="77777777" w:rsidR="0067688F" w:rsidRDefault="00000000" w:rsidP="00AC1A77">
            <w:r>
              <w:rPr>
                <w:sz w:val="20"/>
                <w:szCs w:val="20"/>
              </w:rPr>
              <w:t>AKS Online Endpoint / FastAPI</w:t>
            </w:r>
          </w:p>
        </w:tc>
        <w:tc>
          <w:tcPr>
            <w:tcW w:w="5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D6E2C" w14:textId="5848553F" w:rsidR="0067688F" w:rsidRDefault="00000000" w:rsidP="00AC1A77">
            <w:r>
              <w:rPr>
                <w:sz w:val="20"/>
                <w:szCs w:val="20"/>
              </w:rPr>
              <w:t>POST /score endpoint. Input: 30 features as JSON. Output: {churn_probability: float, churn_flag: 0|1, stale_prediction: bool}. SLO: P95 &lt; 1</w:t>
            </w:r>
            <w:r w:rsidR="00C54DD3">
              <w:rPr>
                <w:sz w:val="20"/>
                <w:szCs w:val="20"/>
              </w:rPr>
              <w:t>0</w:t>
            </w:r>
            <w:r>
              <w:rPr>
                <w:sz w:val="20"/>
                <w:szCs w:val="20"/>
              </w:rPr>
              <w:t>0ms.</w:t>
            </w:r>
          </w:p>
        </w:tc>
      </w:tr>
      <w:tr w:rsidR="0067688F" w14:paraId="77997119"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05391" w14:textId="77777777" w:rsidR="0067688F" w:rsidRDefault="00000000" w:rsidP="00AC1A77">
            <w:r>
              <w:rPr>
                <w:sz w:val="20"/>
                <w:szCs w:val="20"/>
              </w:rPr>
              <w:t>Decision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2A9FB" w14:textId="77777777" w:rsidR="0067688F" w:rsidRDefault="00000000" w:rsidP="00AC1A77">
            <w:r>
              <w:rPr>
                <w:sz w:val="20"/>
                <w:szCs w:val="20"/>
              </w:rPr>
              <w:t>0.30 (recommended)</w:t>
            </w:r>
          </w:p>
        </w:tc>
        <w:tc>
          <w:tcPr>
            <w:tcW w:w="5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FE6E3" w14:textId="7D74C890" w:rsidR="0067688F" w:rsidRDefault="00000000" w:rsidP="00AC1A77">
            <w:r>
              <w:rPr>
                <w:sz w:val="20"/>
                <w:szCs w:val="20"/>
              </w:rPr>
              <w:t xml:space="preserve">Threshold 0.30 applied at inference time. Raises recall from 56.68% to 76.47% vs default 0.50. Configurable via </w:t>
            </w:r>
            <w:r w:rsidR="0067267B">
              <w:rPr>
                <w:sz w:val="20"/>
                <w:szCs w:val="20"/>
              </w:rPr>
              <w:t xml:space="preserve">the </w:t>
            </w:r>
            <w:r>
              <w:rPr>
                <w:sz w:val="20"/>
                <w:szCs w:val="20"/>
              </w:rPr>
              <w:t>environment variable CHURN_THRESHOLD without model redeployment.</w:t>
            </w:r>
          </w:p>
        </w:tc>
      </w:tr>
      <w:tr w:rsidR="0067688F" w14:paraId="04ABC7C7"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B5BB" w14:textId="77777777" w:rsidR="0067688F" w:rsidRDefault="00000000" w:rsidP="00AC1A77">
            <w:r>
              <w:rPr>
                <w:sz w:val="20"/>
                <w:szCs w:val="20"/>
              </w:rPr>
              <w:t>SLI / SLO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A544" w14:textId="77777777" w:rsidR="0067688F" w:rsidRDefault="00000000" w:rsidP="00AC1A77">
            <w:r>
              <w:rPr>
                <w:sz w:val="20"/>
                <w:szCs w:val="20"/>
              </w:rPr>
              <w:t>Availability + latency</w:t>
            </w:r>
          </w:p>
        </w:tc>
        <w:tc>
          <w:tcPr>
            <w:tcW w:w="5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D15D8" w14:textId="37DA9745" w:rsidR="0067688F" w:rsidRDefault="00000000" w:rsidP="00AC1A77">
            <w:r>
              <w:rPr>
                <w:sz w:val="20"/>
                <w:szCs w:val="20"/>
              </w:rPr>
              <w:t>SLI: fraction of requests with P95 latency &lt; 1</w:t>
            </w:r>
            <w:r w:rsidR="00DF38BA">
              <w:rPr>
                <w:sz w:val="20"/>
                <w:szCs w:val="20"/>
              </w:rPr>
              <w:t>0</w:t>
            </w:r>
            <w:r>
              <w:rPr>
                <w:sz w:val="20"/>
                <w:szCs w:val="20"/>
              </w:rPr>
              <w:t>0ms. SLO: &gt;= 99.5% availability. Measured by Prometheus; alerts to ops PagerDuty channel if SLO breached for 5 consecutive minutes.</w:t>
            </w:r>
          </w:p>
        </w:tc>
      </w:tr>
      <w:tr w:rsidR="0067688F" w14:paraId="3F6AA4D9"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BDBA2" w14:textId="77777777" w:rsidR="0067688F" w:rsidRDefault="00000000" w:rsidP="00AC1A77">
            <w:r>
              <w:rPr>
                <w:sz w:val="20"/>
                <w:szCs w:val="20"/>
              </w:rPr>
              <w:t>Rollback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5B47C" w14:textId="77777777" w:rsidR="0067688F" w:rsidRDefault="00000000" w:rsidP="00AC1A77">
            <w:r>
              <w:rPr>
                <w:sz w:val="20"/>
                <w:szCs w:val="20"/>
              </w:rPr>
              <w:t>Registry version pinning</w:t>
            </w:r>
          </w:p>
        </w:tc>
        <w:tc>
          <w:tcPr>
            <w:tcW w:w="5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9E2B1" w14:textId="06FEDCC7" w:rsidR="0067688F" w:rsidRDefault="00000000" w:rsidP="00AC1A77">
            <w:r>
              <w:rPr>
                <w:sz w:val="20"/>
                <w:szCs w:val="20"/>
              </w:rPr>
              <w:t xml:space="preserve">If post-deployment F1 drops &gt; 3pp vs baseline on weekly actuals: GitHub Actions triggers rollback to </w:t>
            </w:r>
            <w:r w:rsidR="0067267B">
              <w:rPr>
                <w:sz w:val="20"/>
                <w:szCs w:val="20"/>
              </w:rPr>
              <w:t xml:space="preserve">the </w:t>
            </w:r>
            <w:r>
              <w:rPr>
                <w:sz w:val="20"/>
                <w:szCs w:val="20"/>
              </w:rPr>
              <w:t xml:space="preserve">previous Registry version within 15 minutes. Human approval </w:t>
            </w:r>
            <w:r w:rsidR="0067267B">
              <w:rPr>
                <w:sz w:val="20"/>
                <w:szCs w:val="20"/>
              </w:rPr>
              <w:t xml:space="preserve">is </w:t>
            </w:r>
            <w:r>
              <w:rPr>
                <w:sz w:val="20"/>
                <w:szCs w:val="20"/>
              </w:rPr>
              <w:t>required before reversion to production.</w:t>
            </w:r>
          </w:p>
        </w:tc>
      </w:tr>
      <w:tr w:rsidR="0067688F" w14:paraId="39525A9F" w14:textId="77777777" w:rsidTr="0067267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2FF1B" w14:textId="77777777" w:rsidR="0067688F" w:rsidRDefault="00000000" w:rsidP="00AC1A77">
            <w:r>
              <w:rPr>
                <w:sz w:val="20"/>
                <w:szCs w:val="20"/>
              </w:rPr>
              <w:t>Retraining schedule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1ACB1" w14:textId="77777777" w:rsidR="0067688F" w:rsidRDefault="00000000" w:rsidP="00AC1A77">
            <w:r>
              <w:rPr>
                <w:sz w:val="20"/>
                <w:szCs w:val="20"/>
              </w:rPr>
              <w:t>Quarterly full + trigger-based</w:t>
            </w:r>
          </w:p>
        </w:tc>
        <w:tc>
          <w:tcPr>
            <w:tcW w:w="5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ABBC5" w14:textId="77777777" w:rsidR="0067688F" w:rsidRDefault="00000000" w:rsidP="00AC1A77">
            <w:r>
              <w:rPr>
                <w:sz w:val="20"/>
                <w:szCs w:val="20"/>
              </w:rPr>
              <w:t>Full quarterly retrain on all historical data. Trigger-based retrain when Evidently PSI &gt; 0.2 on any feature or MAPE &gt; 15% on weekly actuals for 3 consecutive weeks.</w:t>
            </w:r>
          </w:p>
        </w:tc>
      </w:tr>
      <w:tr w:rsidR="0067688F" w14:paraId="037B4AC1" w14:textId="77777777" w:rsidTr="0067267B">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B4860" w14:textId="77777777" w:rsidR="0067688F" w:rsidRDefault="00000000" w:rsidP="00AC1A77">
            <w:r>
              <w:rPr>
                <w:sz w:val="20"/>
                <w:szCs w:val="20"/>
              </w:rPr>
              <w:t>Environment pinning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450B5" w14:textId="77777777" w:rsidR="0067688F" w:rsidRDefault="00000000" w:rsidP="00AC1A77">
            <w:r>
              <w:rPr>
                <w:sz w:val="20"/>
                <w:szCs w:val="20"/>
              </w:rPr>
              <w:t>requirements.txt</w:t>
            </w:r>
          </w:p>
        </w:tc>
        <w:tc>
          <w:tcPr>
            <w:tcW w:w="5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914AE" w14:textId="77777777" w:rsidR="0067688F" w:rsidRDefault="00000000" w:rsidP="00AC1A77">
            <w:r>
              <w:rPr>
                <w:sz w:val="20"/>
                <w:szCs w:val="20"/>
              </w:rPr>
              <w:t>tensorflow==2.21.0, scikit-learn==1.8.0, pandas==3.0.2, numpy==2.4.4, matplotlib==3.10.8, seaborn==0.13.2. Python 3.9+.</w:t>
            </w:r>
          </w:p>
        </w:tc>
      </w:tr>
    </w:tbl>
    <w:p w14:paraId="2BEF850A" w14:textId="238E591B" w:rsidR="0067688F" w:rsidRDefault="00000000" w:rsidP="00AC1A77">
      <w:pPr>
        <w:spacing w:before="80" w:after="200"/>
      </w:pPr>
      <w:r>
        <w:rPr>
          <w:i/>
          <w:iCs/>
          <w:sz w:val="20"/>
          <w:szCs w:val="20"/>
        </w:rPr>
        <w:lastRenderedPageBreak/>
        <w:t>Table 5: Deployment Specifications — Packaging, Endpoints, SLOs, and Runbook Summary (</w:t>
      </w:r>
      <w:r w:rsidR="00FB17B3">
        <w:rPr>
          <w:i/>
          <w:iCs/>
          <w:sz w:val="20"/>
          <w:szCs w:val="20"/>
        </w:rPr>
        <w:t>Ganiu</w:t>
      </w:r>
      <w:r>
        <w:rPr>
          <w:i/>
          <w:iCs/>
          <w:sz w:val="20"/>
          <w:szCs w:val="20"/>
        </w:rPr>
        <w:t>, 2026)</w:t>
      </w:r>
    </w:p>
    <w:p w14:paraId="1ECF8995" w14:textId="77777777" w:rsidR="0067688F" w:rsidRDefault="0067688F" w:rsidP="00AC1A77"/>
    <w:p w14:paraId="1ADDCE68" w14:textId="77777777" w:rsidR="0067688F" w:rsidRDefault="00000000" w:rsidP="00AC1A77">
      <w:pPr>
        <w:pStyle w:val="Heading2"/>
      </w:pPr>
      <w:bookmarkStart w:id="31" w:name="_Toc230218207"/>
      <w:r>
        <w:t>7.1 Runbook</w:t>
      </w:r>
      <w:bookmarkEnd w:id="31"/>
    </w:p>
    <w:p w14:paraId="4A4424E0" w14:textId="77777777" w:rsidR="0067688F" w:rsidRDefault="00000000" w:rsidP="00AC1A77">
      <w:pPr>
        <w:spacing w:after="160"/>
      </w:pPr>
      <w:r>
        <w:t>The following checklist ensures reproducible deployment:</w:t>
      </w:r>
    </w:p>
    <w:p w14:paraId="33478EF3" w14:textId="77777777" w:rsidR="0067688F" w:rsidRDefault="00000000" w:rsidP="00AC1A77">
      <w:pPr>
        <w:pStyle w:val="ListParagraph"/>
        <w:numPr>
          <w:ilvl w:val="0"/>
          <w:numId w:val="2"/>
        </w:numPr>
        <w:spacing w:after="100"/>
      </w:pPr>
      <w:r>
        <w:t>Environment: Python 3.9+. Install dependencies: pip install -r requirements.txt</w:t>
      </w:r>
    </w:p>
    <w:p w14:paraId="5B43D77E" w14:textId="77777777" w:rsidR="0067688F" w:rsidRDefault="00000000" w:rsidP="00AC1A77">
      <w:pPr>
        <w:pStyle w:val="ListParagraph"/>
        <w:numPr>
          <w:ilvl w:val="0"/>
          <w:numId w:val="2"/>
        </w:numPr>
        <w:spacing w:after="100"/>
      </w:pPr>
      <w:r>
        <w:t>Dataset: Place teleconnect.csv in the same directory as otomoto_final_pipeline.py</w:t>
      </w:r>
    </w:p>
    <w:p w14:paraId="54AEE719" w14:textId="77777777" w:rsidR="0067688F" w:rsidRDefault="00000000" w:rsidP="00AC1A77">
      <w:pPr>
        <w:pStyle w:val="ListParagraph"/>
        <w:numPr>
          <w:ilvl w:val="0"/>
          <w:numId w:val="2"/>
        </w:numPr>
        <w:spacing w:after="100"/>
      </w:pPr>
      <w:r>
        <w:t>Run: python otomoto_final_pipeline.py. Expected runtime: approximately 210 seconds on CPU.</w:t>
      </w:r>
    </w:p>
    <w:p w14:paraId="54E47A41" w14:textId="77777777" w:rsidR="0067688F" w:rsidRDefault="00000000" w:rsidP="00AC1A77">
      <w:pPr>
        <w:pStyle w:val="ListParagraph"/>
        <w:numPr>
          <w:ilvl w:val="0"/>
          <w:numId w:val="2"/>
        </w:numPr>
        <w:spacing w:after="100"/>
      </w:pPr>
      <w:r>
        <w:t>Verify: Terminal prints [OK] Final pipeline completed successfully. Check otomoto_final_outputs/ for all 8 PNG plots, metrics_full.json, model_comparison.csv, and otomoto_churn_model.keras.</w:t>
      </w:r>
    </w:p>
    <w:p w14:paraId="5C32F716" w14:textId="77777777" w:rsidR="0067688F" w:rsidRDefault="00000000" w:rsidP="00AC1A77">
      <w:pPr>
        <w:pStyle w:val="ListParagraph"/>
        <w:numPr>
          <w:ilvl w:val="0"/>
          <w:numId w:val="2"/>
        </w:numPr>
        <w:spacing w:after="100"/>
      </w:pPr>
      <w:r>
        <w:t>Quality gate: Pipeline halts with AssertionError if any NaN survives preprocessing. Resolve by checking TotalCharges whitespace handling.</w:t>
      </w:r>
    </w:p>
    <w:p w14:paraId="2A3E0147" w14:textId="7A687A15" w:rsidR="0067688F" w:rsidRDefault="00000000" w:rsidP="00AC1A77">
      <w:pPr>
        <w:pStyle w:val="ListParagraph"/>
        <w:numPr>
          <w:ilvl w:val="0"/>
          <w:numId w:val="2"/>
        </w:numPr>
        <w:spacing w:after="100"/>
      </w:pPr>
      <w:r>
        <w:t xml:space="preserve">Threshold: Default deployment threshold is 0.30. Configurable via </w:t>
      </w:r>
      <w:r w:rsidR="0067267B">
        <w:t xml:space="preserve">the </w:t>
      </w:r>
      <w:r>
        <w:t>environment variable CHURN_THRESHOLD.</w:t>
      </w:r>
    </w:p>
    <w:p w14:paraId="27C3C50E" w14:textId="77777777" w:rsidR="0067688F" w:rsidRDefault="00000000" w:rsidP="00AC1A77">
      <w:pPr>
        <w:pStyle w:val="ListParagraph"/>
        <w:numPr>
          <w:ilvl w:val="0"/>
          <w:numId w:val="2"/>
        </w:numPr>
        <w:spacing w:after="100"/>
      </w:pPr>
      <w:r>
        <w:t>Model retraining: Triggered by Evidently PSI &gt; 0.2 alert or quarterly schedule. Re-run pipeline; promote new model via GitHub Actions CI/CD only if F1 improves &gt;= 1pp on holdout.</w:t>
      </w:r>
    </w:p>
    <w:p w14:paraId="1C6B6FC6" w14:textId="77777777" w:rsidR="0067688F" w:rsidRDefault="0067688F" w:rsidP="00AC1A77"/>
    <w:p w14:paraId="60ABAF8E" w14:textId="77777777" w:rsidR="0067688F" w:rsidRDefault="00000000" w:rsidP="00AC1A77">
      <w:pPr>
        <w:pStyle w:val="Heading1"/>
      </w:pPr>
      <w:bookmarkStart w:id="32" w:name="_Toc230218208"/>
      <w:r>
        <w:t>8. Technical Appendix: Cross-Platform Portability Fix</w:t>
      </w:r>
      <w:bookmarkEnd w:id="32"/>
    </w:p>
    <w:p w14:paraId="357AD65E" w14:textId="77777777" w:rsidR="0067688F" w:rsidRDefault="00000000" w:rsidP="00AC1A77">
      <w:pPr>
        <w:pStyle w:val="Heading2"/>
      </w:pPr>
      <w:bookmarkStart w:id="33" w:name="_Toc230218209"/>
      <w:r>
        <w:t>8.1 Problem Statement</w:t>
      </w:r>
      <w:bookmarkEnd w:id="33"/>
    </w:p>
    <w:p w14:paraId="447EB0AF" w14:textId="0BD0B4BB" w:rsidR="0067688F" w:rsidRDefault="00000000" w:rsidP="00AC1A77">
      <w:pPr>
        <w:spacing w:after="160"/>
      </w:pPr>
      <w:r>
        <w:t xml:space="preserve">During initial execution on standard Windows environments </w:t>
      </w:r>
      <w:r w:rsidR="001852F8">
        <w:t>utilizing</w:t>
      </w:r>
      <w:r>
        <w:t xml:space="preserve"> the default cp1252 character encoding map, the pipeline was interrupted by UnicodeEncodeError exceptions. These failures were triggered during standard output operations when the interpreter attempted to render non-ASCII Unicode glyphs, specifically: box-drawing lines (\u2500), directional arrows (\u2192), verification checkmarks (\u2713), and mathematical approximation symbols (\u2248). These characters could not be mapped to the host terminal's active code page, resulting in unhandled runtime crashes mid-pipeline.</w:t>
      </w:r>
    </w:p>
    <w:p w14:paraId="4B4D0FED" w14:textId="77777777" w:rsidR="0067688F" w:rsidRDefault="00000000" w:rsidP="00AC1A77">
      <w:pPr>
        <w:pStyle w:val="Heading2"/>
      </w:pPr>
      <w:bookmarkStart w:id="34" w:name="_Toc230218210"/>
      <w:r>
        <w:t>8.2 Evaluation of Remediation Strategies</w:t>
      </w:r>
      <w:bookmarkEnd w:id="34"/>
    </w:p>
    <w:p w14:paraId="6668D595" w14:textId="77777777" w:rsidR="0067688F" w:rsidRDefault="00000000" w:rsidP="00AC1A77">
      <w:pPr>
        <w:spacing w:after="160"/>
      </w:pPr>
      <w:r>
        <w:t>Two remediation strategies were evaluated:</w:t>
      </w:r>
    </w:p>
    <w:p w14:paraId="5ED690D7" w14:textId="152075E3" w:rsidR="0067688F" w:rsidRDefault="00000000" w:rsidP="00AC1A77">
      <w:pPr>
        <w:pStyle w:val="ListParagraph"/>
        <w:numPr>
          <w:ilvl w:val="0"/>
          <w:numId w:val="2"/>
        </w:numPr>
        <w:spacing w:after="100"/>
      </w:pPr>
      <w:r>
        <w:t xml:space="preserve">Environment configuration (local fix): Injecting PYTHONUTF8=1 as a runtime environment variable forces the terminal to interpret streams via UTF-8. While effective on the development machine, this approach carries a portability risk: it relies on the assumption that the evaluation environment has </w:t>
      </w:r>
      <w:r w:rsidR="0067267B">
        <w:t xml:space="preserve">an </w:t>
      </w:r>
      <w:r>
        <w:t>identical terminal configuration. In an automated grading environment, this assumption cannot be guaranteed.</w:t>
      </w:r>
    </w:p>
    <w:p w14:paraId="687F6E88" w14:textId="77777777" w:rsidR="0067688F" w:rsidRDefault="00000000" w:rsidP="00AC1A77">
      <w:pPr>
        <w:pStyle w:val="ListParagraph"/>
        <w:numPr>
          <w:ilvl w:val="0"/>
          <w:numId w:val="2"/>
        </w:numPr>
        <w:spacing w:after="100"/>
      </w:pPr>
      <w:r>
        <w:t>Source code hardening (global fix): Refactoring the logging utility functions to replace high-risk Unicode glyphs with universally compatible ASCII equivalents. This embeds stability within the software layer rather than relying on host-system configuration.</w:t>
      </w:r>
    </w:p>
    <w:p w14:paraId="7BC03CDB" w14:textId="77777777" w:rsidR="0067688F" w:rsidRDefault="00000000" w:rsidP="00AC1A77">
      <w:pPr>
        <w:pStyle w:val="Heading2"/>
      </w:pPr>
      <w:bookmarkStart w:id="35" w:name="_Toc230218211"/>
      <w:r>
        <w:t>8.3 Resolution</w:t>
      </w:r>
      <w:bookmarkEnd w:id="35"/>
    </w:p>
    <w:p w14:paraId="18EB9B84" w14:textId="2C419544" w:rsidR="0067688F" w:rsidRDefault="00000000" w:rsidP="00AC1A77">
      <w:pPr>
        <w:spacing w:after="160"/>
      </w:pPr>
      <w:r>
        <w:lastRenderedPageBreak/>
        <w:t xml:space="preserve">The source code hardening approach was selected. The following substitutions were applied: verification checkmarks (\u2713) replaced with [OK] tokens; structural separator lines </w:t>
      </w:r>
      <w:r w:rsidR="001852F8">
        <w:t>normalized</w:t>
      </w:r>
      <w:r>
        <w:t xml:space="preserve"> to standard hyphens; confidence interval notation (\u00b1, \u2248) replaced with +/- and ~ respectively. Python PEP 8 indentation was maintained throughout. This debug was conducted using Google Gemini as an additional AI tool, with the solution independently verified against the Python documentation for the codecs module before implementation.</w:t>
      </w:r>
    </w:p>
    <w:p w14:paraId="6F732965" w14:textId="180FD6D8" w:rsidR="0067688F" w:rsidRDefault="00000000" w:rsidP="003A5E67">
      <w:pPr>
        <w:spacing w:after="160"/>
      </w:pPr>
      <w:r>
        <w:t>As a result of these changes, the pipeline executes without encoding errors on Windows (cp1252), macOS (UTF-8), and Linux (UTF-8) distributions without any prerequisite environment configuration by the reviewer.</w:t>
      </w:r>
    </w:p>
    <w:p w14:paraId="6A6C2F1F" w14:textId="77777777" w:rsidR="00E01AE9" w:rsidRDefault="00E01AE9" w:rsidP="00AC1A77">
      <w:pPr>
        <w:rPr>
          <w:b/>
          <w:bCs/>
          <w:sz w:val="28"/>
          <w:szCs w:val="28"/>
        </w:rPr>
      </w:pPr>
      <w:r>
        <w:br w:type="page"/>
      </w:r>
    </w:p>
    <w:p w14:paraId="3008025A" w14:textId="09144A1F" w:rsidR="0067688F" w:rsidRDefault="00000000" w:rsidP="00AC1A77">
      <w:pPr>
        <w:pStyle w:val="Heading1"/>
      </w:pPr>
      <w:bookmarkStart w:id="36" w:name="_Toc230218212"/>
      <w:r>
        <w:lastRenderedPageBreak/>
        <w:t>References</w:t>
      </w:r>
      <w:bookmarkEnd w:id="36"/>
    </w:p>
    <w:p w14:paraId="6A4DE97D" w14:textId="3664DB59" w:rsidR="00461BDD" w:rsidRDefault="00461BDD" w:rsidP="00AC1A77">
      <w:pPr>
        <w:pStyle w:val="ListParagraph"/>
        <w:numPr>
          <w:ilvl w:val="0"/>
          <w:numId w:val="3"/>
        </w:numPr>
        <w:spacing w:after="160"/>
      </w:pPr>
      <w:r w:rsidRPr="00461BDD">
        <w:t xml:space="preserve">Federal Republic of Nigeria. (2023). </w:t>
      </w:r>
      <w:r w:rsidRPr="00461BDD">
        <w:rPr>
          <w:i/>
          <w:iCs/>
        </w:rPr>
        <w:t>Nigeria Data Protection Act 2023</w:t>
      </w:r>
      <w:r w:rsidRPr="00461BDD">
        <w:t xml:space="preserve"> (Official Gazette No. 104, Vol. 110). Federal Government Printer.</w:t>
      </w:r>
      <w:r>
        <w:t xml:space="preserve"> </w:t>
      </w:r>
      <w:hyperlink r:id="rId14" w:history="1">
        <w:r w:rsidRPr="001B60BC">
          <w:rPr>
            <w:rStyle w:val="Hyperlink"/>
          </w:rPr>
          <w:t>https://cert.gov.ng/ngcert/resources/Nigeria_Data_Protection_Act_2023.pdf</w:t>
        </w:r>
      </w:hyperlink>
      <w:r>
        <w:t xml:space="preserve"> </w:t>
      </w:r>
    </w:p>
    <w:p w14:paraId="6FEE6B26" w14:textId="7535C9E4" w:rsidR="00F71C2A" w:rsidRPr="00461BDD" w:rsidRDefault="00F71C2A" w:rsidP="00AC1A77">
      <w:pPr>
        <w:pStyle w:val="ListParagraph"/>
        <w:numPr>
          <w:ilvl w:val="0"/>
          <w:numId w:val="3"/>
        </w:numPr>
        <w:spacing w:after="160"/>
      </w:pPr>
      <w:r w:rsidRPr="00F71C2A">
        <w:t xml:space="preserve">Géron, A. (2022). </w:t>
      </w:r>
      <w:r w:rsidRPr="00F71C2A">
        <w:rPr>
          <w:i/>
          <w:iCs/>
        </w:rPr>
        <w:t xml:space="preserve">Hands-on machine learning with Scikit-Learn, </w:t>
      </w:r>
      <w:proofErr w:type="spellStart"/>
      <w:r w:rsidRPr="00F71C2A">
        <w:rPr>
          <w:i/>
          <w:iCs/>
        </w:rPr>
        <w:t>Keras</w:t>
      </w:r>
      <w:proofErr w:type="spellEnd"/>
      <w:r w:rsidRPr="00F71C2A">
        <w:rPr>
          <w:i/>
          <w:iCs/>
        </w:rPr>
        <w:t>, and TensorFlow</w:t>
      </w:r>
      <w:r w:rsidRPr="00F71C2A">
        <w:t xml:space="preserve"> (3rd ed.). O'Reilly Media.</w:t>
      </w:r>
    </w:p>
    <w:p w14:paraId="1BABFEFB" w14:textId="19411D0D" w:rsidR="0067688F" w:rsidRDefault="00000000" w:rsidP="00AC1A77">
      <w:pPr>
        <w:pStyle w:val="ListParagraph"/>
        <w:numPr>
          <w:ilvl w:val="0"/>
          <w:numId w:val="3"/>
        </w:numPr>
        <w:spacing w:after="160"/>
      </w:pPr>
      <w:r>
        <w:t>Goodfellow, I., Bengio, Y., &amp; Courville, A. (2016). Deep learning. MIT Press.</w:t>
      </w:r>
    </w:p>
    <w:p w14:paraId="25A2A81E" w14:textId="768A8E9B" w:rsidR="00EC490C" w:rsidRDefault="00EC490C" w:rsidP="00AC1A77">
      <w:pPr>
        <w:pStyle w:val="ListParagraph"/>
        <w:numPr>
          <w:ilvl w:val="0"/>
          <w:numId w:val="3"/>
        </w:numPr>
        <w:spacing w:after="160"/>
      </w:pPr>
      <w:r w:rsidRPr="00EC490C">
        <w:t xml:space="preserve">GSMA Intelligence. (2023). </w:t>
      </w:r>
      <w:r w:rsidRPr="00EC490C">
        <w:rPr>
          <w:i/>
          <w:iCs/>
        </w:rPr>
        <w:t>The mobile economy: Sub-Saharan Africa 2023</w:t>
      </w:r>
      <w:r w:rsidRPr="00EC490C">
        <w:t xml:space="preserve">. GSMA. </w:t>
      </w:r>
      <w:hyperlink r:id="rId15" w:history="1">
        <w:r w:rsidRPr="00EC490C">
          <w:rPr>
            <w:rStyle w:val="Hyperlink"/>
          </w:rPr>
          <w:t>https://www.gsma.com/mobileeconomy/sub-saharan-africa/</w:t>
        </w:r>
      </w:hyperlink>
    </w:p>
    <w:p w14:paraId="5C7DB8F0" w14:textId="223E72F2" w:rsidR="0067688F" w:rsidRDefault="00000000" w:rsidP="00AC1A77">
      <w:pPr>
        <w:pStyle w:val="ListParagraph"/>
        <w:numPr>
          <w:ilvl w:val="0"/>
          <w:numId w:val="3"/>
        </w:numPr>
        <w:spacing w:after="160"/>
      </w:pPr>
      <w:r>
        <w:t>Ioffe, S., &amp; Szegedy, C. (2015). Batch normalization: Accelerating deep network training by reducing internal covariate shift. Proceedings of the 32nd International Conference on Machine Learning, 448–456.</w:t>
      </w:r>
    </w:p>
    <w:p w14:paraId="72A51FFB" w14:textId="0747EED4" w:rsidR="0067688F" w:rsidRDefault="00000000" w:rsidP="00AC1A77">
      <w:pPr>
        <w:pStyle w:val="ListParagraph"/>
        <w:numPr>
          <w:ilvl w:val="0"/>
          <w:numId w:val="3"/>
        </w:numPr>
        <w:spacing w:after="160"/>
      </w:pPr>
      <w:r>
        <w:t>Kingma, D. P., &amp; Ba, J. (2015). Adam: A method for stochastic optimization. Proceedings of the 3rd International Conference on Learning Representations (ICLR).</w:t>
      </w:r>
      <w:r w:rsidR="00A3279F">
        <w:t xml:space="preserve"> </w:t>
      </w:r>
      <w:hyperlink r:id="rId16" w:history="1">
        <w:r w:rsidR="00A3279F" w:rsidRPr="001B60BC">
          <w:rPr>
            <w:rStyle w:val="Hyperlink"/>
          </w:rPr>
          <w:t>https://arxiv.org/abs/1412.6980</w:t>
        </w:r>
      </w:hyperlink>
      <w:r w:rsidR="00A3279F">
        <w:t xml:space="preserve"> </w:t>
      </w:r>
    </w:p>
    <w:p w14:paraId="43C8C5A3" w14:textId="77777777" w:rsidR="0067688F" w:rsidRDefault="00000000" w:rsidP="00A3279F">
      <w:pPr>
        <w:pStyle w:val="ListParagraph"/>
        <w:numPr>
          <w:ilvl w:val="0"/>
          <w:numId w:val="3"/>
        </w:numPr>
        <w:spacing w:after="16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852D5F6" w14:textId="63474500" w:rsidR="0067688F" w:rsidRDefault="00DF38BA" w:rsidP="00AC1A77">
      <w:pPr>
        <w:pStyle w:val="ListParagraph"/>
        <w:numPr>
          <w:ilvl w:val="0"/>
          <w:numId w:val="3"/>
        </w:numPr>
        <w:spacing w:after="160"/>
      </w:pPr>
      <w:r w:rsidRPr="00DF38BA">
        <w:t xml:space="preserve">Sculley, D., Holt, G., Golovin, D., Davydov, E., Phillips, T., Ebner, D., Chaudhary, V., Young, M., Crespo, J., &amp; Dennison, D. (2015). Hidden technical debt in machine learning systems. </w:t>
      </w:r>
      <w:r w:rsidRPr="00A3279F">
        <w:rPr>
          <w:i/>
          <w:iCs/>
        </w:rPr>
        <w:t>Advances in Neural Information Processing Systems, 28</w:t>
      </w:r>
      <w:r w:rsidRPr="00DF38BA">
        <w:t>, 2503–2511.</w:t>
      </w:r>
    </w:p>
    <w:p w14:paraId="7120F0ED" w14:textId="3F321D0C" w:rsidR="0067688F" w:rsidRDefault="00000000" w:rsidP="00AC1A77">
      <w:pPr>
        <w:pStyle w:val="ListParagraph"/>
        <w:numPr>
          <w:ilvl w:val="0"/>
          <w:numId w:val="3"/>
        </w:numPr>
        <w:spacing w:after="160"/>
      </w:pPr>
      <w:r>
        <w:t>Tieleman, T., &amp; Hinton, G. (2012). Lecture 6e – RMSProp: Divide the gradient by a running average of its recent magnitude. COURSERA: Neural Networks for Machine Learning, 4(2), 26–31.</w:t>
      </w:r>
    </w:p>
    <w:p w14:paraId="17C79E46" w14:textId="576DEC2F" w:rsidR="0067688F" w:rsidRDefault="00000000" w:rsidP="00A3279F">
      <w:pPr>
        <w:pStyle w:val="ListParagraph"/>
        <w:numPr>
          <w:ilvl w:val="0"/>
          <w:numId w:val="3"/>
        </w:numPr>
        <w:spacing w:after="160"/>
      </w:pPr>
      <w:r>
        <w:t xml:space="preserve">TensorFlow. (2024). Keras callbacks documentation: EarlyStopping and ReduceLROnPlateau. Google. </w:t>
      </w:r>
      <w:hyperlink r:id="rId17" w:history="1">
        <w:r w:rsidR="00A3279F" w:rsidRPr="001B60BC">
          <w:rPr>
            <w:rStyle w:val="Hyperlink"/>
          </w:rPr>
          <w:t>https://www.tensorflow.org/api_docs/python/tf/keras/callbacks</w:t>
        </w:r>
      </w:hyperlink>
      <w:r w:rsidR="00A3279F">
        <w:t xml:space="preserve"> </w:t>
      </w:r>
    </w:p>
    <w:sectPr w:rsidR="0067688F" w:rsidSect="00E01AE9">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2C8"/>
    <w:multiLevelType w:val="hybridMultilevel"/>
    <w:tmpl w:val="1E90E1EC"/>
    <w:lvl w:ilvl="0" w:tplc="DCEABF72">
      <w:start w:val="1"/>
      <w:numFmt w:val="bullet"/>
      <w:lvlText w:val="●"/>
      <w:lvlJc w:val="left"/>
      <w:pPr>
        <w:ind w:left="720" w:hanging="360"/>
      </w:pPr>
    </w:lvl>
    <w:lvl w:ilvl="1" w:tplc="FA1CA280">
      <w:start w:val="1"/>
      <w:numFmt w:val="bullet"/>
      <w:lvlText w:val="○"/>
      <w:lvlJc w:val="left"/>
      <w:pPr>
        <w:ind w:left="1440" w:hanging="360"/>
      </w:pPr>
    </w:lvl>
    <w:lvl w:ilvl="2" w:tplc="B48CE7EE">
      <w:start w:val="1"/>
      <w:numFmt w:val="bullet"/>
      <w:lvlText w:val="■"/>
      <w:lvlJc w:val="left"/>
      <w:pPr>
        <w:ind w:left="2160" w:hanging="360"/>
      </w:pPr>
    </w:lvl>
    <w:lvl w:ilvl="3" w:tplc="5CF2047C">
      <w:start w:val="1"/>
      <w:numFmt w:val="bullet"/>
      <w:lvlText w:val="●"/>
      <w:lvlJc w:val="left"/>
      <w:pPr>
        <w:ind w:left="2880" w:hanging="360"/>
      </w:pPr>
    </w:lvl>
    <w:lvl w:ilvl="4" w:tplc="4930267A">
      <w:start w:val="1"/>
      <w:numFmt w:val="bullet"/>
      <w:lvlText w:val="○"/>
      <w:lvlJc w:val="left"/>
      <w:pPr>
        <w:ind w:left="3600" w:hanging="360"/>
      </w:pPr>
    </w:lvl>
    <w:lvl w:ilvl="5" w:tplc="884C44CC">
      <w:start w:val="1"/>
      <w:numFmt w:val="bullet"/>
      <w:lvlText w:val="■"/>
      <w:lvlJc w:val="left"/>
      <w:pPr>
        <w:ind w:left="4320" w:hanging="360"/>
      </w:pPr>
    </w:lvl>
    <w:lvl w:ilvl="6" w:tplc="BB8A41D0">
      <w:start w:val="1"/>
      <w:numFmt w:val="bullet"/>
      <w:lvlText w:val="●"/>
      <w:lvlJc w:val="left"/>
      <w:pPr>
        <w:ind w:left="5040" w:hanging="360"/>
      </w:pPr>
    </w:lvl>
    <w:lvl w:ilvl="7" w:tplc="34ECB3A2">
      <w:start w:val="1"/>
      <w:numFmt w:val="bullet"/>
      <w:lvlText w:val="●"/>
      <w:lvlJc w:val="left"/>
      <w:pPr>
        <w:ind w:left="5760" w:hanging="360"/>
      </w:pPr>
    </w:lvl>
    <w:lvl w:ilvl="8" w:tplc="F580BF00">
      <w:start w:val="1"/>
      <w:numFmt w:val="bullet"/>
      <w:lvlText w:val="●"/>
      <w:lvlJc w:val="left"/>
      <w:pPr>
        <w:ind w:left="6480" w:hanging="360"/>
      </w:pPr>
    </w:lvl>
  </w:abstractNum>
  <w:abstractNum w:abstractNumId="1" w15:restartNumberingAfterBreak="0">
    <w:nsid w:val="278E213A"/>
    <w:multiLevelType w:val="hybridMultilevel"/>
    <w:tmpl w:val="C84E0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846B5B"/>
    <w:multiLevelType w:val="hybridMultilevel"/>
    <w:tmpl w:val="A78EA25E"/>
    <w:lvl w:ilvl="0" w:tplc="8B9EBEF8">
      <w:start w:val="1"/>
      <w:numFmt w:val="bullet"/>
      <w:lvlText w:val="•"/>
      <w:lvlJc w:val="left"/>
      <w:pPr>
        <w:ind w:left="720" w:hanging="360"/>
      </w:pPr>
    </w:lvl>
    <w:lvl w:ilvl="1" w:tplc="E25A14DC">
      <w:numFmt w:val="decimal"/>
      <w:lvlText w:val=""/>
      <w:lvlJc w:val="left"/>
    </w:lvl>
    <w:lvl w:ilvl="2" w:tplc="79A2A0D6">
      <w:numFmt w:val="decimal"/>
      <w:lvlText w:val=""/>
      <w:lvlJc w:val="left"/>
    </w:lvl>
    <w:lvl w:ilvl="3" w:tplc="9CAC2372">
      <w:numFmt w:val="decimal"/>
      <w:lvlText w:val=""/>
      <w:lvlJc w:val="left"/>
    </w:lvl>
    <w:lvl w:ilvl="4" w:tplc="35D0F5A0">
      <w:numFmt w:val="decimal"/>
      <w:lvlText w:val=""/>
      <w:lvlJc w:val="left"/>
    </w:lvl>
    <w:lvl w:ilvl="5" w:tplc="ACD6060A">
      <w:numFmt w:val="decimal"/>
      <w:lvlText w:val=""/>
      <w:lvlJc w:val="left"/>
    </w:lvl>
    <w:lvl w:ilvl="6" w:tplc="2AC8A31A">
      <w:numFmt w:val="decimal"/>
      <w:lvlText w:val=""/>
      <w:lvlJc w:val="left"/>
    </w:lvl>
    <w:lvl w:ilvl="7" w:tplc="97E26858">
      <w:numFmt w:val="decimal"/>
      <w:lvlText w:val=""/>
      <w:lvlJc w:val="left"/>
    </w:lvl>
    <w:lvl w:ilvl="8" w:tplc="622EF0D0">
      <w:numFmt w:val="decimal"/>
      <w:lvlText w:val=""/>
      <w:lvlJc w:val="left"/>
    </w:lvl>
  </w:abstractNum>
  <w:num w:numId="1" w16cid:durableId="2050062462">
    <w:abstractNumId w:val="0"/>
    <w:lvlOverride w:ilvl="0">
      <w:startOverride w:val="1"/>
    </w:lvlOverride>
  </w:num>
  <w:num w:numId="2" w16cid:durableId="1007097430">
    <w:abstractNumId w:val="2"/>
    <w:lvlOverride w:ilvl="0">
      <w:startOverride w:val="1"/>
    </w:lvlOverride>
  </w:num>
  <w:num w:numId="3" w16cid:durableId="733167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88F"/>
    <w:rsid w:val="000D037F"/>
    <w:rsid w:val="001852F8"/>
    <w:rsid w:val="001B6907"/>
    <w:rsid w:val="001C131D"/>
    <w:rsid w:val="00284C1F"/>
    <w:rsid w:val="003A5E67"/>
    <w:rsid w:val="00461BDD"/>
    <w:rsid w:val="005016FD"/>
    <w:rsid w:val="0067267B"/>
    <w:rsid w:val="0067688F"/>
    <w:rsid w:val="006B76D9"/>
    <w:rsid w:val="008F350D"/>
    <w:rsid w:val="00982107"/>
    <w:rsid w:val="00A3279F"/>
    <w:rsid w:val="00A71352"/>
    <w:rsid w:val="00AC1A77"/>
    <w:rsid w:val="00B12446"/>
    <w:rsid w:val="00BA6D19"/>
    <w:rsid w:val="00C135C3"/>
    <w:rsid w:val="00C4386F"/>
    <w:rsid w:val="00C54DD3"/>
    <w:rsid w:val="00C72886"/>
    <w:rsid w:val="00CD060C"/>
    <w:rsid w:val="00DF38BA"/>
    <w:rsid w:val="00E01AE9"/>
    <w:rsid w:val="00E41473"/>
    <w:rsid w:val="00EC490C"/>
    <w:rsid w:val="00EF3A98"/>
    <w:rsid w:val="00F10AEA"/>
    <w:rsid w:val="00F43255"/>
    <w:rsid w:val="00F71C2A"/>
    <w:rsid w:val="00F87638"/>
    <w:rsid w:val="00F97E0C"/>
    <w:rsid w:val="00FB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7648"/>
  <w15:docId w15:val="{F19D2165-DB67-4AFB-8802-3AF8BEEF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3279F"/>
    <w:rPr>
      <w:color w:val="605E5C"/>
      <w:shd w:val="clear" w:color="auto" w:fill="E1DFDD"/>
    </w:rPr>
  </w:style>
  <w:style w:type="paragraph" w:styleId="TOCHeading">
    <w:name w:val="TOC Heading"/>
    <w:basedOn w:val="Heading1"/>
    <w:next w:val="Normal"/>
    <w:uiPriority w:val="39"/>
    <w:unhideWhenUsed/>
    <w:qFormat/>
    <w:rsid w:val="005016F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016FD"/>
    <w:pPr>
      <w:spacing w:after="100"/>
    </w:pPr>
  </w:style>
  <w:style w:type="paragraph" w:styleId="TOC2">
    <w:name w:val="toc 2"/>
    <w:basedOn w:val="Normal"/>
    <w:next w:val="Normal"/>
    <w:autoRedefine/>
    <w:uiPriority w:val="39"/>
    <w:unhideWhenUsed/>
    <w:rsid w:val="005016FD"/>
    <w:pPr>
      <w:spacing w:after="100"/>
      <w:ind w:left="240"/>
    </w:pPr>
  </w:style>
  <w:style w:type="paragraph" w:styleId="TOC3">
    <w:name w:val="toc 3"/>
    <w:basedOn w:val="Normal"/>
    <w:next w:val="Normal"/>
    <w:autoRedefine/>
    <w:uiPriority w:val="39"/>
    <w:unhideWhenUsed/>
    <w:rsid w:val="005016F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tensorflow.org/api_docs/python/tf/keras/callbacks" TargetMode="External"/><Relationship Id="rId2" Type="http://schemas.openxmlformats.org/officeDocument/2006/relationships/numbering" Target="numbering.xml"/><Relationship Id="rId16" Type="http://schemas.openxmlformats.org/officeDocument/2006/relationships/hyperlink" Target="https://arxiv.org/abs/1412.69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sma.com/mobileeconomy/sub-saharan-africa/"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ert.gov.ng/ngcert/resources/Nigeria_Data_Protection_Act_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5A972-AB3B-4F92-8C6F-CFC5A563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20</Pages>
  <Words>5541</Words>
  <Characters>31584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Ganiu Mustapha</dc:creator>
  <cp:lastModifiedBy>Ganiu Mustapha</cp:lastModifiedBy>
  <cp:revision>21</cp:revision>
  <dcterms:created xsi:type="dcterms:W3CDTF">2026-05-20T08:22:00Z</dcterms:created>
  <dcterms:modified xsi:type="dcterms:W3CDTF">2026-05-22T09:52:00Z</dcterms:modified>
  <cp:version>5</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6cb885b5-1ef2-4237-89ee-fbb170a17157</vt:lpwstr>
  </property>
</Properties>
</file>