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63A" w:rsidRDefault="005A66F6">
      <w:pPr>
        <w:pStyle w:val="Title0"/>
      </w:pPr>
      <w:r>
        <w:t xml:space="preserve">Изменение участников акта (консультанты и </w:t>
      </w:r>
      <w:proofErr w:type="spellStart"/>
      <w:r>
        <w:t>ресечеры</w:t>
      </w:r>
      <w:proofErr w:type="spellEnd"/>
      <w:r>
        <w:t>)</w:t>
      </w:r>
    </w:p>
    <w:p w:rsidR="002E763A" w:rsidRDefault="005A66F6">
      <w:pPr>
        <w:spacing w:after="120"/>
      </w:pPr>
      <w:r>
        <w:rPr>
          <w:i/>
          <w:iCs/>
          <w:color w:val="555555"/>
        </w:rPr>
        <w:t xml:space="preserve">Инструкция для </w:t>
      </w:r>
      <w:proofErr w:type="spellStart"/>
      <w:r>
        <w:rPr>
          <w:i/>
          <w:iCs/>
          <w:color w:val="555555"/>
        </w:rPr>
        <w:t>тимлидов</w:t>
      </w:r>
      <w:proofErr w:type="spellEnd"/>
      <w:r>
        <w:rPr>
          <w:i/>
          <w:iCs/>
          <w:color w:val="555555"/>
        </w:rPr>
        <w:t xml:space="preserve"> и бухгалтерии: как изменить состав участников по акту и как это влияет на бонусы и маржинальную прибыль направления.</w:t>
      </w:r>
    </w:p>
    <w:p w:rsidR="002E763A" w:rsidRDefault="005A66F6">
      <w:pPr>
        <w:pStyle w:val="1"/>
      </w:pPr>
      <w:r>
        <w:t>1. Где это находится</w:t>
      </w:r>
    </w:p>
    <w:p w:rsidR="002E763A" w:rsidRDefault="005A66F6">
      <w:pPr>
        <w:spacing w:after="120"/>
      </w:pPr>
      <w:r>
        <w:t>Вкладка «Выставленные акты по направлениям и людям».</w:t>
      </w:r>
    </w:p>
    <w:p w:rsidR="002E763A" w:rsidRDefault="005A66F6">
      <w:pPr>
        <w:spacing w:after="120"/>
      </w:pPr>
      <w:r>
        <w:t>В таблице по каждому акту есть кнопка «Изменить». Она открывает окно «Изменить данные акта», где можно поменять, кто участвовал в акте: консультантов (</w:t>
      </w:r>
      <w:proofErr w:type="spellStart"/>
      <w:r>
        <w:t>responsible</w:t>
      </w:r>
      <w:proofErr w:type="spellEnd"/>
      <w:r>
        <w:t xml:space="preserve">) и </w:t>
      </w:r>
      <w:proofErr w:type="spellStart"/>
      <w:r>
        <w:t>ресечеров</w:t>
      </w:r>
      <w:proofErr w:type="spellEnd"/>
      <w:r>
        <w:t>.</w:t>
      </w:r>
    </w:p>
    <w:p w:rsidR="002E763A" w:rsidRDefault="005A66F6">
      <w:pPr>
        <w:spacing w:after="120"/>
      </w:pPr>
      <w:r>
        <w:t xml:space="preserve">Доступ к редактированию — </w:t>
      </w:r>
      <w:r>
        <w:t xml:space="preserve">у ролей </w:t>
      </w:r>
      <w:proofErr w:type="spellStart"/>
      <w:r>
        <w:t>тимлида</w:t>
      </w:r>
      <w:proofErr w:type="spellEnd"/>
      <w:r>
        <w:t>/менеджера и бухгалтера.</w:t>
      </w:r>
    </w:p>
    <w:p w:rsidR="002E763A" w:rsidRDefault="005A66F6">
      <w:pPr>
        <w:pStyle w:val="1"/>
      </w:pPr>
      <w:r>
        <w:t>2. Что можно менять в окне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26"/>
      </w:tblGrid>
      <w:tr w:rsidR="002E76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763A" w:rsidRDefault="005A66F6">
            <w:r>
              <w:rPr>
                <w:b/>
                <w:bCs/>
              </w:rPr>
              <w:t>Поле</w:t>
            </w:r>
          </w:p>
        </w:tc>
        <w:tc>
          <w:tcPr>
            <w:tcW w:w="3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763A" w:rsidRDefault="005A66F6">
            <w:r>
              <w:rPr>
                <w:b/>
                <w:bCs/>
              </w:rPr>
              <w:t>Можно менять</w:t>
            </w:r>
          </w:p>
        </w:tc>
      </w:tr>
      <w:tr w:rsidR="002E763A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763A" w:rsidRDefault="005A66F6">
            <w:r>
              <w:t>Номер акта, Дата акта</w:t>
            </w:r>
          </w:p>
        </w:tc>
        <w:tc>
          <w:tcPr>
            <w:tcW w:w="3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763A" w:rsidRDefault="005A66F6">
            <w:r>
              <w:t>нет (только просмотр)</w:t>
            </w:r>
          </w:p>
        </w:tc>
      </w:tr>
      <w:tr w:rsidR="002E763A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763A" w:rsidRDefault="005A66F6">
            <w:r>
              <w:t>Сумма акта (без НДС)</w:t>
            </w:r>
          </w:p>
        </w:tc>
        <w:tc>
          <w:tcPr>
            <w:tcW w:w="3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763A" w:rsidRDefault="005A66F6">
            <w:r>
              <w:t>да</w:t>
            </w:r>
          </w:p>
        </w:tc>
      </w:tr>
      <w:tr w:rsidR="002E763A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763A" w:rsidRDefault="005A66F6">
            <w:r>
              <w:t>Кандидат</w:t>
            </w:r>
          </w:p>
        </w:tc>
        <w:tc>
          <w:tcPr>
            <w:tcW w:w="3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763A" w:rsidRDefault="005A66F6">
            <w:r>
              <w:t>да</w:t>
            </w:r>
          </w:p>
        </w:tc>
      </w:tr>
      <w:tr w:rsidR="002E763A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763A" w:rsidRDefault="005A66F6">
            <w:r>
              <w:t>Список консультантов</w:t>
            </w:r>
          </w:p>
        </w:tc>
        <w:tc>
          <w:tcPr>
            <w:tcW w:w="3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763A" w:rsidRDefault="005A66F6">
            <w:r>
              <w:t>ФИО, направление, % участия (сумма считается сама)</w:t>
            </w:r>
          </w:p>
        </w:tc>
      </w:tr>
      <w:tr w:rsidR="002E763A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763A" w:rsidRDefault="005A66F6">
            <w:r>
              <w:t xml:space="preserve">Список </w:t>
            </w:r>
            <w:proofErr w:type="spellStart"/>
            <w:r>
              <w:t>ресечеров</w:t>
            </w:r>
            <w:proofErr w:type="spellEnd"/>
          </w:p>
        </w:tc>
        <w:tc>
          <w:tcPr>
            <w:tcW w:w="3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763A" w:rsidRDefault="005A66F6">
            <w:r>
              <w:t>ФИО, направление, % участия (сумма считается сама)</w:t>
            </w:r>
          </w:p>
        </w:tc>
      </w:tr>
    </w:tbl>
    <w:p w:rsidR="002E763A" w:rsidRDefault="002E763A">
      <w:pPr>
        <w:spacing w:after="120"/>
      </w:pPr>
    </w:p>
    <w:p w:rsidR="002E763A" w:rsidRDefault="005A66F6">
      <w:pPr>
        <w:spacing w:after="120"/>
      </w:pPr>
      <w:r>
        <w:t xml:space="preserve">Кнопки: «Добавить </w:t>
      </w:r>
      <w:proofErr w:type="spellStart"/>
      <w:r>
        <w:t>ресечера</w:t>
      </w:r>
      <w:proofErr w:type="spellEnd"/>
      <w:r>
        <w:t>», «Удалить» (у каждой строки), «Сохранить».</w:t>
      </w:r>
    </w:p>
    <w:p w:rsidR="002E763A" w:rsidRDefault="005A66F6">
      <w:pPr>
        <w:pStyle w:val="2"/>
      </w:pPr>
      <w:r>
        <w:t>Как изменить консультанта</w:t>
      </w:r>
    </w:p>
    <w:p w:rsidR="002E763A" w:rsidRDefault="005A66F6">
      <w:pPr>
        <w:pStyle w:val="a4"/>
        <w:numPr>
          <w:ilvl w:val="0"/>
          <w:numId w:val="2"/>
        </w:numPr>
        <w:spacing w:after="60"/>
      </w:pPr>
      <w:r>
        <w:t>Выберите другого человека в строке консультанта, либо нажмите «Удалить» и добавьте нужного.</w:t>
      </w:r>
    </w:p>
    <w:p w:rsidR="002E763A" w:rsidRDefault="005A66F6">
      <w:pPr>
        <w:pStyle w:val="a4"/>
        <w:numPr>
          <w:ilvl w:val="0"/>
          <w:numId w:val="2"/>
        </w:numPr>
        <w:spacing w:after="60"/>
      </w:pPr>
      <w:r>
        <w:t xml:space="preserve">Укажите % участия. Сумма в рублях подставится автоматически: </w:t>
      </w:r>
      <w:r>
        <w:rPr>
          <w:b/>
          <w:bCs/>
        </w:rPr>
        <w:t>сумма = сумма акта без НДС × % / 100.</w:t>
      </w:r>
    </w:p>
    <w:p w:rsidR="002E763A" w:rsidRDefault="005A66F6">
      <w:pPr>
        <w:pStyle w:val="2"/>
      </w:pPr>
      <w:r>
        <w:t xml:space="preserve">Как изменить / добавить </w:t>
      </w:r>
      <w:proofErr w:type="spellStart"/>
      <w:r>
        <w:t>ресечера</w:t>
      </w:r>
      <w:proofErr w:type="spellEnd"/>
    </w:p>
    <w:p w:rsidR="002E763A" w:rsidRDefault="005A66F6">
      <w:pPr>
        <w:pStyle w:val="a4"/>
        <w:numPr>
          <w:ilvl w:val="0"/>
          <w:numId w:val="2"/>
        </w:numPr>
        <w:spacing w:after="60"/>
      </w:pPr>
      <w:r>
        <w:t xml:space="preserve">Нажмите «Добавить </w:t>
      </w:r>
      <w:proofErr w:type="spellStart"/>
      <w:r>
        <w:t>ресечера</w:t>
      </w:r>
      <w:proofErr w:type="spellEnd"/>
      <w:r>
        <w:t xml:space="preserve">» или </w:t>
      </w:r>
      <w:r>
        <w:t>поменяйте ФИО в существующей строке.</w:t>
      </w:r>
    </w:p>
    <w:p w:rsidR="002E763A" w:rsidRDefault="005A66F6">
      <w:pPr>
        <w:pStyle w:val="a4"/>
        <w:numPr>
          <w:ilvl w:val="0"/>
          <w:numId w:val="2"/>
        </w:numPr>
        <w:spacing w:after="60"/>
      </w:pPr>
      <w:r>
        <w:t xml:space="preserve">Выберите направление </w:t>
      </w:r>
      <w:proofErr w:type="spellStart"/>
      <w:r>
        <w:t>ресечера</w:t>
      </w:r>
      <w:proofErr w:type="spellEnd"/>
      <w:r>
        <w:t xml:space="preserve"> и укажите % участия — сумма посчитается</w:t>
      </w:r>
      <w:bookmarkStart w:id="0" w:name="_GoBack"/>
      <w:bookmarkEnd w:id="0"/>
      <w:r>
        <w:t xml:space="preserve"> автоматически.</w:t>
      </w:r>
    </w:p>
    <w:p w:rsidR="002E763A" w:rsidRDefault="005A66F6">
      <w:pPr>
        <w:pStyle w:val="1"/>
      </w:pPr>
      <w:r>
        <w:t>3. Правила, которые проверяет система при сохранении</w:t>
      </w:r>
    </w:p>
    <w:p w:rsidR="002E763A" w:rsidRDefault="005A66F6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Сумма процентов участия консультантов должна быть равна 100%. </w:t>
      </w:r>
      <w:r>
        <w:t>Если после удаления</w:t>
      </w:r>
      <w:r>
        <w:t xml:space="preserve"> одного консультанта у оставшегося осталось, например, 30% — сохранить не получится (появится сообщение «Сумма процентов участия консультантов должна быть равна 100%»). Поставьте оставшемуся 100% или распределите между несколькими так, чтобы в сумме было 1</w:t>
      </w:r>
      <w:r>
        <w:t>00%.</w:t>
      </w:r>
    </w:p>
    <w:p w:rsidR="002E763A" w:rsidRDefault="005A66F6">
      <w:pPr>
        <w:pStyle w:val="a4"/>
        <w:numPr>
          <w:ilvl w:val="0"/>
          <w:numId w:val="3"/>
        </w:numPr>
        <w:spacing w:after="60"/>
      </w:pPr>
      <w:r>
        <w:t>У каждого консультанта должен быть указан процент (больше 0).</w:t>
      </w:r>
    </w:p>
    <w:p w:rsidR="002E763A" w:rsidRDefault="005A66F6">
      <w:pPr>
        <w:pStyle w:val="a4"/>
        <w:numPr>
          <w:ilvl w:val="0"/>
          <w:numId w:val="3"/>
        </w:numPr>
        <w:spacing w:after="60"/>
      </w:pPr>
      <w:proofErr w:type="spellStart"/>
      <w:r>
        <w:t>Ресечеров</w:t>
      </w:r>
      <w:proofErr w:type="spellEnd"/>
      <w:r>
        <w:t xml:space="preserve"> не может быть больше, чем консультантов.</w:t>
      </w:r>
    </w:p>
    <w:p w:rsidR="002E763A" w:rsidRDefault="005A66F6">
      <w:pPr>
        <w:pStyle w:val="a4"/>
        <w:numPr>
          <w:ilvl w:val="0"/>
          <w:numId w:val="3"/>
        </w:numPr>
        <w:spacing w:after="60"/>
      </w:pPr>
      <w:r>
        <w:lastRenderedPageBreak/>
        <w:t>Суммы пересчитываются автоматически из процента и суммы акта — вручную их подгонять не нужно.</w:t>
      </w:r>
    </w:p>
    <w:p w:rsidR="002E763A" w:rsidRDefault="005A66F6">
      <w:pPr>
        <w:spacing w:after="120"/>
      </w:pPr>
      <w:r>
        <w:rPr>
          <w:i/>
          <w:iCs/>
          <w:color w:val="555555"/>
        </w:rPr>
        <w:t>Пример. В акте было: Консультант А — 30%, Ко</w:t>
      </w:r>
      <w:r>
        <w:rPr>
          <w:i/>
          <w:iCs/>
          <w:color w:val="555555"/>
        </w:rPr>
        <w:t>нсультант Б — 70%. Удаляем Б, ставим А — 100%. Сумма у А автоматически станет равна полной сумме акта без НДС. Сохраняем.</w:t>
      </w:r>
    </w:p>
    <w:p w:rsidR="002E763A" w:rsidRDefault="005A66F6">
      <w:pPr>
        <w:pStyle w:val="1"/>
      </w:pPr>
      <w:r>
        <w:t>4. Как это учитывается в бонусах</w:t>
      </w:r>
    </w:p>
    <w:p w:rsidR="002E763A" w:rsidRDefault="005A66F6">
      <w:pPr>
        <w:pStyle w:val="a4"/>
        <w:numPr>
          <w:ilvl w:val="0"/>
          <w:numId w:val="2"/>
        </w:numPr>
        <w:spacing w:after="60"/>
      </w:pPr>
      <w:r>
        <w:t>Бонус нового / изменённого участника считается по дате внесения правки — попадает в тот месяц (и квар</w:t>
      </w:r>
      <w:r>
        <w:t>тал), когда вы сделали изменение, и рассчитывается по его текущей ставке.</w:t>
      </w:r>
    </w:p>
    <w:p w:rsidR="002E763A" w:rsidRDefault="005A66F6">
      <w:pPr>
        <w:pStyle w:val="a4"/>
        <w:numPr>
          <w:ilvl w:val="0"/>
          <w:numId w:val="2"/>
        </w:numPr>
        <w:spacing w:after="60"/>
      </w:pPr>
      <w:r>
        <w:t xml:space="preserve">Пример: акт за март, </w:t>
      </w:r>
      <w:proofErr w:type="spellStart"/>
      <w:r>
        <w:t>ресечера</w:t>
      </w:r>
      <w:proofErr w:type="spellEnd"/>
      <w:r>
        <w:t xml:space="preserve"> заменили в июне → бонус нового </w:t>
      </w:r>
      <w:proofErr w:type="spellStart"/>
      <w:r>
        <w:t>ресечера</w:t>
      </w:r>
      <w:proofErr w:type="spellEnd"/>
      <w:r>
        <w:t xml:space="preserve"> попадёт в июнь, а не в март.</w:t>
      </w:r>
    </w:p>
    <w:p w:rsidR="002E763A" w:rsidRDefault="005A66F6">
      <w:pPr>
        <w:pStyle w:val="1"/>
      </w:pPr>
      <w:r>
        <w:t>5. Как это учитывается в маржинальной прибыли направления</w:t>
      </w:r>
    </w:p>
    <w:p w:rsidR="002E763A" w:rsidRDefault="005A66F6">
      <w:pPr>
        <w:spacing w:after="120"/>
      </w:pPr>
      <w:r>
        <w:t>Маржа направления = доход − расход (зарплаты и заработанные бонусы). Бонусы</w:t>
      </w:r>
      <w:r>
        <w:t xml:space="preserve"> учитываются заработанные (не дожидаясь оплаты акта клиентом).</w:t>
      </w:r>
    </w:p>
    <w:p w:rsidR="002E763A" w:rsidRDefault="005A66F6">
      <w:pPr>
        <w:spacing w:after="120"/>
      </w:pPr>
      <w:r>
        <w:rPr>
          <w:b/>
          <w:bCs/>
        </w:rPr>
        <w:t>Когда замена происходит в уже закрытом квартале (квартал закрывается после 20-го числа месяца, следующего за кварталом: Q1 — после 20 апреля, Q2 — после 20 июля и т.д.):</w:t>
      </w:r>
    </w:p>
    <w:p w:rsidR="002E763A" w:rsidRDefault="005A66F6">
      <w:pPr>
        <w:pStyle w:val="a4"/>
        <w:numPr>
          <w:ilvl w:val="0"/>
          <w:numId w:val="2"/>
        </w:numPr>
        <w:spacing w:after="60"/>
      </w:pPr>
      <w:r>
        <w:t>Бонус снятого участника</w:t>
      </w:r>
      <w:r>
        <w:t>, который уже был учтён в закрытом квартале, автоматически вычитается обратно (отменяется) в марже того квартала, когда вы внесли правку.</w:t>
      </w:r>
    </w:p>
    <w:p w:rsidR="002E763A" w:rsidRDefault="005A66F6">
      <w:pPr>
        <w:pStyle w:val="a4"/>
        <w:numPr>
          <w:ilvl w:val="0"/>
          <w:numId w:val="2"/>
        </w:numPr>
        <w:spacing w:after="60"/>
      </w:pPr>
      <w:r>
        <w:t>Бонус нового участника ложится расходом в квартал правки.</w:t>
      </w:r>
    </w:p>
    <w:p w:rsidR="002E763A" w:rsidRDefault="005A66F6">
      <w:pPr>
        <w:pStyle w:val="a4"/>
        <w:numPr>
          <w:ilvl w:val="0"/>
          <w:numId w:val="2"/>
        </w:numPr>
        <w:spacing w:after="60"/>
      </w:pPr>
      <w:r>
        <w:t>Д</w:t>
      </w:r>
      <w:r>
        <w:t>оход по акту остаётся за его исходным кварталом (закрытый квартал не пересчитывается).</w:t>
      </w:r>
    </w:p>
    <w:p w:rsidR="002E763A" w:rsidRDefault="005A66F6">
      <w:pPr>
        <w:spacing w:after="120"/>
      </w:pPr>
      <w:r>
        <w:rPr>
          <w:i/>
          <w:iCs/>
          <w:color w:val="555555"/>
        </w:rPr>
        <w:t>Пример (не прошёл испытательный срок). Акт марта</w:t>
      </w:r>
      <w:r>
        <w:rPr>
          <w:i/>
          <w:iCs/>
          <w:color w:val="555555"/>
        </w:rPr>
        <w:t>. В марте бонус заработала Консультант Б (учтён в I квартале). В июне кандидат не прошёл испытате</w:t>
      </w:r>
      <w:r>
        <w:rPr>
          <w:i/>
          <w:iCs/>
          <w:color w:val="555555"/>
        </w:rPr>
        <w:t xml:space="preserve">льный — проект </w:t>
      </w:r>
      <w:r>
        <w:rPr>
          <w:i/>
          <w:iCs/>
          <w:color w:val="555555"/>
        </w:rPr>
        <w:t>переделал другой человек. При сохранении правки система: вернёт бонус Б в маржу II квартала (раз I квартал уже закрыт) и учтёт бонус нового участника в II квартале. В результате по акту в марже остаётся только бонус того, кто реально сделал раб</w:t>
      </w:r>
      <w:r>
        <w:rPr>
          <w:i/>
          <w:iCs/>
          <w:color w:val="555555"/>
        </w:rPr>
        <w:t>оту.</w:t>
      </w:r>
    </w:p>
    <w:p w:rsidR="002E763A" w:rsidRDefault="005A66F6">
      <w:pPr>
        <w:pStyle w:val="1"/>
      </w:pPr>
      <w:r>
        <w:t>6. Короткий чек-лист</w:t>
      </w:r>
    </w:p>
    <w:p w:rsidR="002E763A" w:rsidRDefault="005A66F6">
      <w:pPr>
        <w:pStyle w:val="a4"/>
        <w:numPr>
          <w:ilvl w:val="0"/>
          <w:numId w:val="4"/>
        </w:numPr>
        <w:spacing w:after="60"/>
      </w:pPr>
      <w:r>
        <w:t>Вкладка «Выставленные акты по направлениям и людям» → «Изменить».</w:t>
      </w:r>
    </w:p>
    <w:p w:rsidR="002E763A" w:rsidRDefault="005A66F6">
      <w:pPr>
        <w:pStyle w:val="a4"/>
        <w:numPr>
          <w:ilvl w:val="0"/>
          <w:numId w:val="4"/>
        </w:numPr>
        <w:spacing w:after="60"/>
      </w:pPr>
      <w:r>
        <w:t xml:space="preserve">Поменяйте/удалите/добавьте консультантов и </w:t>
      </w:r>
      <w:proofErr w:type="spellStart"/>
      <w:r>
        <w:t>ресечеров</w:t>
      </w:r>
      <w:proofErr w:type="spellEnd"/>
      <w:r>
        <w:t>.</w:t>
      </w:r>
    </w:p>
    <w:p w:rsidR="002E763A" w:rsidRDefault="005A66F6">
      <w:pPr>
        <w:pStyle w:val="a4"/>
        <w:numPr>
          <w:ilvl w:val="0"/>
          <w:numId w:val="4"/>
        </w:numPr>
        <w:spacing w:after="60"/>
      </w:pPr>
      <w:r>
        <w:t>Проверьте: % участия консультантов в сумме = 100%.</w:t>
      </w:r>
    </w:p>
    <w:p w:rsidR="002E763A" w:rsidRDefault="005A66F6">
      <w:pPr>
        <w:pStyle w:val="a4"/>
        <w:numPr>
          <w:ilvl w:val="0"/>
          <w:numId w:val="4"/>
        </w:numPr>
        <w:spacing w:after="60"/>
      </w:pPr>
      <w:r>
        <w:t xml:space="preserve">Суммы </w:t>
      </w:r>
      <w:proofErr w:type="spellStart"/>
      <w:r>
        <w:t>пересчитаются</w:t>
      </w:r>
      <w:proofErr w:type="spellEnd"/>
      <w:r>
        <w:t xml:space="preserve"> сами — проверьте, что они верные.</w:t>
      </w:r>
    </w:p>
    <w:p w:rsidR="002E763A" w:rsidRDefault="005A66F6">
      <w:pPr>
        <w:pStyle w:val="a4"/>
        <w:numPr>
          <w:ilvl w:val="0"/>
          <w:numId w:val="4"/>
        </w:numPr>
        <w:spacing w:after="60"/>
      </w:pPr>
      <w:r>
        <w:t>«Сохранить».</w:t>
      </w:r>
    </w:p>
    <w:p w:rsidR="002E763A" w:rsidRDefault="005A66F6">
      <w:pPr>
        <w:pStyle w:val="a4"/>
        <w:numPr>
          <w:ilvl w:val="0"/>
          <w:numId w:val="4"/>
        </w:numPr>
        <w:spacing w:after="60"/>
      </w:pPr>
      <w:r>
        <w:t xml:space="preserve">Бонусы и маржа </w:t>
      </w:r>
      <w:proofErr w:type="spellStart"/>
      <w:r>
        <w:t>пересчитаются</w:t>
      </w:r>
      <w:proofErr w:type="spellEnd"/>
      <w:r>
        <w:t xml:space="preserve"> автоматически: новый участник — по дате правки, у снятого из закрытого квартала бонус вычитается обратно в квартале правки.</w:t>
      </w:r>
    </w:p>
    <w:sectPr w:rsidR="002E763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90204"/>
    <w:multiLevelType w:val="hybridMultilevel"/>
    <w:tmpl w:val="EEB2C5D2"/>
    <w:lvl w:ilvl="0" w:tplc="82FEA7C0">
      <w:start w:val="1"/>
      <w:numFmt w:val="bullet"/>
      <w:lvlText w:val="•"/>
      <w:lvlJc w:val="left"/>
      <w:pPr>
        <w:ind w:left="600" w:hanging="280"/>
      </w:pPr>
    </w:lvl>
    <w:lvl w:ilvl="1" w:tplc="154A135A">
      <w:numFmt w:val="decimal"/>
      <w:lvlText w:val=""/>
      <w:lvlJc w:val="left"/>
    </w:lvl>
    <w:lvl w:ilvl="2" w:tplc="C8028BB0">
      <w:numFmt w:val="decimal"/>
      <w:lvlText w:val=""/>
      <w:lvlJc w:val="left"/>
    </w:lvl>
    <w:lvl w:ilvl="3" w:tplc="821860A2">
      <w:numFmt w:val="decimal"/>
      <w:lvlText w:val=""/>
      <w:lvlJc w:val="left"/>
    </w:lvl>
    <w:lvl w:ilvl="4" w:tplc="80EA265A">
      <w:numFmt w:val="decimal"/>
      <w:lvlText w:val=""/>
      <w:lvlJc w:val="left"/>
    </w:lvl>
    <w:lvl w:ilvl="5" w:tplc="A460A612">
      <w:numFmt w:val="decimal"/>
      <w:lvlText w:val=""/>
      <w:lvlJc w:val="left"/>
    </w:lvl>
    <w:lvl w:ilvl="6" w:tplc="932A204A">
      <w:numFmt w:val="decimal"/>
      <w:lvlText w:val=""/>
      <w:lvlJc w:val="left"/>
    </w:lvl>
    <w:lvl w:ilvl="7" w:tplc="1E3EB1BE">
      <w:numFmt w:val="decimal"/>
      <w:lvlText w:val=""/>
      <w:lvlJc w:val="left"/>
    </w:lvl>
    <w:lvl w:ilvl="8" w:tplc="70EC9D3E">
      <w:numFmt w:val="decimal"/>
      <w:lvlText w:val=""/>
      <w:lvlJc w:val="left"/>
    </w:lvl>
  </w:abstractNum>
  <w:abstractNum w:abstractNumId="1" w15:restartNumberingAfterBreak="0">
    <w:nsid w:val="3C217CEB"/>
    <w:multiLevelType w:val="hybridMultilevel"/>
    <w:tmpl w:val="4962B260"/>
    <w:lvl w:ilvl="0" w:tplc="B1E2C7C2">
      <w:start w:val="1"/>
      <w:numFmt w:val="decimal"/>
      <w:lvlText w:val="%1."/>
      <w:lvlJc w:val="left"/>
      <w:pPr>
        <w:ind w:left="600" w:hanging="320"/>
      </w:pPr>
    </w:lvl>
    <w:lvl w:ilvl="1" w:tplc="EFBA6734">
      <w:numFmt w:val="decimal"/>
      <w:lvlText w:val=""/>
      <w:lvlJc w:val="left"/>
    </w:lvl>
    <w:lvl w:ilvl="2" w:tplc="9464684A">
      <w:numFmt w:val="decimal"/>
      <w:lvlText w:val=""/>
      <w:lvlJc w:val="left"/>
    </w:lvl>
    <w:lvl w:ilvl="3" w:tplc="35F421DC">
      <w:numFmt w:val="decimal"/>
      <w:lvlText w:val=""/>
      <w:lvlJc w:val="left"/>
    </w:lvl>
    <w:lvl w:ilvl="4" w:tplc="57245C00">
      <w:numFmt w:val="decimal"/>
      <w:lvlText w:val=""/>
      <w:lvlJc w:val="left"/>
    </w:lvl>
    <w:lvl w:ilvl="5" w:tplc="F3E8CFA0">
      <w:numFmt w:val="decimal"/>
      <w:lvlText w:val=""/>
      <w:lvlJc w:val="left"/>
    </w:lvl>
    <w:lvl w:ilvl="6" w:tplc="C458154E">
      <w:numFmt w:val="decimal"/>
      <w:lvlText w:val=""/>
      <w:lvlJc w:val="left"/>
    </w:lvl>
    <w:lvl w:ilvl="7" w:tplc="AD3EA932">
      <w:numFmt w:val="decimal"/>
      <w:lvlText w:val=""/>
      <w:lvlJc w:val="left"/>
    </w:lvl>
    <w:lvl w:ilvl="8" w:tplc="64904734">
      <w:numFmt w:val="decimal"/>
      <w:lvlText w:val=""/>
      <w:lvlJc w:val="left"/>
    </w:lvl>
  </w:abstractNum>
  <w:abstractNum w:abstractNumId="2" w15:restartNumberingAfterBreak="0">
    <w:nsid w:val="607D6E2A"/>
    <w:multiLevelType w:val="hybridMultilevel"/>
    <w:tmpl w:val="FFF28B7C"/>
    <w:lvl w:ilvl="0" w:tplc="99FE2792">
      <w:start w:val="1"/>
      <w:numFmt w:val="decimal"/>
      <w:lvlText w:val="%1."/>
      <w:lvlJc w:val="left"/>
      <w:pPr>
        <w:ind w:left="600" w:hanging="320"/>
      </w:pPr>
    </w:lvl>
    <w:lvl w:ilvl="1" w:tplc="66B48CBC">
      <w:numFmt w:val="decimal"/>
      <w:lvlText w:val=""/>
      <w:lvlJc w:val="left"/>
    </w:lvl>
    <w:lvl w:ilvl="2" w:tplc="9850D9FC">
      <w:numFmt w:val="decimal"/>
      <w:lvlText w:val=""/>
      <w:lvlJc w:val="left"/>
    </w:lvl>
    <w:lvl w:ilvl="3" w:tplc="39443656">
      <w:numFmt w:val="decimal"/>
      <w:lvlText w:val=""/>
      <w:lvlJc w:val="left"/>
    </w:lvl>
    <w:lvl w:ilvl="4" w:tplc="F92CC1CE">
      <w:numFmt w:val="decimal"/>
      <w:lvlText w:val=""/>
      <w:lvlJc w:val="left"/>
    </w:lvl>
    <w:lvl w:ilvl="5" w:tplc="8A36A7F8">
      <w:numFmt w:val="decimal"/>
      <w:lvlText w:val=""/>
      <w:lvlJc w:val="left"/>
    </w:lvl>
    <w:lvl w:ilvl="6" w:tplc="842023D8">
      <w:numFmt w:val="decimal"/>
      <w:lvlText w:val=""/>
      <w:lvlJc w:val="left"/>
    </w:lvl>
    <w:lvl w:ilvl="7" w:tplc="90244304">
      <w:numFmt w:val="decimal"/>
      <w:lvlText w:val=""/>
      <w:lvlJc w:val="left"/>
    </w:lvl>
    <w:lvl w:ilvl="8" w:tplc="3F90FEB8">
      <w:numFmt w:val="decimal"/>
      <w:lvlText w:val=""/>
      <w:lvlJc w:val="left"/>
    </w:lvl>
  </w:abstractNum>
  <w:abstractNum w:abstractNumId="3" w15:restartNumberingAfterBreak="0">
    <w:nsid w:val="6ECD7877"/>
    <w:multiLevelType w:val="hybridMultilevel"/>
    <w:tmpl w:val="994EAB76"/>
    <w:lvl w:ilvl="0" w:tplc="4BD69E14">
      <w:start w:val="1"/>
      <w:numFmt w:val="bullet"/>
      <w:lvlText w:val="●"/>
      <w:lvlJc w:val="left"/>
      <w:pPr>
        <w:ind w:left="720" w:hanging="360"/>
      </w:pPr>
    </w:lvl>
    <w:lvl w:ilvl="1" w:tplc="FDE24CBA">
      <w:start w:val="1"/>
      <w:numFmt w:val="bullet"/>
      <w:lvlText w:val="○"/>
      <w:lvlJc w:val="left"/>
      <w:pPr>
        <w:ind w:left="1440" w:hanging="360"/>
      </w:pPr>
    </w:lvl>
    <w:lvl w:ilvl="2" w:tplc="D032B8E0">
      <w:start w:val="1"/>
      <w:numFmt w:val="bullet"/>
      <w:lvlText w:val="■"/>
      <w:lvlJc w:val="left"/>
      <w:pPr>
        <w:ind w:left="2160" w:hanging="360"/>
      </w:pPr>
    </w:lvl>
    <w:lvl w:ilvl="3" w:tplc="148A46CC">
      <w:start w:val="1"/>
      <w:numFmt w:val="bullet"/>
      <w:lvlText w:val="●"/>
      <w:lvlJc w:val="left"/>
      <w:pPr>
        <w:ind w:left="2880" w:hanging="360"/>
      </w:pPr>
    </w:lvl>
    <w:lvl w:ilvl="4" w:tplc="51F0FBBE">
      <w:start w:val="1"/>
      <w:numFmt w:val="bullet"/>
      <w:lvlText w:val="○"/>
      <w:lvlJc w:val="left"/>
      <w:pPr>
        <w:ind w:left="3600" w:hanging="360"/>
      </w:pPr>
    </w:lvl>
    <w:lvl w:ilvl="5" w:tplc="46B4B604">
      <w:start w:val="1"/>
      <w:numFmt w:val="bullet"/>
      <w:lvlText w:val="■"/>
      <w:lvlJc w:val="left"/>
      <w:pPr>
        <w:ind w:left="4320" w:hanging="360"/>
      </w:pPr>
    </w:lvl>
    <w:lvl w:ilvl="6" w:tplc="44DE5510">
      <w:start w:val="1"/>
      <w:numFmt w:val="bullet"/>
      <w:lvlText w:val="●"/>
      <w:lvlJc w:val="left"/>
      <w:pPr>
        <w:ind w:left="5040" w:hanging="360"/>
      </w:pPr>
    </w:lvl>
    <w:lvl w:ilvl="7" w:tplc="9BC6884C">
      <w:start w:val="1"/>
      <w:numFmt w:val="bullet"/>
      <w:lvlText w:val="●"/>
      <w:lvlJc w:val="left"/>
      <w:pPr>
        <w:ind w:left="5760" w:hanging="360"/>
      </w:pPr>
    </w:lvl>
    <w:lvl w:ilvl="8" w:tplc="559473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63A"/>
    <w:rsid w:val="002E763A"/>
    <w:rsid w:val="005A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308F0"/>
  <w15:docId w15:val="{82F40B3A-2B82-447F-95FB-4D331A5BE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60" w:after="14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qFormat/>
    <w:pPr>
      <w:spacing w:before="160" w:after="100"/>
      <w:outlineLvl w:val="1"/>
    </w:pPr>
    <w:rPr>
      <w:b/>
      <w:bCs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Title0">
    <w:name w:val="Title0"/>
    <w:pPr>
      <w:spacing w:after="120"/>
    </w:pPr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Елена Ганюшина</cp:lastModifiedBy>
  <cp:revision>2</cp:revision>
  <dcterms:created xsi:type="dcterms:W3CDTF">2026-06-23T05:18:00Z</dcterms:created>
  <dcterms:modified xsi:type="dcterms:W3CDTF">2026-06-23T05:30:00Z</dcterms:modified>
</cp:coreProperties>
</file>