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22F1A" w14:textId="77777777" w:rsidR="004B57B9" w:rsidRPr="004B57B9" w:rsidRDefault="004B57B9" w:rsidP="004B57B9">
      <w:pPr>
        <w:rPr>
          <w:b/>
          <w:bCs/>
        </w:rPr>
      </w:pPr>
      <w:r w:rsidRPr="004B57B9">
        <w:rPr>
          <w:b/>
          <w:bCs/>
        </w:rPr>
        <w:t>Title</w:t>
      </w:r>
    </w:p>
    <w:p w14:paraId="0535DAE8" w14:textId="270B9B92" w:rsidR="004B57B9" w:rsidRDefault="004B57B9" w:rsidP="004B57B9">
      <w:r w:rsidRPr="004B57B9">
        <w:t>WFT Study A</w:t>
      </w:r>
      <w:r w:rsidR="00884F78">
        <w:t>+</w:t>
      </w:r>
      <w:r w:rsidRPr="004B57B9">
        <w:t xml:space="preserve"> — W</w:t>
      </w:r>
      <w:r w:rsidRPr="004B57B9">
        <w:rPr>
          <w:rFonts w:ascii="Cambria Math" w:hAnsi="Cambria Math" w:cs="Cambria Math"/>
        </w:rPr>
        <w:t>ₘ</w:t>
      </w:r>
      <w:r w:rsidRPr="004B57B9">
        <w:t>(bio-somatic) Collapse/Reentry: Effects on Strength Output and Autonomic-Insula Dynamics</w:t>
      </w:r>
    </w:p>
    <w:p w14:paraId="3A69DECB" w14:textId="75D7749E" w:rsidR="00030490" w:rsidRPr="004B57B9" w:rsidRDefault="00030490" w:rsidP="004B57B9">
      <w:r>
        <w:t>____________________________________________________________________________________</w:t>
      </w:r>
    </w:p>
    <w:p w14:paraId="09C01F31" w14:textId="77777777" w:rsidR="00607226" w:rsidRPr="00607226" w:rsidRDefault="00607226" w:rsidP="00607226">
      <w:pPr>
        <w:rPr>
          <w:b/>
          <w:bCs/>
        </w:rPr>
      </w:pPr>
      <w:r w:rsidRPr="00607226">
        <w:rPr>
          <w:b/>
          <w:bCs/>
        </w:rPr>
        <w:t>Plain-Language Summary</w:t>
      </w:r>
    </w:p>
    <w:p w14:paraId="5DEC5809" w14:textId="77777777" w:rsidR="007D663A" w:rsidRPr="007D663A" w:rsidRDefault="007D663A" w:rsidP="007D663A">
      <w:r w:rsidRPr="007D663A">
        <w:t>This study examines how trauma-related but symptom-safe mental imagery affects both physical strength and physiology, and whether paced breathing can restore balance afterward. We are particularly interested in differences between individuals with post-traumatic stress disorder (PTSD) and healthy controls.</w:t>
      </w:r>
    </w:p>
    <w:p w14:paraId="4EFA34B3" w14:textId="77777777" w:rsidR="007D663A" w:rsidRPr="007D663A" w:rsidRDefault="007D663A" w:rsidP="007D663A">
      <w:r w:rsidRPr="007D663A">
        <w:rPr>
          <w:b/>
          <w:bCs/>
        </w:rPr>
        <w:t>What we will test (confirmatory):</w:t>
      </w:r>
    </w:p>
    <w:p w14:paraId="6FC4924A" w14:textId="77777777" w:rsidR="007D663A" w:rsidRPr="007D663A" w:rsidRDefault="007D663A" w:rsidP="007D663A">
      <w:pPr>
        <w:numPr>
          <w:ilvl w:val="0"/>
          <w:numId w:val="28"/>
        </w:numPr>
      </w:pPr>
      <w:r w:rsidRPr="007D663A">
        <w:t xml:space="preserve">When people imagine safe trauma-related scenes, their body responses may shift in two ways: (1) </w:t>
      </w:r>
      <w:r w:rsidRPr="007D663A">
        <w:rPr>
          <w:b/>
          <w:bCs/>
        </w:rPr>
        <w:t>facilitation</w:t>
      </w:r>
      <w:r w:rsidRPr="007D663A">
        <w:t xml:space="preserve">, with increased strength but reduced heart-rate variability (HRV), or (2) </w:t>
      </w:r>
      <w:r w:rsidRPr="007D663A">
        <w:rPr>
          <w:b/>
          <w:bCs/>
        </w:rPr>
        <w:t>collapse</w:t>
      </w:r>
      <w:r w:rsidRPr="007D663A">
        <w:t>, with reduced strength and disrupted HRV.</w:t>
      </w:r>
    </w:p>
    <w:p w14:paraId="632D03DC" w14:textId="77777777" w:rsidR="007D663A" w:rsidRPr="007D663A" w:rsidRDefault="007D663A" w:rsidP="007D663A">
      <w:pPr>
        <w:numPr>
          <w:ilvl w:val="0"/>
          <w:numId w:val="28"/>
        </w:numPr>
      </w:pPr>
      <w:r w:rsidRPr="007D663A">
        <w:t>We will test whether guided breathing at six breaths per minute helps restore HRV and brain connectivity between the hippocampus and insula, bringing strength back toward baseline.</w:t>
      </w:r>
    </w:p>
    <w:p w14:paraId="50FA0D2D" w14:textId="77777777" w:rsidR="007D663A" w:rsidRPr="007D663A" w:rsidRDefault="007D663A" w:rsidP="007D663A">
      <w:pPr>
        <w:numPr>
          <w:ilvl w:val="0"/>
          <w:numId w:val="28"/>
        </w:numPr>
      </w:pPr>
      <w:r w:rsidRPr="007D663A">
        <w:t xml:space="preserve">We predict that people with PTSD will show stronger signs of collapse and slower recovery compared to </w:t>
      </w:r>
      <w:proofErr w:type="gramStart"/>
      <w:r w:rsidRPr="007D663A">
        <w:t>healthy</w:t>
      </w:r>
      <w:proofErr w:type="gramEnd"/>
      <w:r w:rsidRPr="007D663A">
        <w:t xml:space="preserve"> controls.</w:t>
      </w:r>
    </w:p>
    <w:p w14:paraId="23D853A9" w14:textId="77777777" w:rsidR="007D663A" w:rsidRPr="007D663A" w:rsidRDefault="007D663A" w:rsidP="007D663A">
      <w:r w:rsidRPr="007D663A">
        <w:rPr>
          <w:b/>
          <w:bCs/>
        </w:rPr>
        <w:t>What we will explore (exploratory):</w:t>
      </w:r>
    </w:p>
    <w:p w14:paraId="3D0E4BD8" w14:textId="77777777" w:rsidR="007D663A" w:rsidRPr="007D663A" w:rsidRDefault="007D663A" w:rsidP="007D663A">
      <w:pPr>
        <w:numPr>
          <w:ilvl w:val="0"/>
          <w:numId w:val="29"/>
        </w:numPr>
      </w:pPr>
      <w:r w:rsidRPr="007D663A">
        <w:t>We will investigate whether people can be grouped into “facilitation” or “collapse” responders based on early trial patterns.</w:t>
      </w:r>
    </w:p>
    <w:p w14:paraId="688061F3" w14:textId="77777777" w:rsidR="007D663A" w:rsidRPr="007D663A" w:rsidRDefault="007D663A" w:rsidP="007D663A">
      <w:pPr>
        <w:numPr>
          <w:ilvl w:val="0"/>
          <w:numId w:val="29"/>
        </w:numPr>
      </w:pPr>
      <w:r w:rsidRPr="007D663A">
        <w:t>We will explore whether PTSD severity or dissociation traits predict who falls into which response type.</w:t>
      </w:r>
    </w:p>
    <w:p w14:paraId="203AA83B" w14:textId="77777777" w:rsidR="007D663A" w:rsidRPr="007D663A" w:rsidRDefault="007D663A" w:rsidP="007D663A">
      <w:pPr>
        <w:numPr>
          <w:ilvl w:val="0"/>
          <w:numId w:val="29"/>
        </w:numPr>
      </w:pPr>
      <w:r w:rsidRPr="007D663A">
        <w:t>Additional analyses will test whether changes in physiology explain changes in strength, and whether next-day symptoms are linked to incomplete recovery.</w:t>
      </w:r>
    </w:p>
    <w:p w14:paraId="0554AA11" w14:textId="0497D378" w:rsidR="007D663A" w:rsidRPr="007D663A" w:rsidRDefault="007D663A" w:rsidP="007D663A">
      <w:r w:rsidRPr="007D663A">
        <w:rPr>
          <w:b/>
          <w:bCs/>
        </w:rPr>
        <w:t>Why this matters:</w:t>
      </w:r>
      <w:r w:rsidRPr="007D663A">
        <w:br/>
        <w:t>By linking brain and body responses during safe trauma imagery, this study tests a new way of understanding how stress affects performance. Confirmatory tests will reproduce core findings from Study A (hippocampal–insula coupling, HRV</w:t>
      </w:r>
      <w:r w:rsidR="00431CA3">
        <w:t xml:space="preserve"> changes</w:t>
      </w:r>
      <w:r w:rsidRPr="007D663A">
        <w:t xml:space="preserve">, </w:t>
      </w:r>
      <w:r w:rsidR="00431CA3">
        <w:t xml:space="preserve">and </w:t>
      </w:r>
      <w:r w:rsidRPr="007D663A">
        <w:t>recovery with breathing). Exploratory analyses extend this framework by examining strength as a behavioral anchor of collapse vs facilitation, and by probing individual differences in recovery pathways.</w:t>
      </w:r>
    </w:p>
    <w:p w14:paraId="0C813AF6" w14:textId="54BFB7D2" w:rsidR="00030490" w:rsidRDefault="00030490" w:rsidP="004B57B9">
      <w:pPr>
        <w:rPr>
          <w:b/>
          <w:bCs/>
        </w:rPr>
      </w:pPr>
      <w:r>
        <w:rPr>
          <w:b/>
          <w:bCs/>
        </w:rPr>
        <w:lastRenderedPageBreak/>
        <w:t>____________________________________________________________________________________</w:t>
      </w:r>
    </w:p>
    <w:p w14:paraId="046F1E9F" w14:textId="6D2701E9" w:rsidR="004B57B9" w:rsidRPr="004B57B9" w:rsidRDefault="004B57B9" w:rsidP="004B57B9">
      <w:pPr>
        <w:rPr>
          <w:b/>
          <w:bCs/>
        </w:rPr>
      </w:pPr>
      <w:r w:rsidRPr="004B57B9">
        <w:rPr>
          <w:b/>
          <w:bCs/>
        </w:rPr>
        <w:t>Theoretical Rationale</w:t>
      </w:r>
    </w:p>
    <w:p w14:paraId="06B852FF" w14:textId="0CAA7B34" w:rsidR="00431CA3" w:rsidRPr="00431CA3" w:rsidRDefault="00431CA3" w:rsidP="00431CA3">
      <w:r w:rsidRPr="00431CA3">
        <w:t xml:space="preserve">Witness Field Theory (WFT) proposes that certain stress responses are metabolized not symbolically, but through body-based loops involving the insula, vagal tone, and autonomic regulation. In this framework, </w:t>
      </w:r>
      <w:r w:rsidR="000B4C14" w:rsidRPr="000B4C14">
        <w:rPr>
          <w:b/>
          <w:bCs/>
        </w:rPr>
        <w:t>W</w:t>
      </w:r>
      <w:r w:rsidR="000B4C14" w:rsidRPr="000B4C14">
        <w:rPr>
          <w:rFonts w:ascii="Cambria Math" w:hAnsi="Cambria Math" w:cs="Cambria Math"/>
          <w:b/>
          <w:bCs/>
        </w:rPr>
        <w:t>ₘ</w:t>
      </w:r>
      <w:r w:rsidR="000B4C14" w:rsidRPr="000B4C14">
        <w:rPr>
          <w:b/>
          <w:bCs/>
        </w:rPr>
        <w:t>(bio-somatic)</w:t>
      </w:r>
      <w:r w:rsidR="000B4C14" w:rsidRPr="004B57B9">
        <w:t xml:space="preserve"> </w:t>
      </w:r>
      <w:r w:rsidRPr="00431CA3">
        <w:rPr>
          <w:b/>
          <w:bCs/>
        </w:rPr>
        <w:t>collapse</w:t>
      </w:r>
      <w:r w:rsidRPr="00431CA3">
        <w:t xml:space="preserve"> is expressed through somatic flashbacks, dissociative shutdown, or gesture-lock, whereas </w:t>
      </w:r>
      <w:r w:rsidRPr="00431CA3">
        <w:rPr>
          <w:b/>
          <w:bCs/>
        </w:rPr>
        <w:t>reentry</w:t>
      </w:r>
      <w:r w:rsidRPr="00431CA3">
        <w:t xml:space="preserve"> requires rhythmic inputs such as breath, posture, or relational mirroring.</w:t>
      </w:r>
    </w:p>
    <w:p w14:paraId="6854C3C5" w14:textId="77777777" w:rsidR="00431CA3" w:rsidRPr="00431CA3" w:rsidRDefault="00431CA3" w:rsidP="00431CA3">
      <w:r w:rsidRPr="00431CA3">
        <w:t>The present study tests whether trauma-safe imagery alters immediate strength output through such bio-somatic pathways, and whether paced breathing restores both physiology (HRV, hippocampus–insula connectivity) and motor performance.</w:t>
      </w:r>
    </w:p>
    <w:p w14:paraId="16E7532E" w14:textId="34A51B8B" w:rsidR="00431CA3" w:rsidRPr="00431CA3" w:rsidRDefault="00431CA3" w:rsidP="00431CA3">
      <w:r w:rsidRPr="00431CA3">
        <w:t xml:space="preserve">This preregistration builds directly on </w:t>
      </w:r>
      <w:r w:rsidRPr="00431CA3">
        <w:rPr>
          <w:b/>
          <w:bCs/>
        </w:rPr>
        <w:t>Study A</w:t>
      </w:r>
      <w:r w:rsidRPr="00431CA3">
        <w:t xml:space="preserve">, which formalized </w:t>
      </w:r>
      <w:r w:rsidR="000B4C14" w:rsidRPr="004B57B9">
        <w:t>W</w:t>
      </w:r>
      <w:r w:rsidR="000B4C14" w:rsidRPr="004B57B9">
        <w:rPr>
          <w:rFonts w:ascii="Cambria Math" w:hAnsi="Cambria Math" w:cs="Cambria Math"/>
        </w:rPr>
        <w:t>ₘ</w:t>
      </w:r>
      <w:r w:rsidR="000B4C14" w:rsidRPr="004B57B9">
        <w:t>(bio-somatic)</w:t>
      </w:r>
      <w:r w:rsidRPr="00431CA3">
        <w:t xml:space="preserve"> collapse/reentry as hippocampal–insula–vagal coupling during trauma imagery and recovery. Here, we extend that framework by adding </w:t>
      </w:r>
      <w:r w:rsidRPr="00431CA3">
        <w:rPr>
          <w:b/>
          <w:bCs/>
        </w:rPr>
        <w:t>strength measures (MVC, RFD, endurance)</w:t>
      </w:r>
      <w:r w:rsidRPr="00431CA3">
        <w:t xml:space="preserve"> as behavioral anchors, providing a concrete link between neural/autonomic dynamics and overt motor performance.</w:t>
      </w:r>
    </w:p>
    <w:p w14:paraId="78AF7F8D" w14:textId="0D6EE79B" w:rsidR="00884F78" w:rsidRPr="00431CA3" w:rsidRDefault="00431CA3" w:rsidP="004B57B9">
      <w:r w:rsidRPr="00431CA3">
        <w:rPr>
          <w:i/>
          <w:iCs/>
        </w:rPr>
        <w:t>A full derivation of the recursive WFT grammar (Ξ stabilization, metabolization of Φ/λ/O forces, W(</w:t>
      </w:r>
      <w:proofErr w:type="gramStart"/>
      <w:r w:rsidRPr="00431CA3">
        <w:rPr>
          <w:i/>
          <w:iCs/>
        </w:rPr>
        <w:t>i,d</w:t>
      </w:r>
      <w:proofErr w:type="gramEnd"/>
      <w:r w:rsidRPr="00431CA3">
        <w:rPr>
          <w:i/>
          <w:iCs/>
        </w:rPr>
        <w:t xml:space="preserve">) witness functions) is provided in Study A. In this preregistration, we focus on testable outcomes that translate those theoretical </w:t>
      </w:r>
      <w:proofErr w:type="gramStart"/>
      <w:r w:rsidRPr="00431CA3">
        <w:rPr>
          <w:i/>
          <w:iCs/>
        </w:rPr>
        <w:t>constructs</w:t>
      </w:r>
      <w:proofErr w:type="gramEnd"/>
      <w:r w:rsidRPr="00431CA3">
        <w:rPr>
          <w:i/>
          <w:iCs/>
        </w:rPr>
        <w:t xml:space="preserve"> into measurable neural, physiological, and strength effects.</w:t>
      </w:r>
    </w:p>
    <w:p w14:paraId="70C9A28C" w14:textId="59FBE5EE" w:rsidR="004B57B9" w:rsidRPr="004B57B9" w:rsidRDefault="004B57B9" w:rsidP="004B57B9">
      <w:pPr>
        <w:rPr>
          <w:b/>
          <w:bCs/>
        </w:rPr>
      </w:pPr>
      <w:r w:rsidRPr="004B57B9">
        <w:rPr>
          <w:b/>
          <w:bCs/>
        </w:rPr>
        <w:t>Hypotheses</w:t>
      </w:r>
    </w:p>
    <w:p w14:paraId="026DD717" w14:textId="77777777" w:rsidR="004B57B9" w:rsidRPr="004B57B9" w:rsidRDefault="004B57B9" w:rsidP="004B57B9">
      <w:r w:rsidRPr="004B57B9">
        <w:rPr>
          <w:b/>
          <w:bCs/>
        </w:rPr>
        <w:t>H1a – Facilitation path (fight/flight):</w:t>
      </w:r>
      <w:r w:rsidRPr="004B57B9">
        <w:br/>
        <w:t xml:space="preserve">Trauma-safe imagery → </w:t>
      </w:r>
      <w:r w:rsidRPr="004B57B9">
        <w:rPr>
          <w:b/>
          <w:bCs/>
        </w:rPr>
        <w:t>↑ strength (MVC, RFD)</w:t>
      </w:r>
      <w:r w:rsidRPr="004B57B9">
        <w:t xml:space="preserve">, </w:t>
      </w:r>
      <w:r w:rsidRPr="004B57B9">
        <w:rPr>
          <w:b/>
          <w:bCs/>
        </w:rPr>
        <w:t>HRV↓</w:t>
      </w:r>
      <w:r w:rsidRPr="004B57B9">
        <w:t xml:space="preserve">, </w:t>
      </w:r>
      <w:proofErr w:type="spellStart"/>
      <w:r w:rsidRPr="004B57B9">
        <w:rPr>
          <w:b/>
          <w:bCs/>
        </w:rPr>
        <w:t>insula↔hippocampus</w:t>
      </w:r>
      <w:proofErr w:type="spellEnd"/>
      <w:r w:rsidRPr="004B57B9">
        <w:rPr>
          <w:b/>
          <w:bCs/>
        </w:rPr>
        <w:t xml:space="preserve"> FC↑</w:t>
      </w:r>
      <w:r w:rsidRPr="004B57B9">
        <w:t>. Reentry normalizes.</w:t>
      </w:r>
    </w:p>
    <w:p w14:paraId="4AE13524" w14:textId="77777777" w:rsidR="004B57B9" w:rsidRPr="004B57B9" w:rsidRDefault="004B57B9" w:rsidP="004B57B9">
      <w:r w:rsidRPr="004B57B9">
        <w:rPr>
          <w:b/>
          <w:bCs/>
        </w:rPr>
        <w:t>H1b – Collapse path (dissociative loop):</w:t>
      </w:r>
      <w:r w:rsidRPr="004B57B9">
        <w:br/>
        <w:t xml:space="preserve">Trauma-safe imagery → </w:t>
      </w:r>
      <w:r w:rsidRPr="004B57B9">
        <w:rPr>
          <w:b/>
          <w:bCs/>
        </w:rPr>
        <w:t>↓ strength (MVC, RFD)</w:t>
      </w:r>
      <w:r w:rsidRPr="004B57B9">
        <w:t xml:space="preserve">, </w:t>
      </w:r>
      <w:r w:rsidRPr="004B57B9">
        <w:rPr>
          <w:b/>
          <w:bCs/>
        </w:rPr>
        <w:t>HRV↓/irregular</w:t>
      </w:r>
      <w:r w:rsidRPr="004B57B9">
        <w:t xml:space="preserve">, </w:t>
      </w:r>
      <w:r w:rsidRPr="004B57B9">
        <w:rPr>
          <w:b/>
          <w:bCs/>
        </w:rPr>
        <w:t>gesture-lock/somatic flashback markers</w:t>
      </w:r>
      <w:r w:rsidRPr="004B57B9">
        <w:t xml:space="preserve">, </w:t>
      </w:r>
      <w:r w:rsidRPr="004B57B9">
        <w:rPr>
          <w:b/>
          <w:bCs/>
        </w:rPr>
        <w:t>insula dominance</w:t>
      </w:r>
      <w:r w:rsidRPr="004B57B9">
        <w:t>. Reentry restores.</w:t>
      </w:r>
    </w:p>
    <w:p w14:paraId="3CC0913A" w14:textId="77777777" w:rsidR="004B57B9" w:rsidRPr="004B57B9" w:rsidRDefault="004B57B9" w:rsidP="004B57B9">
      <w:r w:rsidRPr="004B57B9">
        <w:rPr>
          <w:b/>
          <w:bCs/>
        </w:rPr>
        <w:t>H2 – Reentry efficacy:</w:t>
      </w:r>
      <w:r w:rsidRPr="004B57B9">
        <w:br/>
        <w:t xml:space="preserve">Paced breathing (6/min) → </w:t>
      </w:r>
      <w:r w:rsidRPr="004B57B9">
        <w:rPr>
          <w:b/>
          <w:bCs/>
        </w:rPr>
        <w:t>HRV↑ toward baseline</w:t>
      </w:r>
      <w:r w:rsidRPr="004B57B9">
        <w:t xml:space="preserve">, </w:t>
      </w:r>
      <w:proofErr w:type="spellStart"/>
      <w:r w:rsidRPr="004B57B9">
        <w:rPr>
          <w:b/>
          <w:bCs/>
        </w:rPr>
        <w:t>insula↔hippocampus</w:t>
      </w:r>
      <w:proofErr w:type="spellEnd"/>
      <w:r w:rsidRPr="004B57B9">
        <w:rPr>
          <w:b/>
          <w:bCs/>
        </w:rPr>
        <w:t xml:space="preserve"> FC↓ toward baseline</w:t>
      </w:r>
      <w:r w:rsidRPr="004B57B9">
        <w:t>, strength normalizes.</w:t>
      </w:r>
    </w:p>
    <w:p w14:paraId="4290452C" w14:textId="77777777" w:rsidR="004B57B9" w:rsidRPr="004B57B9" w:rsidRDefault="004B57B9" w:rsidP="004B57B9">
      <w:r w:rsidRPr="004B57B9">
        <w:rPr>
          <w:b/>
          <w:bCs/>
        </w:rPr>
        <w:t>H3 – Moderation:</w:t>
      </w:r>
      <w:r w:rsidRPr="004B57B9">
        <w:br/>
        <w:t>PTSD severity and trait dissociation predict H1b (collapse). Low dissociation predicts H1a (facilitation).</w:t>
      </w:r>
    </w:p>
    <w:p w14:paraId="14DDAE77" w14:textId="77777777" w:rsidR="004B57B9" w:rsidRPr="004B57B9" w:rsidRDefault="004B57B9" w:rsidP="004B57B9">
      <w:pPr>
        <w:rPr>
          <w:b/>
          <w:bCs/>
        </w:rPr>
      </w:pPr>
      <w:r w:rsidRPr="004B57B9">
        <w:rPr>
          <w:b/>
          <w:bCs/>
        </w:rPr>
        <w:t>Design</w:t>
      </w:r>
    </w:p>
    <w:p w14:paraId="177ACF0B" w14:textId="77777777" w:rsidR="004B57B9" w:rsidRPr="004B57B9" w:rsidRDefault="004B57B9" w:rsidP="004B57B9">
      <w:r w:rsidRPr="004B57B9">
        <w:rPr>
          <w:b/>
          <w:bCs/>
        </w:rPr>
        <w:lastRenderedPageBreak/>
        <w:t>Within-subject, counterbalanced blocks:</w:t>
      </w:r>
    </w:p>
    <w:p w14:paraId="5D659B3B" w14:textId="77777777" w:rsidR="004B57B9" w:rsidRPr="004B57B9" w:rsidRDefault="004B57B9" w:rsidP="004B57B9">
      <w:pPr>
        <w:numPr>
          <w:ilvl w:val="0"/>
          <w:numId w:val="13"/>
        </w:numPr>
      </w:pPr>
      <w:r w:rsidRPr="004B57B9">
        <w:t>Neutral imagery → MVC → Rest</w:t>
      </w:r>
    </w:p>
    <w:p w14:paraId="1E011627" w14:textId="77777777" w:rsidR="004B57B9" w:rsidRPr="004B57B9" w:rsidRDefault="004B57B9" w:rsidP="004B57B9">
      <w:pPr>
        <w:numPr>
          <w:ilvl w:val="0"/>
          <w:numId w:val="13"/>
        </w:numPr>
      </w:pPr>
      <w:r w:rsidRPr="004B57B9">
        <w:t>Trauma-safe imagery → MVC → Reentry (paced breathing, 2 min) → Rest</w:t>
      </w:r>
    </w:p>
    <w:p w14:paraId="2ABBA957" w14:textId="77777777" w:rsidR="004B57B9" w:rsidRPr="004B57B9" w:rsidRDefault="004B57B9" w:rsidP="004B57B9">
      <w:r w:rsidRPr="004B57B9">
        <w:t>3–4 cycles; randomized order.</w:t>
      </w:r>
    </w:p>
    <w:p w14:paraId="7C5C39E8" w14:textId="77777777" w:rsidR="004B57B9" w:rsidRPr="004B57B9" w:rsidRDefault="004B57B9" w:rsidP="004B57B9">
      <w:r w:rsidRPr="004B57B9">
        <w:rPr>
          <w:b/>
          <w:bCs/>
        </w:rPr>
        <w:t>Participants:</w:t>
      </w:r>
      <w:r w:rsidRPr="004B57B9">
        <w:br/>
        <w:t>N=60 (30 PTSD, 30 controls). PTSD via CAPS-5; exclusions: arrhythmias, unstable meds, MRI contraindications.</w:t>
      </w:r>
    </w:p>
    <w:p w14:paraId="7926682C" w14:textId="77777777" w:rsidR="004B57B9" w:rsidRPr="004B57B9" w:rsidRDefault="004B57B9" w:rsidP="004B57B9">
      <w:r w:rsidRPr="004B57B9">
        <w:rPr>
          <w:b/>
          <w:bCs/>
        </w:rPr>
        <w:t>Stimuli:</w:t>
      </w:r>
      <w:r w:rsidRPr="004B57B9">
        <w:br/>
        <w:t>30–45s audio scripts (neutral vs symptom-safe trauma).</w:t>
      </w:r>
    </w:p>
    <w:p w14:paraId="51775998" w14:textId="77777777" w:rsidR="004B57B9" w:rsidRPr="004B57B9" w:rsidRDefault="004B57B9" w:rsidP="004B57B9">
      <w:r w:rsidRPr="004B57B9">
        <w:rPr>
          <w:b/>
          <w:bCs/>
        </w:rPr>
        <w:t>Reentry scaffold:</w:t>
      </w:r>
      <w:r w:rsidRPr="004B57B9">
        <w:br/>
        <w:t>Paced breathing at 6 bpm (+ optional grounding script).</w:t>
      </w:r>
    </w:p>
    <w:p w14:paraId="3A30FC0E" w14:textId="77777777" w:rsidR="004B57B9" w:rsidRPr="004B57B9" w:rsidRDefault="004B57B9" w:rsidP="004B57B9">
      <w:pPr>
        <w:rPr>
          <w:b/>
          <w:bCs/>
        </w:rPr>
      </w:pPr>
      <w:r w:rsidRPr="004B57B9">
        <w:rPr>
          <w:b/>
          <w:bCs/>
        </w:rPr>
        <w:t>Measures</w:t>
      </w:r>
    </w:p>
    <w:p w14:paraId="04427497" w14:textId="77777777" w:rsidR="004B57B9" w:rsidRPr="004B57B9" w:rsidRDefault="004B57B9" w:rsidP="004B57B9">
      <w:r w:rsidRPr="004B57B9">
        <w:rPr>
          <w:b/>
          <w:bCs/>
        </w:rPr>
        <w:t xml:space="preserve">Primary </w:t>
      </w:r>
      <w:proofErr w:type="gramStart"/>
      <w:r w:rsidRPr="004B57B9">
        <w:rPr>
          <w:b/>
          <w:bCs/>
        </w:rPr>
        <w:t>outcomes</w:t>
      </w:r>
      <w:proofErr w:type="gramEnd"/>
      <w:r w:rsidRPr="004B57B9">
        <w:rPr>
          <w:b/>
          <w:bCs/>
        </w:rPr>
        <w:t>:</w:t>
      </w:r>
    </w:p>
    <w:p w14:paraId="047F6D9F" w14:textId="77777777" w:rsidR="004B57B9" w:rsidRPr="004B57B9" w:rsidRDefault="004B57B9" w:rsidP="004B57B9">
      <w:pPr>
        <w:numPr>
          <w:ilvl w:val="0"/>
          <w:numId w:val="14"/>
        </w:numPr>
      </w:pPr>
      <w:r w:rsidRPr="004B57B9">
        <w:rPr>
          <w:b/>
          <w:bCs/>
        </w:rPr>
        <w:t>Strength:</w:t>
      </w:r>
      <w:r w:rsidRPr="004B57B9">
        <w:t xml:space="preserve"> MVC peak force, rate of force development (RFD).</w:t>
      </w:r>
    </w:p>
    <w:p w14:paraId="279D190C" w14:textId="77777777" w:rsidR="004B57B9" w:rsidRPr="004B57B9" w:rsidRDefault="004B57B9" w:rsidP="004B57B9">
      <w:pPr>
        <w:numPr>
          <w:ilvl w:val="0"/>
          <w:numId w:val="14"/>
        </w:numPr>
      </w:pPr>
      <w:r w:rsidRPr="004B57B9">
        <w:rPr>
          <w:b/>
          <w:bCs/>
        </w:rPr>
        <w:t>Physiology:</w:t>
      </w:r>
      <w:r w:rsidRPr="004B57B9">
        <w:t xml:space="preserve"> HRV (RMSSD), respiration, EDA, pupil.</w:t>
      </w:r>
    </w:p>
    <w:p w14:paraId="50D6A23F" w14:textId="77777777" w:rsidR="004B57B9" w:rsidRPr="004B57B9" w:rsidRDefault="004B57B9" w:rsidP="004B57B9">
      <w:pPr>
        <w:numPr>
          <w:ilvl w:val="0"/>
          <w:numId w:val="14"/>
        </w:numPr>
      </w:pPr>
      <w:r w:rsidRPr="004B57B9">
        <w:rPr>
          <w:b/>
          <w:bCs/>
        </w:rPr>
        <w:t>Neural:</w:t>
      </w:r>
      <w:r w:rsidRPr="004B57B9">
        <w:t xml:space="preserve"> Hippocampus–insula functional connectivity (fMRI/MEG).</w:t>
      </w:r>
    </w:p>
    <w:p w14:paraId="551B3044" w14:textId="77777777" w:rsidR="004B57B9" w:rsidRPr="004B57B9" w:rsidRDefault="004B57B9" w:rsidP="004B57B9">
      <w:r w:rsidRPr="004B57B9">
        <w:rPr>
          <w:b/>
          <w:bCs/>
        </w:rPr>
        <w:t>Secondary outcomes:</w:t>
      </w:r>
    </w:p>
    <w:p w14:paraId="0F177154" w14:textId="77777777" w:rsidR="004B57B9" w:rsidRPr="004B57B9" w:rsidRDefault="004B57B9" w:rsidP="004B57B9">
      <w:pPr>
        <w:numPr>
          <w:ilvl w:val="0"/>
          <w:numId w:val="15"/>
        </w:numPr>
      </w:pPr>
      <w:r w:rsidRPr="004B57B9">
        <w:t>Strength endurance (time-to-failure at 40% MVC).</w:t>
      </w:r>
    </w:p>
    <w:p w14:paraId="11636814" w14:textId="77777777" w:rsidR="004B57B9" w:rsidRPr="004B57B9" w:rsidRDefault="004B57B9" w:rsidP="004B57B9">
      <w:pPr>
        <w:numPr>
          <w:ilvl w:val="0"/>
          <w:numId w:val="15"/>
        </w:numPr>
      </w:pPr>
      <w:r w:rsidRPr="004B57B9">
        <w:t>Self-report: SUDS, PANAS, next-day intrusion diary.</w:t>
      </w:r>
    </w:p>
    <w:p w14:paraId="6845AF5F" w14:textId="77777777" w:rsidR="004B57B9" w:rsidRPr="004B57B9" w:rsidRDefault="004B57B9" w:rsidP="004B57B9">
      <w:pPr>
        <w:rPr>
          <w:b/>
          <w:bCs/>
        </w:rPr>
      </w:pPr>
      <w:r w:rsidRPr="004B57B9">
        <w:rPr>
          <w:b/>
          <w:bCs/>
        </w:rPr>
        <w:t>Neural Acquisition</w:t>
      </w:r>
    </w:p>
    <w:p w14:paraId="5465CCCA" w14:textId="30B9C456" w:rsidR="004B57B9" w:rsidRPr="004B57B9" w:rsidRDefault="00D7636B" w:rsidP="004B57B9">
      <w:r w:rsidRPr="00D7636B">
        <w:t xml:space="preserve">Primary modality: </w:t>
      </w:r>
      <w:r w:rsidRPr="00D7636B">
        <w:rPr>
          <w:b/>
          <w:bCs/>
        </w:rPr>
        <w:t>fMRI</w:t>
      </w:r>
      <w:r w:rsidRPr="00D7636B">
        <w:t xml:space="preserve"> (hippocampus–insula connectivity, anterior insula ROI). MEG will only be used in exploratory follow-up analyses or as a contingency if fMRI acquisition is incomplete. All confirmatory neural hypotheses are preregistered for fMRI only, consistent with Study A.</w:t>
      </w:r>
    </w:p>
    <w:p w14:paraId="606E5632" w14:textId="77777777" w:rsidR="004B57B9" w:rsidRPr="004B57B9" w:rsidRDefault="004B57B9" w:rsidP="004B57B9">
      <w:pPr>
        <w:numPr>
          <w:ilvl w:val="0"/>
          <w:numId w:val="16"/>
        </w:numPr>
      </w:pPr>
      <w:r w:rsidRPr="004B57B9">
        <w:rPr>
          <w:b/>
          <w:bCs/>
        </w:rPr>
        <w:t>Split-session (primary):</w:t>
      </w:r>
      <w:r w:rsidRPr="004B57B9">
        <w:t xml:space="preserve"> fMRI/MEG during imagery + reentry only; MVC outside scanner within 15 min.</w:t>
      </w:r>
    </w:p>
    <w:p w14:paraId="03ED9CD3" w14:textId="77777777" w:rsidR="004B57B9" w:rsidRPr="004B57B9" w:rsidRDefault="004B57B9" w:rsidP="004B57B9">
      <w:pPr>
        <w:numPr>
          <w:ilvl w:val="0"/>
          <w:numId w:val="16"/>
        </w:numPr>
      </w:pPr>
      <w:r w:rsidRPr="004B57B9">
        <w:rPr>
          <w:b/>
          <w:bCs/>
        </w:rPr>
        <w:t>MRI-compatible handgrip (secondary):</w:t>
      </w:r>
      <w:r w:rsidRPr="004B57B9">
        <w:t xml:space="preserve"> ≤5s MVC in-scanner with motion regressors.</w:t>
      </w:r>
    </w:p>
    <w:p w14:paraId="75E4B4B5" w14:textId="77777777" w:rsidR="004B57B9" w:rsidRPr="004B57B9" w:rsidRDefault="004B57B9" w:rsidP="004B57B9">
      <w:pPr>
        <w:rPr>
          <w:b/>
          <w:bCs/>
        </w:rPr>
      </w:pPr>
      <w:r w:rsidRPr="004B57B9">
        <w:rPr>
          <w:b/>
          <w:bCs/>
        </w:rPr>
        <w:t>Classification Logic</w:t>
      </w:r>
    </w:p>
    <w:p w14:paraId="0113364B" w14:textId="3B890115" w:rsidR="004B57B9" w:rsidRPr="004B57B9" w:rsidRDefault="000E02C9" w:rsidP="000E02C9">
      <w:r w:rsidRPr="000E02C9">
        <w:lastRenderedPageBreak/>
        <w:t xml:space="preserve">Participants will be classified into response types (facilitation vs. collapse) based on early trial data. To avoid circularity, we preregister this classification as </w:t>
      </w:r>
      <w:r w:rsidRPr="000E02C9">
        <w:rPr>
          <w:b/>
          <w:bCs/>
        </w:rPr>
        <w:t>exploratory</w:t>
      </w:r>
      <w:r w:rsidRPr="000E02C9">
        <w:t>: confirmatory analyses will not depend on post hoc assignment. Instead, we will test preregistered condition contrasts (trauma vs. neutral; reentry vs. trauma) across the full sample, while classification-based comparisons will be reported as exploratory extensions. If response classes are stable across initial cycles, exploratory subgroup analyses will be conducted with confirmatory contrasts re-run within each class.</w:t>
      </w:r>
    </w:p>
    <w:p w14:paraId="1B2F3814" w14:textId="7D87184D" w:rsidR="00D7636B" w:rsidRDefault="00D7636B" w:rsidP="004B57B9">
      <w:pPr>
        <w:rPr>
          <w:b/>
          <w:bCs/>
        </w:rPr>
      </w:pPr>
      <w:r>
        <w:rPr>
          <w:b/>
          <w:bCs/>
        </w:rPr>
        <w:t>Analysis Plan</w:t>
      </w:r>
    </w:p>
    <w:p w14:paraId="58A523A1" w14:textId="77777777" w:rsidR="008A076E" w:rsidRDefault="008A076E" w:rsidP="004B57B9">
      <w:r w:rsidRPr="008A076E">
        <w:t xml:space="preserve">The analyses below are divided into </w:t>
      </w:r>
      <w:r w:rsidRPr="008A076E">
        <w:rPr>
          <w:b/>
          <w:bCs/>
        </w:rPr>
        <w:t>confirmatory</w:t>
      </w:r>
      <w:r w:rsidRPr="008A076E">
        <w:t xml:space="preserve"> (preregistered hypothesis tests) and </w:t>
      </w:r>
      <w:r w:rsidRPr="008A076E">
        <w:rPr>
          <w:b/>
          <w:bCs/>
        </w:rPr>
        <w:t>exploratory</w:t>
      </w:r>
      <w:r w:rsidRPr="008A076E">
        <w:t xml:space="preserve"> (hypothesis-generating follow-ups). </w:t>
      </w:r>
    </w:p>
    <w:p w14:paraId="590E38A9" w14:textId="11A095F2" w:rsidR="008A076E" w:rsidRDefault="008A076E" w:rsidP="004B57B9">
      <w:r w:rsidRPr="008A076E">
        <w:t xml:space="preserve">Confirmatory tests are restricted to outcomes and contrasts that map directly onto Study A (hippocampal–insula coupling, HRV, reentry efficacy, group moderation), with the addition of strength measures as preregistered behavioral anchors. </w:t>
      </w:r>
    </w:p>
    <w:p w14:paraId="43217BDC" w14:textId="0D217EE8" w:rsidR="008A076E" w:rsidRPr="008A076E" w:rsidRDefault="008A076E" w:rsidP="004B57B9">
      <w:r w:rsidRPr="008A076E">
        <w:t>Exploratory analyses (e.g., facilitation vs. collapse classification, mediation, moderation by dissociation, spinal excitability probes) are explicitly marked as such and will be reported transparently with correction for multiplicity where applicable. This separation ensures that preregistered tests remain hypothesis-driven while allowing theory-motivated extensions to be pursued without compromising confirmatory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4808"/>
        <w:gridCol w:w="3020"/>
      </w:tblGrid>
      <w:tr w:rsidR="00D7636B" w:rsidRPr="00D7636B" w14:paraId="78146692" w14:textId="77777777">
        <w:trPr>
          <w:tblHeader/>
          <w:tblCellSpacing w:w="15" w:type="dxa"/>
        </w:trPr>
        <w:tc>
          <w:tcPr>
            <w:tcW w:w="0" w:type="auto"/>
            <w:vAlign w:val="center"/>
            <w:hideMark/>
          </w:tcPr>
          <w:p w14:paraId="3F77832E" w14:textId="77777777" w:rsidR="00D7636B" w:rsidRPr="00D7636B" w:rsidRDefault="00D7636B" w:rsidP="00D7636B">
            <w:pPr>
              <w:rPr>
                <w:b/>
                <w:bCs/>
              </w:rPr>
            </w:pPr>
            <w:r w:rsidRPr="00D7636B">
              <w:rPr>
                <w:b/>
                <w:bCs/>
              </w:rPr>
              <w:t>Category</w:t>
            </w:r>
          </w:p>
        </w:tc>
        <w:tc>
          <w:tcPr>
            <w:tcW w:w="0" w:type="auto"/>
            <w:vAlign w:val="center"/>
            <w:hideMark/>
          </w:tcPr>
          <w:p w14:paraId="66F04729" w14:textId="77777777" w:rsidR="00D7636B" w:rsidRPr="00D7636B" w:rsidRDefault="00D7636B" w:rsidP="00D7636B">
            <w:pPr>
              <w:rPr>
                <w:b/>
                <w:bCs/>
              </w:rPr>
            </w:pPr>
            <w:r w:rsidRPr="00D7636B">
              <w:rPr>
                <w:b/>
                <w:bCs/>
              </w:rPr>
              <w:t>Analysis</w:t>
            </w:r>
          </w:p>
        </w:tc>
        <w:tc>
          <w:tcPr>
            <w:tcW w:w="0" w:type="auto"/>
            <w:vAlign w:val="center"/>
            <w:hideMark/>
          </w:tcPr>
          <w:p w14:paraId="2AE6ECBA" w14:textId="77777777" w:rsidR="00D7636B" w:rsidRPr="00D7636B" w:rsidRDefault="00D7636B" w:rsidP="00D7636B">
            <w:pPr>
              <w:rPr>
                <w:b/>
                <w:bCs/>
              </w:rPr>
            </w:pPr>
            <w:r w:rsidRPr="00D7636B">
              <w:rPr>
                <w:b/>
                <w:bCs/>
              </w:rPr>
              <w:t>Notes / Hypothesis Link</w:t>
            </w:r>
          </w:p>
        </w:tc>
      </w:tr>
      <w:tr w:rsidR="00D7636B" w:rsidRPr="00D7636B" w14:paraId="7D7ED55B" w14:textId="77777777">
        <w:trPr>
          <w:tblCellSpacing w:w="15" w:type="dxa"/>
        </w:trPr>
        <w:tc>
          <w:tcPr>
            <w:tcW w:w="0" w:type="auto"/>
            <w:vAlign w:val="center"/>
            <w:hideMark/>
          </w:tcPr>
          <w:p w14:paraId="41AFE86C" w14:textId="77777777" w:rsidR="00D7636B" w:rsidRPr="00D7636B" w:rsidRDefault="00D7636B" w:rsidP="00D7636B">
            <w:pPr>
              <w:rPr>
                <w:b/>
                <w:bCs/>
              </w:rPr>
            </w:pPr>
            <w:r w:rsidRPr="00D7636B">
              <w:rPr>
                <w:b/>
                <w:bCs/>
              </w:rPr>
              <w:t>Confirmatory</w:t>
            </w:r>
          </w:p>
        </w:tc>
        <w:tc>
          <w:tcPr>
            <w:tcW w:w="0" w:type="auto"/>
            <w:vAlign w:val="center"/>
            <w:hideMark/>
          </w:tcPr>
          <w:p w14:paraId="14745AF8" w14:textId="77777777" w:rsidR="00D7636B" w:rsidRPr="00D7636B" w:rsidRDefault="00D7636B" w:rsidP="00D7636B">
            <w:r w:rsidRPr="00D7636B">
              <w:rPr>
                <w:b/>
                <w:bCs/>
              </w:rPr>
              <w:t>HRV:</w:t>
            </w:r>
            <w:r w:rsidRPr="00D7636B">
              <w:t xml:space="preserve"> Trauma &gt; Neutral (reduction in RMSSD).</w:t>
            </w:r>
          </w:p>
        </w:tc>
        <w:tc>
          <w:tcPr>
            <w:tcW w:w="0" w:type="auto"/>
            <w:vAlign w:val="center"/>
            <w:hideMark/>
          </w:tcPr>
          <w:p w14:paraId="4ED28681" w14:textId="77777777" w:rsidR="00D7636B" w:rsidRPr="00D7636B" w:rsidRDefault="00D7636B" w:rsidP="00D7636B">
            <w:r w:rsidRPr="00D7636B">
              <w:t>H2 from Study A.</w:t>
            </w:r>
          </w:p>
        </w:tc>
      </w:tr>
      <w:tr w:rsidR="00D7636B" w:rsidRPr="00D7636B" w14:paraId="66A077A3" w14:textId="77777777">
        <w:trPr>
          <w:tblCellSpacing w:w="15" w:type="dxa"/>
        </w:trPr>
        <w:tc>
          <w:tcPr>
            <w:tcW w:w="0" w:type="auto"/>
            <w:vAlign w:val="center"/>
            <w:hideMark/>
          </w:tcPr>
          <w:p w14:paraId="05CC03BE" w14:textId="77777777" w:rsidR="00D7636B" w:rsidRPr="00D7636B" w:rsidRDefault="00D7636B" w:rsidP="00D7636B"/>
        </w:tc>
        <w:tc>
          <w:tcPr>
            <w:tcW w:w="0" w:type="auto"/>
            <w:vAlign w:val="center"/>
            <w:hideMark/>
          </w:tcPr>
          <w:p w14:paraId="7EB830EA" w14:textId="77777777" w:rsidR="00D7636B" w:rsidRPr="00D7636B" w:rsidRDefault="00D7636B" w:rsidP="00D7636B">
            <w:r w:rsidRPr="00D7636B">
              <w:rPr>
                <w:b/>
                <w:bCs/>
              </w:rPr>
              <w:t>fMRI FC:</w:t>
            </w:r>
            <w:r w:rsidRPr="00D7636B">
              <w:t xml:space="preserve"> Hippocampus–insula coupling ↑ during Trauma vs Neutral; normalized during Reentry.</w:t>
            </w:r>
          </w:p>
        </w:tc>
        <w:tc>
          <w:tcPr>
            <w:tcW w:w="0" w:type="auto"/>
            <w:vAlign w:val="center"/>
            <w:hideMark/>
          </w:tcPr>
          <w:p w14:paraId="7B39773E" w14:textId="77777777" w:rsidR="00D7636B" w:rsidRPr="00D7636B" w:rsidRDefault="00D7636B" w:rsidP="00D7636B">
            <w:r w:rsidRPr="00D7636B">
              <w:t>H1, H3 from Study A.</w:t>
            </w:r>
          </w:p>
        </w:tc>
      </w:tr>
      <w:tr w:rsidR="00D7636B" w:rsidRPr="00D7636B" w14:paraId="289D7862" w14:textId="77777777">
        <w:trPr>
          <w:tblCellSpacing w:w="15" w:type="dxa"/>
        </w:trPr>
        <w:tc>
          <w:tcPr>
            <w:tcW w:w="0" w:type="auto"/>
            <w:vAlign w:val="center"/>
            <w:hideMark/>
          </w:tcPr>
          <w:p w14:paraId="351A9AA2" w14:textId="77777777" w:rsidR="00D7636B" w:rsidRPr="00D7636B" w:rsidRDefault="00D7636B" w:rsidP="00D7636B"/>
        </w:tc>
        <w:tc>
          <w:tcPr>
            <w:tcW w:w="0" w:type="auto"/>
            <w:vAlign w:val="center"/>
            <w:hideMark/>
          </w:tcPr>
          <w:p w14:paraId="58AAFA56" w14:textId="77777777" w:rsidR="00D7636B" w:rsidRPr="00D7636B" w:rsidRDefault="00D7636B" w:rsidP="00D7636B">
            <w:r w:rsidRPr="00D7636B">
              <w:rPr>
                <w:b/>
                <w:bCs/>
              </w:rPr>
              <w:t xml:space="preserve">Reentry efficacy: </w:t>
            </w:r>
            <w:r w:rsidRPr="00D7636B">
              <w:t>Reentry &lt; Trauma (restoration of HRV, FC toward baseline).</w:t>
            </w:r>
          </w:p>
        </w:tc>
        <w:tc>
          <w:tcPr>
            <w:tcW w:w="0" w:type="auto"/>
            <w:vAlign w:val="center"/>
            <w:hideMark/>
          </w:tcPr>
          <w:p w14:paraId="3252AC01" w14:textId="77777777" w:rsidR="00D7636B" w:rsidRPr="00D7636B" w:rsidRDefault="00D7636B" w:rsidP="00D7636B">
            <w:r w:rsidRPr="00D7636B">
              <w:t>H3 from Study A.</w:t>
            </w:r>
          </w:p>
        </w:tc>
      </w:tr>
      <w:tr w:rsidR="00D7636B" w:rsidRPr="00D7636B" w14:paraId="5454B955" w14:textId="77777777">
        <w:trPr>
          <w:tblCellSpacing w:w="15" w:type="dxa"/>
        </w:trPr>
        <w:tc>
          <w:tcPr>
            <w:tcW w:w="0" w:type="auto"/>
            <w:vAlign w:val="center"/>
            <w:hideMark/>
          </w:tcPr>
          <w:p w14:paraId="3C200F29" w14:textId="77777777" w:rsidR="00D7636B" w:rsidRPr="00D7636B" w:rsidRDefault="00D7636B" w:rsidP="00D7636B"/>
        </w:tc>
        <w:tc>
          <w:tcPr>
            <w:tcW w:w="0" w:type="auto"/>
            <w:vAlign w:val="center"/>
            <w:hideMark/>
          </w:tcPr>
          <w:p w14:paraId="34F25D47" w14:textId="77777777" w:rsidR="00D7636B" w:rsidRPr="00D7636B" w:rsidRDefault="00D7636B" w:rsidP="00D7636B">
            <w:r w:rsidRPr="00D7636B">
              <w:rPr>
                <w:b/>
                <w:bCs/>
              </w:rPr>
              <w:t>Group moderation:</w:t>
            </w:r>
            <w:r w:rsidRPr="00D7636B">
              <w:t xml:space="preserve"> PTSD &gt; Controls in magnitude of coupling increase and slower reentry.</w:t>
            </w:r>
          </w:p>
        </w:tc>
        <w:tc>
          <w:tcPr>
            <w:tcW w:w="0" w:type="auto"/>
            <w:vAlign w:val="center"/>
            <w:hideMark/>
          </w:tcPr>
          <w:p w14:paraId="50F14E46" w14:textId="77777777" w:rsidR="00D7636B" w:rsidRPr="00D7636B" w:rsidRDefault="00D7636B" w:rsidP="00D7636B">
            <w:r w:rsidRPr="00D7636B">
              <w:t>H4 from Study A.</w:t>
            </w:r>
          </w:p>
        </w:tc>
      </w:tr>
      <w:tr w:rsidR="00D7636B" w:rsidRPr="00D7636B" w14:paraId="7973F96F" w14:textId="77777777">
        <w:trPr>
          <w:tblCellSpacing w:w="15" w:type="dxa"/>
        </w:trPr>
        <w:tc>
          <w:tcPr>
            <w:tcW w:w="0" w:type="auto"/>
            <w:vAlign w:val="center"/>
            <w:hideMark/>
          </w:tcPr>
          <w:p w14:paraId="5156CCEB" w14:textId="77777777" w:rsidR="00D7636B" w:rsidRPr="00D7636B" w:rsidRDefault="00D7636B" w:rsidP="00D7636B"/>
        </w:tc>
        <w:tc>
          <w:tcPr>
            <w:tcW w:w="0" w:type="auto"/>
            <w:vAlign w:val="center"/>
            <w:hideMark/>
          </w:tcPr>
          <w:p w14:paraId="0A002173" w14:textId="77777777" w:rsidR="00D7636B" w:rsidRPr="00D7636B" w:rsidRDefault="00D7636B" w:rsidP="00D7636B">
            <w:r w:rsidRPr="00D7636B">
              <w:rPr>
                <w:b/>
                <w:bCs/>
              </w:rPr>
              <w:t>Strength outcomes:</w:t>
            </w:r>
            <w:r w:rsidRPr="00D7636B">
              <w:t xml:space="preserve"> Trauma vs Neutral within full sample; Reentry vs Trauma restoration.</w:t>
            </w:r>
          </w:p>
        </w:tc>
        <w:tc>
          <w:tcPr>
            <w:tcW w:w="0" w:type="auto"/>
            <w:vAlign w:val="center"/>
            <w:hideMark/>
          </w:tcPr>
          <w:p w14:paraId="420FF698" w14:textId="77777777" w:rsidR="00D7636B" w:rsidRPr="00D7636B" w:rsidRDefault="00D7636B" w:rsidP="00D7636B">
            <w:r w:rsidRPr="00D7636B">
              <w:t>Extension — preregistered as confirmatory behavioral anchors.</w:t>
            </w:r>
          </w:p>
        </w:tc>
      </w:tr>
      <w:tr w:rsidR="00D7636B" w:rsidRPr="00D7636B" w14:paraId="4230C408" w14:textId="77777777">
        <w:trPr>
          <w:tblCellSpacing w:w="15" w:type="dxa"/>
        </w:trPr>
        <w:tc>
          <w:tcPr>
            <w:tcW w:w="0" w:type="auto"/>
            <w:vAlign w:val="center"/>
            <w:hideMark/>
          </w:tcPr>
          <w:p w14:paraId="71351DD1" w14:textId="77777777" w:rsidR="00D7636B" w:rsidRPr="00D7636B" w:rsidRDefault="00D7636B" w:rsidP="00D7636B"/>
        </w:tc>
        <w:tc>
          <w:tcPr>
            <w:tcW w:w="0" w:type="auto"/>
            <w:vAlign w:val="center"/>
            <w:hideMark/>
          </w:tcPr>
          <w:p w14:paraId="1DC5DCEE" w14:textId="77777777" w:rsidR="00D7636B" w:rsidRPr="00D7636B" w:rsidRDefault="00D7636B" w:rsidP="00D7636B">
            <w:r w:rsidRPr="00D7636B">
              <w:rPr>
                <w:b/>
                <w:bCs/>
              </w:rPr>
              <w:t>Reentry Restoration Index (RRI):</w:t>
            </w:r>
            <w:r w:rsidRPr="00D7636B">
              <w:t xml:space="preserve"> Composite </w:t>
            </w:r>
            <w:proofErr w:type="gramStart"/>
            <w:r w:rsidRPr="00D7636B">
              <w:t>z(</w:t>
            </w:r>
            <w:proofErr w:type="gramEnd"/>
            <w:r w:rsidRPr="00D7636B">
              <w:t>HRV restoration + FC normalization, within subject) predicting strength normalization and next-day intrusions.</w:t>
            </w:r>
          </w:p>
        </w:tc>
        <w:tc>
          <w:tcPr>
            <w:tcW w:w="0" w:type="auto"/>
            <w:vAlign w:val="center"/>
            <w:hideMark/>
          </w:tcPr>
          <w:p w14:paraId="4AB94FA2" w14:textId="77777777" w:rsidR="00D7636B" w:rsidRPr="00D7636B" w:rsidRDefault="00D7636B" w:rsidP="00D7636B">
            <w:r w:rsidRPr="00D7636B">
              <w:t>Follows preregistered formula from Study A.</w:t>
            </w:r>
          </w:p>
        </w:tc>
      </w:tr>
      <w:tr w:rsidR="008A076E" w:rsidRPr="00D7636B" w14:paraId="5E952F0C" w14:textId="77777777">
        <w:trPr>
          <w:tblCellSpacing w:w="15" w:type="dxa"/>
        </w:trPr>
        <w:tc>
          <w:tcPr>
            <w:tcW w:w="0" w:type="auto"/>
            <w:vAlign w:val="center"/>
          </w:tcPr>
          <w:p w14:paraId="6D25B162" w14:textId="442D53D5" w:rsidR="008A076E" w:rsidRPr="00431CA3" w:rsidRDefault="008A076E" w:rsidP="008A076E">
            <w:pPr>
              <w:rPr>
                <w:b/>
                <w:bCs/>
              </w:rPr>
            </w:pPr>
            <w:r w:rsidRPr="00431CA3">
              <w:rPr>
                <w:b/>
                <w:bCs/>
              </w:rPr>
              <w:t>Exploratory</w:t>
            </w:r>
          </w:p>
        </w:tc>
        <w:tc>
          <w:tcPr>
            <w:tcW w:w="0" w:type="auto"/>
            <w:vAlign w:val="center"/>
          </w:tcPr>
          <w:p w14:paraId="5A12F84F" w14:textId="66D8D160" w:rsidR="008A076E" w:rsidRPr="00431CA3" w:rsidRDefault="008A076E" w:rsidP="00D7636B">
            <w:r w:rsidRPr="00431CA3">
              <w:rPr>
                <w:b/>
                <w:bCs/>
              </w:rPr>
              <w:t>Facilitation vs Collapse classification:</w:t>
            </w:r>
            <w:r w:rsidRPr="00431CA3">
              <w:t xml:space="preserve"> Subgroup analyses on ΔHRV and ΔMVC early trials.</w:t>
            </w:r>
          </w:p>
        </w:tc>
        <w:tc>
          <w:tcPr>
            <w:tcW w:w="0" w:type="auto"/>
            <w:vAlign w:val="center"/>
          </w:tcPr>
          <w:p w14:paraId="24CCC458" w14:textId="1E3AE69A" w:rsidR="008A076E" w:rsidRPr="00431CA3" w:rsidRDefault="008A076E" w:rsidP="00D7636B">
            <w:r w:rsidRPr="00431CA3">
              <w:t>Clearly marked as exploratory to avoid circularity.</w:t>
            </w:r>
          </w:p>
        </w:tc>
      </w:tr>
      <w:tr w:rsidR="008A076E" w:rsidRPr="00D7636B" w14:paraId="53A45200" w14:textId="77777777">
        <w:trPr>
          <w:tblCellSpacing w:w="15" w:type="dxa"/>
        </w:trPr>
        <w:tc>
          <w:tcPr>
            <w:tcW w:w="0" w:type="auto"/>
            <w:vAlign w:val="center"/>
          </w:tcPr>
          <w:p w14:paraId="1C3AB95A" w14:textId="77777777" w:rsidR="008A076E" w:rsidRPr="00431CA3" w:rsidRDefault="008A076E" w:rsidP="00D7636B"/>
        </w:tc>
        <w:tc>
          <w:tcPr>
            <w:tcW w:w="0" w:type="auto"/>
            <w:vAlign w:val="center"/>
          </w:tcPr>
          <w:p w14:paraId="13E56AF2" w14:textId="7BC62B98" w:rsidR="008A076E" w:rsidRPr="00431CA3" w:rsidRDefault="008A076E" w:rsidP="00D7636B">
            <w:r w:rsidRPr="00431CA3">
              <w:rPr>
                <w:b/>
                <w:bCs/>
              </w:rPr>
              <w:t>Mediation:</w:t>
            </w:r>
            <w:r w:rsidRPr="00431CA3">
              <w:t xml:space="preserve"> Condition → HRV/FC → Strength.</w:t>
            </w:r>
          </w:p>
        </w:tc>
        <w:tc>
          <w:tcPr>
            <w:tcW w:w="0" w:type="auto"/>
            <w:vAlign w:val="center"/>
          </w:tcPr>
          <w:p w14:paraId="634470B2" w14:textId="74A6F77C" w:rsidR="008A076E" w:rsidRPr="00431CA3" w:rsidRDefault="008A076E" w:rsidP="00D7636B">
            <w:r w:rsidRPr="00431CA3">
              <w:t>Paths specified; FDR correction applied.</w:t>
            </w:r>
          </w:p>
        </w:tc>
      </w:tr>
      <w:tr w:rsidR="008A076E" w:rsidRPr="00D7636B" w14:paraId="24877570" w14:textId="77777777">
        <w:trPr>
          <w:tblCellSpacing w:w="15" w:type="dxa"/>
        </w:trPr>
        <w:tc>
          <w:tcPr>
            <w:tcW w:w="0" w:type="auto"/>
            <w:vAlign w:val="center"/>
          </w:tcPr>
          <w:p w14:paraId="61EAB512" w14:textId="77777777" w:rsidR="008A076E" w:rsidRPr="00431CA3" w:rsidRDefault="008A076E" w:rsidP="00D7636B"/>
        </w:tc>
        <w:tc>
          <w:tcPr>
            <w:tcW w:w="0" w:type="auto"/>
            <w:vAlign w:val="center"/>
          </w:tcPr>
          <w:p w14:paraId="04316309" w14:textId="680B6A2B" w:rsidR="008A076E" w:rsidRPr="00431CA3" w:rsidRDefault="008A076E" w:rsidP="00D7636B">
            <w:r w:rsidRPr="00431CA3">
              <w:rPr>
                <w:b/>
                <w:bCs/>
              </w:rPr>
              <w:t>Moderation:</w:t>
            </w:r>
            <w:r w:rsidRPr="00431CA3">
              <w:t xml:space="preserve"> PTSD severity, trait dissociation as predictors of response type.</w:t>
            </w:r>
          </w:p>
        </w:tc>
        <w:tc>
          <w:tcPr>
            <w:tcW w:w="0" w:type="auto"/>
            <w:vAlign w:val="center"/>
          </w:tcPr>
          <w:p w14:paraId="75B10E88" w14:textId="558CC049" w:rsidR="008A076E" w:rsidRPr="00431CA3" w:rsidRDefault="008A076E" w:rsidP="00D7636B">
            <w:r w:rsidRPr="00431CA3">
              <w:t>Extension beyond Study A.</w:t>
            </w:r>
          </w:p>
        </w:tc>
      </w:tr>
      <w:tr w:rsidR="008A076E" w:rsidRPr="00D7636B" w14:paraId="1BF2B381" w14:textId="77777777">
        <w:trPr>
          <w:tblCellSpacing w:w="15" w:type="dxa"/>
        </w:trPr>
        <w:tc>
          <w:tcPr>
            <w:tcW w:w="0" w:type="auto"/>
            <w:vAlign w:val="center"/>
          </w:tcPr>
          <w:p w14:paraId="7BB1113E" w14:textId="77777777" w:rsidR="008A076E" w:rsidRPr="00431CA3" w:rsidRDefault="008A076E" w:rsidP="00D7636B"/>
        </w:tc>
        <w:tc>
          <w:tcPr>
            <w:tcW w:w="0" w:type="auto"/>
            <w:vAlign w:val="center"/>
          </w:tcPr>
          <w:p w14:paraId="52EF6345" w14:textId="411B5452" w:rsidR="008A076E" w:rsidRPr="00431CA3" w:rsidRDefault="008A076E" w:rsidP="00D7636B">
            <w:r w:rsidRPr="00802018">
              <w:rPr>
                <w:b/>
                <w:bCs/>
              </w:rPr>
              <w:t>Spinal excitability probes (H-reflex, startle),</w:t>
            </w:r>
            <w:r w:rsidRPr="00431CA3">
              <w:t xml:space="preserve"> if data available.</w:t>
            </w:r>
          </w:p>
        </w:tc>
        <w:tc>
          <w:tcPr>
            <w:tcW w:w="0" w:type="auto"/>
            <w:vAlign w:val="center"/>
          </w:tcPr>
          <w:p w14:paraId="44C02FB3" w14:textId="46DE721E" w:rsidR="008A076E" w:rsidRPr="00431CA3" w:rsidRDefault="008A076E" w:rsidP="00D7636B">
            <w:r w:rsidRPr="00431CA3">
              <w:t>Exploratory neurophysiological extension.</w:t>
            </w:r>
          </w:p>
        </w:tc>
      </w:tr>
      <w:tr w:rsidR="008A076E" w:rsidRPr="00D7636B" w14:paraId="11CA750F" w14:textId="77777777">
        <w:trPr>
          <w:tblCellSpacing w:w="15" w:type="dxa"/>
        </w:trPr>
        <w:tc>
          <w:tcPr>
            <w:tcW w:w="0" w:type="auto"/>
            <w:vAlign w:val="center"/>
          </w:tcPr>
          <w:p w14:paraId="48DD2EA9" w14:textId="77777777" w:rsidR="008A076E" w:rsidRPr="00431CA3" w:rsidRDefault="008A076E" w:rsidP="00D7636B"/>
        </w:tc>
        <w:tc>
          <w:tcPr>
            <w:tcW w:w="0" w:type="auto"/>
            <w:vAlign w:val="center"/>
          </w:tcPr>
          <w:p w14:paraId="6853D838" w14:textId="2E80E738" w:rsidR="008A076E" w:rsidRPr="00431CA3" w:rsidRDefault="008A076E" w:rsidP="00D7636B">
            <w:r w:rsidRPr="00802018">
              <w:rPr>
                <w:b/>
                <w:bCs/>
              </w:rPr>
              <w:t>Additional self-report dynamics:</w:t>
            </w:r>
            <w:r w:rsidRPr="00431CA3">
              <w:t xml:space="preserve"> SUDS, PANAS trajectories; exploratory correlation with strength and physiology.</w:t>
            </w:r>
          </w:p>
        </w:tc>
        <w:tc>
          <w:tcPr>
            <w:tcW w:w="0" w:type="auto"/>
            <w:vAlign w:val="center"/>
          </w:tcPr>
          <w:p w14:paraId="739AB97A" w14:textId="42BACEF2" w:rsidR="008A076E" w:rsidRPr="00431CA3" w:rsidRDefault="008A076E" w:rsidP="00D7636B">
            <w:r w:rsidRPr="00431CA3">
              <w:t>Not preregistered in Study A.</w:t>
            </w:r>
          </w:p>
        </w:tc>
      </w:tr>
    </w:tbl>
    <w:p w14:paraId="0DFA8DD0" w14:textId="77777777" w:rsidR="00D7636B" w:rsidRDefault="00D7636B" w:rsidP="004B57B9">
      <w:pPr>
        <w:rPr>
          <w:b/>
          <w:bCs/>
        </w:rPr>
      </w:pPr>
    </w:p>
    <w:p w14:paraId="319B881C" w14:textId="0488E527" w:rsidR="004B57B9" w:rsidRPr="004B57B9" w:rsidRDefault="004B57B9" w:rsidP="004B57B9">
      <w:r w:rsidRPr="004B57B9">
        <w:rPr>
          <w:b/>
          <w:bCs/>
        </w:rPr>
        <w:t>Contrasts:</w:t>
      </w:r>
    </w:p>
    <w:p w14:paraId="36C1701E" w14:textId="77777777" w:rsidR="004B57B9" w:rsidRPr="004B57B9" w:rsidRDefault="004B57B9" w:rsidP="004B57B9">
      <w:pPr>
        <w:numPr>
          <w:ilvl w:val="0"/>
          <w:numId w:val="19"/>
        </w:numPr>
      </w:pPr>
      <w:r w:rsidRPr="004B57B9">
        <w:t>Trauma &gt; Neutral (collapse load).</w:t>
      </w:r>
    </w:p>
    <w:p w14:paraId="35F6EF7D" w14:textId="77777777" w:rsidR="004B57B9" w:rsidRPr="004B57B9" w:rsidRDefault="004B57B9" w:rsidP="004B57B9">
      <w:pPr>
        <w:numPr>
          <w:ilvl w:val="0"/>
          <w:numId w:val="19"/>
        </w:numPr>
      </w:pPr>
      <w:r w:rsidRPr="004B57B9">
        <w:t>Reentry &lt; Trauma (recovery).</w:t>
      </w:r>
    </w:p>
    <w:p w14:paraId="5D4E57EA" w14:textId="77777777" w:rsidR="004B57B9" w:rsidRPr="004B57B9" w:rsidRDefault="004B57B9" w:rsidP="004B57B9">
      <w:pPr>
        <w:numPr>
          <w:ilvl w:val="0"/>
          <w:numId w:val="19"/>
        </w:numPr>
      </w:pPr>
      <w:r w:rsidRPr="004B57B9">
        <w:t>Strength: Trauma vs Neutral within class; Reentry vs Neutral normalization.</w:t>
      </w:r>
    </w:p>
    <w:p w14:paraId="218F8D1E" w14:textId="01DE1C00" w:rsidR="004B57B9" w:rsidRPr="004B57B9" w:rsidRDefault="004B57B9" w:rsidP="004B57B9">
      <w:r w:rsidRPr="004B57B9">
        <w:rPr>
          <w:b/>
          <w:bCs/>
        </w:rPr>
        <w:t>Reentry Restoration Index (RRI):</w:t>
      </w:r>
      <w:r w:rsidRPr="004B57B9">
        <w:br/>
      </w:r>
      <w:r w:rsidR="00884F78" w:rsidRPr="00884F78">
        <w:t>The Reentry Restoration Index (RRI) will follow the preregistered formula from Study A:</w:t>
      </w:r>
      <w:r w:rsidR="00884F78" w:rsidRPr="00884F78">
        <w:br/>
        <w:t xml:space="preserve">RRI = </w:t>
      </w:r>
      <w:proofErr w:type="gramStart"/>
      <w:r w:rsidR="00884F78" w:rsidRPr="00884F78">
        <w:t>z(</w:t>
      </w:r>
      <w:proofErr w:type="spellStart"/>
      <w:proofErr w:type="gramEnd"/>
      <w:r w:rsidR="00884F78" w:rsidRPr="00884F78">
        <w:t>ΔHRV_reentry</w:t>
      </w:r>
      <w:proofErr w:type="spellEnd"/>
      <w:r w:rsidR="00884F78" w:rsidRPr="00884F78">
        <w:t xml:space="preserve">–trauma, within-subject) + </w:t>
      </w:r>
      <w:proofErr w:type="gramStart"/>
      <w:r w:rsidR="00884F78" w:rsidRPr="00884F78">
        <w:t>z(</w:t>
      </w:r>
      <w:proofErr w:type="spellStart"/>
      <w:proofErr w:type="gramEnd"/>
      <w:r w:rsidR="00884F78" w:rsidRPr="00884F78">
        <w:t>ΔFC_normalization</w:t>
      </w:r>
      <w:proofErr w:type="spellEnd"/>
      <w:r w:rsidR="00884F78" w:rsidRPr="00884F78">
        <w:t>, within-subject).</w:t>
      </w:r>
      <w:r w:rsidR="00884F78" w:rsidRPr="00884F78">
        <w:br/>
        <w:t xml:space="preserve">Here, ΔHRV = </w:t>
      </w:r>
      <w:proofErr w:type="spellStart"/>
      <w:r w:rsidR="00884F78" w:rsidRPr="00884F78">
        <w:t>HRV_reentry</w:t>
      </w:r>
      <w:proofErr w:type="spellEnd"/>
      <w:r w:rsidR="00884F78" w:rsidRPr="00884F78">
        <w:t xml:space="preserve"> – </w:t>
      </w:r>
      <w:proofErr w:type="spellStart"/>
      <w:r w:rsidR="00884F78" w:rsidRPr="00884F78">
        <w:t>HRV_trauma</w:t>
      </w:r>
      <w:proofErr w:type="spellEnd"/>
      <w:r w:rsidR="00884F78" w:rsidRPr="00884F78">
        <w:t xml:space="preserve">, and ΔFC = </w:t>
      </w:r>
      <w:proofErr w:type="spellStart"/>
      <w:r w:rsidR="00884F78" w:rsidRPr="00884F78">
        <w:t>FC_reentry</w:t>
      </w:r>
      <w:proofErr w:type="spellEnd"/>
      <w:r w:rsidR="00884F78" w:rsidRPr="00884F78">
        <w:t xml:space="preserve"> – </w:t>
      </w:r>
      <w:proofErr w:type="spellStart"/>
      <w:r w:rsidR="00884F78" w:rsidRPr="00884F78">
        <w:t>FC_trauma</w:t>
      </w:r>
      <w:proofErr w:type="spellEnd"/>
      <w:r w:rsidR="00884F78" w:rsidRPr="00884F78">
        <w:t xml:space="preserve">. Z-scores will be computed within </w:t>
      </w:r>
      <w:proofErr w:type="gramStart"/>
      <w:r w:rsidR="00884F78" w:rsidRPr="00884F78">
        <w:t>subject</w:t>
      </w:r>
      <w:proofErr w:type="gramEnd"/>
      <w:r w:rsidR="00884F78" w:rsidRPr="00884F78">
        <w:t xml:space="preserve"> prior to aggregation, ensuring comparability across measures. The RRI will be used as a predictor of both strength normalization and next-day intrusions.</w:t>
      </w:r>
    </w:p>
    <w:p w14:paraId="1B257AF6" w14:textId="77777777" w:rsidR="004B57B9" w:rsidRPr="004B57B9" w:rsidRDefault="004B57B9" w:rsidP="004B57B9">
      <w:r w:rsidRPr="004B57B9">
        <w:rPr>
          <w:b/>
          <w:bCs/>
        </w:rPr>
        <w:lastRenderedPageBreak/>
        <w:t>Exploratory analyses:</w:t>
      </w:r>
    </w:p>
    <w:p w14:paraId="07EAF8A7" w14:textId="77777777" w:rsidR="004B57B9" w:rsidRPr="004B57B9" w:rsidRDefault="004B57B9" w:rsidP="004B57B9">
      <w:pPr>
        <w:numPr>
          <w:ilvl w:val="0"/>
          <w:numId w:val="20"/>
        </w:numPr>
      </w:pPr>
      <w:r w:rsidRPr="004B57B9">
        <w:t>Mediation (Condition → HRV/FC → Strength).</w:t>
      </w:r>
    </w:p>
    <w:p w14:paraId="5C51C481" w14:textId="77777777" w:rsidR="004B57B9" w:rsidRPr="004B57B9" w:rsidRDefault="004B57B9" w:rsidP="004B57B9">
      <w:pPr>
        <w:numPr>
          <w:ilvl w:val="0"/>
          <w:numId w:val="20"/>
        </w:numPr>
      </w:pPr>
      <w:r w:rsidRPr="004B57B9">
        <w:t>Moderation (PTSD severity, dissociation).</w:t>
      </w:r>
    </w:p>
    <w:p w14:paraId="47EC7EA7" w14:textId="77777777" w:rsidR="004B57B9" w:rsidRPr="004B57B9" w:rsidRDefault="004B57B9" w:rsidP="004B57B9">
      <w:pPr>
        <w:numPr>
          <w:ilvl w:val="0"/>
          <w:numId w:val="20"/>
        </w:numPr>
      </w:pPr>
      <w:r w:rsidRPr="004B57B9">
        <w:t>Spinal excitability probes (if available: H-reflex, startle).</w:t>
      </w:r>
    </w:p>
    <w:p w14:paraId="2831396C" w14:textId="77777777" w:rsidR="004B57B9" w:rsidRPr="004B57B9" w:rsidRDefault="004B57B9" w:rsidP="004B57B9">
      <w:pPr>
        <w:rPr>
          <w:b/>
          <w:bCs/>
        </w:rPr>
      </w:pPr>
      <w:r w:rsidRPr="004B57B9">
        <w:rPr>
          <w:b/>
          <w:bCs/>
        </w:rPr>
        <w:t>Covariates &amp; Moderators</w:t>
      </w:r>
    </w:p>
    <w:p w14:paraId="0374A4C0" w14:textId="77777777" w:rsidR="004B57B9" w:rsidRPr="004B57B9" w:rsidRDefault="004B57B9" w:rsidP="004B57B9">
      <w:pPr>
        <w:numPr>
          <w:ilvl w:val="0"/>
          <w:numId w:val="21"/>
        </w:numPr>
      </w:pPr>
      <w:r w:rsidRPr="004B57B9">
        <w:rPr>
          <w:b/>
          <w:bCs/>
        </w:rPr>
        <w:t>Trait moderators:</w:t>
      </w:r>
      <w:r w:rsidRPr="004B57B9">
        <w:t xml:space="preserve"> PTSD severity (CAPS-5), trait dissociation.</w:t>
      </w:r>
    </w:p>
    <w:p w14:paraId="2CE11C4A" w14:textId="77777777" w:rsidR="004B57B9" w:rsidRPr="004B57B9" w:rsidRDefault="004B57B9" w:rsidP="004B57B9">
      <w:pPr>
        <w:numPr>
          <w:ilvl w:val="0"/>
          <w:numId w:val="21"/>
        </w:numPr>
      </w:pPr>
      <w:r w:rsidRPr="004B57B9">
        <w:rPr>
          <w:b/>
          <w:bCs/>
        </w:rPr>
        <w:t>Trial-level covariates:</w:t>
      </w:r>
      <w:r w:rsidRPr="004B57B9">
        <w:t xml:space="preserve"> respiration rate/volume, order effects (trial number), baseline MVC drift.</w:t>
      </w:r>
    </w:p>
    <w:p w14:paraId="530701BF" w14:textId="77777777" w:rsidR="004B57B9" w:rsidRPr="004B57B9" w:rsidRDefault="004B57B9" w:rsidP="004B57B9">
      <w:pPr>
        <w:numPr>
          <w:ilvl w:val="0"/>
          <w:numId w:val="21"/>
        </w:numPr>
      </w:pPr>
      <w:r w:rsidRPr="004B57B9">
        <w:t>All covariates and moderators entered explicitly in mixed models as interaction terms.</w:t>
      </w:r>
    </w:p>
    <w:p w14:paraId="3EA0C67D" w14:textId="77777777" w:rsidR="004B57B9" w:rsidRPr="004B57B9" w:rsidRDefault="004B57B9" w:rsidP="004B57B9">
      <w:pPr>
        <w:rPr>
          <w:b/>
          <w:bCs/>
        </w:rPr>
      </w:pPr>
      <w:r w:rsidRPr="004B57B9">
        <w:rPr>
          <w:b/>
          <w:bCs/>
        </w:rPr>
        <w:t>Data Exclusions</w:t>
      </w:r>
    </w:p>
    <w:p w14:paraId="38EB8A38" w14:textId="77777777" w:rsidR="004B57B9" w:rsidRPr="004B57B9" w:rsidRDefault="004B57B9" w:rsidP="004B57B9">
      <w:r w:rsidRPr="004B57B9">
        <w:rPr>
          <w:b/>
          <w:bCs/>
        </w:rPr>
        <w:t>Trial-level:</w:t>
      </w:r>
    </w:p>
    <w:p w14:paraId="3F2253E5" w14:textId="77777777" w:rsidR="004B57B9" w:rsidRPr="004B57B9" w:rsidRDefault="004B57B9" w:rsidP="004B57B9">
      <w:pPr>
        <w:numPr>
          <w:ilvl w:val="0"/>
          <w:numId w:val="22"/>
        </w:numPr>
      </w:pPr>
      <w:r w:rsidRPr="004B57B9">
        <w:t>MVC attempt excluded if &lt;70% of participant’s baseline MVC (fatigue/disengagement).</w:t>
      </w:r>
    </w:p>
    <w:p w14:paraId="22F951F5" w14:textId="77777777" w:rsidR="004B57B9" w:rsidRPr="004B57B9" w:rsidRDefault="004B57B9" w:rsidP="004B57B9">
      <w:pPr>
        <w:numPr>
          <w:ilvl w:val="0"/>
          <w:numId w:val="22"/>
        </w:numPr>
      </w:pPr>
      <w:r w:rsidRPr="004B57B9">
        <w:t>HRV block excluded if &lt;70% valid R–R intervals.</w:t>
      </w:r>
    </w:p>
    <w:p w14:paraId="51C9EEB5" w14:textId="77777777" w:rsidR="004B57B9" w:rsidRPr="004B57B9" w:rsidRDefault="004B57B9" w:rsidP="004B57B9">
      <w:pPr>
        <w:numPr>
          <w:ilvl w:val="0"/>
          <w:numId w:val="22"/>
        </w:numPr>
      </w:pPr>
      <w:r w:rsidRPr="004B57B9">
        <w:t>fMRI run excluded if &gt;20% motion outliers.</w:t>
      </w:r>
    </w:p>
    <w:p w14:paraId="4AD77344" w14:textId="77777777" w:rsidR="004B57B9" w:rsidRPr="004B57B9" w:rsidRDefault="004B57B9" w:rsidP="004B57B9">
      <w:r w:rsidRPr="004B57B9">
        <w:rPr>
          <w:b/>
          <w:bCs/>
        </w:rPr>
        <w:t>Participant-level:</w:t>
      </w:r>
    </w:p>
    <w:p w14:paraId="466DC58E" w14:textId="77777777" w:rsidR="004B57B9" w:rsidRPr="004B57B9" w:rsidRDefault="004B57B9" w:rsidP="004B57B9">
      <w:pPr>
        <w:numPr>
          <w:ilvl w:val="0"/>
          <w:numId w:val="23"/>
        </w:numPr>
      </w:pPr>
      <w:r w:rsidRPr="004B57B9">
        <w:t xml:space="preserve">Exclude entire participant if &gt;30% trials </w:t>
      </w:r>
      <w:proofErr w:type="gramStart"/>
      <w:r w:rsidRPr="004B57B9">
        <w:t>invalid</w:t>
      </w:r>
      <w:proofErr w:type="gramEnd"/>
      <w:r w:rsidRPr="004B57B9">
        <w:t>.</w:t>
      </w:r>
    </w:p>
    <w:p w14:paraId="7C40A7DB" w14:textId="77777777" w:rsidR="004B57B9" w:rsidRPr="004B57B9" w:rsidRDefault="004B57B9" w:rsidP="004B57B9">
      <w:pPr>
        <w:numPr>
          <w:ilvl w:val="0"/>
          <w:numId w:val="23"/>
        </w:numPr>
      </w:pPr>
      <w:r w:rsidRPr="004B57B9">
        <w:t>Exclude participants with arrhythmia, unstable meds, MRI contraindications (pre-specified).</w:t>
      </w:r>
    </w:p>
    <w:p w14:paraId="2BE5CAF3" w14:textId="77777777" w:rsidR="004B57B9" w:rsidRPr="004B57B9" w:rsidRDefault="004B57B9" w:rsidP="004B57B9">
      <w:pPr>
        <w:rPr>
          <w:b/>
          <w:bCs/>
        </w:rPr>
      </w:pPr>
      <w:r w:rsidRPr="004B57B9">
        <w:rPr>
          <w:b/>
          <w:bCs/>
        </w:rPr>
        <w:t>Randomization &amp; Blinding</w:t>
      </w:r>
    </w:p>
    <w:p w14:paraId="29A79303" w14:textId="77777777" w:rsidR="004B57B9" w:rsidRPr="004B57B9" w:rsidRDefault="004B57B9" w:rsidP="004B57B9">
      <w:pPr>
        <w:numPr>
          <w:ilvl w:val="0"/>
          <w:numId w:val="24"/>
        </w:numPr>
      </w:pPr>
      <w:r w:rsidRPr="004B57B9">
        <w:t>Imagery condition order randomized, block order counterbalanced.</w:t>
      </w:r>
    </w:p>
    <w:p w14:paraId="1CBF9F8D" w14:textId="77777777" w:rsidR="004B57B9" w:rsidRPr="004B57B9" w:rsidRDefault="004B57B9" w:rsidP="004B57B9">
      <w:pPr>
        <w:numPr>
          <w:ilvl w:val="0"/>
          <w:numId w:val="24"/>
        </w:numPr>
      </w:pPr>
      <w:r w:rsidRPr="004B57B9">
        <w:t>Stimuli assignment and order randomization handled by script prior to testing.</w:t>
      </w:r>
    </w:p>
    <w:p w14:paraId="7E58A64E" w14:textId="77777777" w:rsidR="004B57B9" w:rsidRPr="004B57B9" w:rsidRDefault="004B57B9" w:rsidP="004B57B9">
      <w:pPr>
        <w:numPr>
          <w:ilvl w:val="0"/>
          <w:numId w:val="24"/>
        </w:numPr>
      </w:pPr>
      <w:r w:rsidRPr="004B57B9">
        <w:t>Analysts blind to condition labels until primary preprocessing pipelines are frozen.</w:t>
      </w:r>
    </w:p>
    <w:p w14:paraId="1E92782C" w14:textId="77777777" w:rsidR="004B57B9" w:rsidRPr="004B57B9" w:rsidRDefault="004B57B9" w:rsidP="004B57B9">
      <w:pPr>
        <w:rPr>
          <w:b/>
          <w:bCs/>
        </w:rPr>
      </w:pPr>
      <w:r w:rsidRPr="004B57B9">
        <w:rPr>
          <w:b/>
          <w:bCs/>
        </w:rPr>
        <w:t>Controls / Confounds</w:t>
      </w:r>
    </w:p>
    <w:p w14:paraId="74190181" w14:textId="77777777" w:rsidR="004B57B9" w:rsidRPr="004B57B9" w:rsidRDefault="004B57B9" w:rsidP="004B57B9">
      <w:pPr>
        <w:numPr>
          <w:ilvl w:val="0"/>
          <w:numId w:val="25"/>
        </w:numPr>
      </w:pPr>
      <w:r w:rsidRPr="004B57B9">
        <w:t>Randomized order, rest ≥90s, trial number as covariate.</w:t>
      </w:r>
    </w:p>
    <w:p w14:paraId="7E5BA3AD" w14:textId="77777777" w:rsidR="004B57B9" w:rsidRPr="004B57B9" w:rsidRDefault="004B57B9" w:rsidP="004B57B9">
      <w:pPr>
        <w:numPr>
          <w:ilvl w:val="0"/>
          <w:numId w:val="25"/>
        </w:numPr>
      </w:pPr>
      <w:r w:rsidRPr="004B57B9">
        <w:t>Respiration and ETCO₂ monitored to control for Valsalva or breath-hold artifacts.</w:t>
      </w:r>
    </w:p>
    <w:p w14:paraId="1CA320C1" w14:textId="77777777" w:rsidR="004B57B9" w:rsidRPr="004B57B9" w:rsidRDefault="004B57B9" w:rsidP="004B57B9">
      <w:pPr>
        <w:numPr>
          <w:ilvl w:val="0"/>
          <w:numId w:val="25"/>
        </w:numPr>
      </w:pPr>
      <w:r w:rsidRPr="004B57B9">
        <w:lastRenderedPageBreak/>
        <w:t>Hand dominance, caffeine, exertion window standardized.</w:t>
      </w:r>
    </w:p>
    <w:p w14:paraId="392C5E29" w14:textId="77777777" w:rsidR="004B57B9" w:rsidRPr="004B57B9" w:rsidRDefault="004B57B9" w:rsidP="004B57B9">
      <w:pPr>
        <w:numPr>
          <w:ilvl w:val="0"/>
          <w:numId w:val="25"/>
        </w:numPr>
      </w:pPr>
      <w:r w:rsidRPr="004B57B9">
        <w:t>Optional: neutral-arousal imagery control (non-trauma stress).</w:t>
      </w:r>
    </w:p>
    <w:p w14:paraId="0966B8D4" w14:textId="77777777" w:rsidR="004B57B9" w:rsidRPr="004B57B9" w:rsidRDefault="004B57B9" w:rsidP="004B57B9">
      <w:pPr>
        <w:rPr>
          <w:b/>
          <w:bCs/>
        </w:rPr>
      </w:pPr>
      <w:r w:rsidRPr="004B57B9">
        <w:rPr>
          <w:b/>
          <w:bCs/>
        </w:rPr>
        <w:t>Safety</w:t>
      </w:r>
    </w:p>
    <w:p w14:paraId="44CD445A" w14:textId="77777777" w:rsidR="004B57B9" w:rsidRPr="004B57B9" w:rsidRDefault="004B57B9" w:rsidP="004B57B9">
      <w:r w:rsidRPr="004B57B9">
        <w:t>Clinician present, real-time SUDS check, pre-registered abort criteria. Mandatory reentry scaffold after every trauma block.</w:t>
      </w:r>
    </w:p>
    <w:p w14:paraId="2AE8C385" w14:textId="77777777" w:rsidR="004B57B9" w:rsidRPr="004B57B9" w:rsidRDefault="004B57B9" w:rsidP="004B57B9">
      <w:pPr>
        <w:rPr>
          <w:b/>
          <w:bCs/>
        </w:rPr>
      </w:pPr>
      <w:r w:rsidRPr="004B57B9">
        <w:rPr>
          <w:b/>
          <w:bCs/>
        </w:rPr>
        <w:t>Power</w:t>
      </w:r>
    </w:p>
    <w:p w14:paraId="3EA17D37" w14:textId="77777777" w:rsidR="004B57B9" w:rsidRPr="004B57B9" w:rsidRDefault="004B57B9" w:rsidP="004B57B9">
      <w:r w:rsidRPr="004B57B9">
        <w:t>Target medium within-subject effect (d≈0.5). N=60 → 0.80 power, α=.05.</w:t>
      </w:r>
    </w:p>
    <w:p w14:paraId="3979AACF" w14:textId="77777777" w:rsidR="004B57B9" w:rsidRPr="004B57B9" w:rsidRDefault="004B57B9" w:rsidP="004B57B9">
      <w:pPr>
        <w:rPr>
          <w:b/>
          <w:bCs/>
        </w:rPr>
      </w:pPr>
      <w:r w:rsidRPr="004B57B9">
        <w:rPr>
          <w:b/>
          <w:bCs/>
        </w:rPr>
        <w:t>Ethical Notes</w:t>
      </w:r>
    </w:p>
    <w:p w14:paraId="0B9AAB88" w14:textId="77777777" w:rsidR="004B57B9" w:rsidRPr="004B57B9" w:rsidRDefault="004B57B9" w:rsidP="004B57B9">
      <w:r w:rsidRPr="004B57B9">
        <w:t xml:space="preserve">Scripts </w:t>
      </w:r>
      <w:proofErr w:type="gramStart"/>
      <w:r w:rsidRPr="004B57B9">
        <w:t>symptom</w:t>
      </w:r>
      <w:proofErr w:type="gramEnd"/>
      <w:r w:rsidRPr="004B57B9">
        <w:t>-safe, participants monitored, debrief + next-day check-in.</w:t>
      </w:r>
    </w:p>
    <w:p w14:paraId="4219486B" w14:textId="77777777" w:rsidR="004B57B9" w:rsidRPr="004B57B9" w:rsidRDefault="004B57B9" w:rsidP="004B57B9">
      <w:pPr>
        <w:rPr>
          <w:b/>
          <w:bCs/>
        </w:rPr>
      </w:pPr>
      <w:r w:rsidRPr="004B57B9">
        <w:rPr>
          <w:b/>
          <w:bCs/>
        </w:rPr>
        <w:t>Deviations (pre-specified allowed)</w:t>
      </w:r>
    </w:p>
    <w:p w14:paraId="5EFC0D2E" w14:textId="77777777" w:rsidR="004B57B9" w:rsidRPr="004B57B9" w:rsidRDefault="004B57B9" w:rsidP="004B57B9">
      <w:r w:rsidRPr="004B57B9">
        <w:t>If MRI MVC artifacts exceed threshold → switch to split-session (secondary analysis).</w:t>
      </w:r>
    </w:p>
    <w:p w14:paraId="407EFA2A" w14:textId="77777777" w:rsidR="004B57B9" w:rsidRPr="004B57B9" w:rsidRDefault="004B57B9" w:rsidP="004B57B9">
      <w:pPr>
        <w:rPr>
          <w:b/>
          <w:bCs/>
        </w:rPr>
      </w:pPr>
      <w:r w:rsidRPr="004B57B9">
        <w:rPr>
          <w:b/>
          <w:bCs/>
        </w:rPr>
        <w:t>Data Sharing</w:t>
      </w:r>
    </w:p>
    <w:p w14:paraId="624FF7D8" w14:textId="77777777" w:rsidR="004B57B9" w:rsidRPr="004B57B9" w:rsidRDefault="004B57B9" w:rsidP="004B57B9">
      <w:r w:rsidRPr="004B57B9">
        <w:t>De-identified data, analysis code, and preregistration documents will be uploaded to OSF upon publication.</w:t>
      </w:r>
    </w:p>
    <w:p w14:paraId="37722769" w14:textId="77777777" w:rsidR="004B57B9" w:rsidRPr="004B57B9" w:rsidRDefault="004B57B9" w:rsidP="004B57B9">
      <w:pPr>
        <w:rPr>
          <w:b/>
          <w:bCs/>
        </w:rPr>
      </w:pPr>
      <w:r w:rsidRPr="004B57B9">
        <w:rPr>
          <w:b/>
          <w:bCs/>
        </w:rPr>
        <w:t>WFT Integration</w:t>
      </w:r>
    </w:p>
    <w:p w14:paraId="315EB91E" w14:textId="77777777" w:rsidR="004B57B9" w:rsidRPr="004B57B9" w:rsidRDefault="004B57B9" w:rsidP="004B57B9">
      <w:r w:rsidRPr="004B57B9">
        <w:t xml:space="preserve">This study directly instantiates </w:t>
      </w:r>
      <w:proofErr w:type="gramStart"/>
      <w:r w:rsidRPr="004B57B9">
        <w:t>the recursive</w:t>
      </w:r>
      <w:proofErr w:type="gramEnd"/>
      <w:r w:rsidRPr="004B57B9">
        <w:t xml:space="preserve"> grammar:</w:t>
      </w:r>
    </w:p>
    <w:p w14:paraId="19F082CD" w14:textId="77777777" w:rsidR="004B57B9" w:rsidRPr="004B57B9" w:rsidRDefault="004B57B9" w:rsidP="004B57B9">
      <w:r w:rsidRPr="004B57B9">
        <w:rPr>
          <w:b/>
          <w:bCs/>
        </w:rPr>
        <w:t>Force input (trauma imagery) → W(</w:t>
      </w:r>
      <w:proofErr w:type="gramStart"/>
      <w:r w:rsidRPr="004B57B9">
        <w:rPr>
          <w:b/>
          <w:bCs/>
        </w:rPr>
        <w:t>i,d</w:t>
      </w:r>
      <w:proofErr w:type="gramEnd"/>
      <w:r w:rsidRPr="004B57B9">
        <w:rPr>
          <w:b/>
          <w:bCs/>
        </w:rPr>
        <w:t>) metabolization (W</w:t>
      </w:r>
      <w:r w:rsidRPr="004B57B9">
        <w:rPr>
          <w:rFonts w:ascii="Cambria Math" w:hAnsi="Cambria Math" w:cs="Cambria Math"/>
          <w:b/>
          <w:bCs/>
        </w:rPr>
        <w:t>ₘ</w:t>
      </w:r>
      <w:r w:rsidRPr="004B57B9">
        <w:rPr>
          <w:b/>
          <w:bCs/>
        </w:rPr>
        <w:t xml:space="preserve"> bio-somatic) </w:t>
      </w:r>
      <w:r w:rsidRPr="004B57B9">
        <w:rPr>
          <w:rFonts w:ascii="Aptos" w:hAnsi="Aptos" w:cs="Aptos"/>
          <w:b/>
          <w:bCs/>
        </w:rPr>
        <w:t>→</w:t>
      </w:r>
      <w:r w:rsidRPr="004B57B9">
        <w:rPr>
          <w:b/>
          <w:bCs/>
        </w:rPr>
        <w:t xml:space="preserve"> Collapse/Reentry </w:t>
      </w:r>
      <w:r w:rsidRPr="004B57B9">
        <w:rPr>
          <w:rFonts w:ascii="Aptos" w:hAnsi="Aptos" w:cs="Aptos"/>
          <w:b/>
          <w:bCs/>
        </w:rPr>
        <w:t>→</w:t>
      </w:r>
      <w:r w:rsidRPr="004B57B9">
        <w:rPr>
          <w:b/>
          <w:bCs/>
        </w:rPr>
        <w:t xml:space="preserve"> Outputs (</w:t>
      </w:r>
      <w:r w:rsidRPr="004B57B9">
        <w:rPr>
          <w:rFonts w:ascii="Aptos" w:hAnsi="Aptos" w:cs="Aptos"/>
          <w:b/>
          <w:bCs/>
        </w:rPr>
        <w:t>Ξ</w:t>
      </w:r>
      <w:r w:rsidRPr="004B57B9">
        <w:rPr>
          <w:b/>
          <w:bCs/>
        </w:rPr>
        <w:t xml:space="preserve"> stabilization + strength, HRV, FC)</w:t>
      </w:r>
      <w:r w:rsidRPr="004B57B9">
        <w:t>.</w:t>
      </w:r>
    </w:p>
    <w:p w14:paraId="3AD6B037" w14:textId="77777777" w:rsidR="004B57B9" w:rsidRPr="004B57B9" w:rsidRDefault="004B57B9" w:rsidP="004B57B9">
      <w:r w:rsidRPr="004B57B9">
        <w:t xml:space="preserve">By testing divergent collapse signatures (facilitation vs dissociation), the design distinguishes between </w:t>
      </w:r>
      <w:r w:rsidRPr="004B57B9">
        <w:rPr>
          <w:b/>
          <w:bCs/>
        </w:rPr>
        <w:t>noise</w:t>
      </w:r>
      <w:r w:rsidRPr="004B57B9">
        <w:t xml:space="preserve"> and </w:t>
      </w:r>
      <w:r w:rsidRPr="004B57B9">
        <w:rPr>
          <w:b/>
          <w:bCs/>
        </w:rPr>
        <w:t>structured heterogeneity</w:t>
      </w:r>
      <w:r w:rsidRPr="004B57B9">
        <w:t xml:space="preserve"> in witness metabolization.</w:t>
      </w:r>
    </w:p>
    <w:p w14:paraId="367A77B7" w14:textId="77777777" w:rsidR="00400EEF" w:rsidRPr="004B57B9" w:rsidRDefault="00400EEF"/>
    <w:sectPr w:rsidR="00400EEF" w:rsidRPr="004B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07D"/>
    <w:multiLevelType w:val="multilevel"/>
    <w:tmpl w:val="722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B8C"/>
    <w:multiLevelType w:val="multilevel"/>
    <w:tmpl w:val="92D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63D0"/>
    <w:multiLevelType w:val="multilevel"/>
    <w:tmpl w:val="F77E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9CE"/>
    <w:multiLevelType w:val="multilevel"/>
    <w:tmpl w:val="DEE8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65B0"/>
    <w:multiLevelType w:val="multilevel"/>
    <w:tmpl w:val="D9C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823AA"/>
    <w:multiLevelType w:val="multilevel"/>
    <w:tmpl w:val="DD5E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22FFE"/>
    <w:multiLevelType w:val="multilevel"/>
    <w:tmpl w:val="BBFC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1022E"/>
    <w:multiLevelType w:val="multilevel"/>
    <w:tmpl w:val="919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14B6A"/>
    <w:multiLevelType w:val="multilevel"/>
    <w:tmpl w:val="E36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E3125"/>
    <w:multiLevelType w:val="multilevel"/>
    <w:tmpl w:val="1CC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E3661"/>
    <w:multiLevelType w:val="multilevel"/>
    <w:tmpl w:val="AC2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A6C88"/>
    <w:multiLevelType w:val="multilevel"/>
    <w:tmpl w:val="E33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058B9"/>
    <w:multiLevelType w:val="multilevel"/>
    <w:tmpl w:val="CE0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51EF0"/>
    <w:multiLevelType w:val="multilevel"/>
    <w:tmpl w:val="4A1A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A7308"/>
    <w:multiLevelType w:val="multilevel"/>
    <w:tmpl w:val="9908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02E6F"/>
    <w:multiLevelType w:val="multilevel"/>
    <w:tmpl w:val="3C5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E73EC"/>
    <w:multiLevelType w:val="multilevel"/>
    <w:tmpl w:val="107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71F"/>
    <w:multiLevelType w:val="multilevel"/>
    <w:tmpl w:val="F93C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54C27"/>
    <w:multiLevelType w:val="multilevel"/>
    <w:tmpl w:val="4C1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C296A"/>
    <w:multiLevelType w:val="multilevel"/>
    <w:tmpl w:val="EFC2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F54B7"/>
    <w:multiLevelType w:val="multilevel"/>
    <w:tmpl w:val="8600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E0318"/>
    <w:multiLevelType w:val="multilevel"/>
    <w:tmpl w:val="BCB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95249"/>
    <w:multiLevelType w:val="multilevel"/>
    <w:tmpl w:val="170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57F4F"/>
    <w:multiLevelType w:val="multilevel"/>
    <w:tmpl w:val="AC3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E6419"/>
    <w:multiLevelType w:val="multilevel"/>
    <w:tmpl w:val="D59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477F2"/>
    <w:multiLevelType w:val="multilevel"/>
    <w:tmpl w:val="8EE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B32AB"/>
    <w:multiLevelType w:val="multilevel"/>
    <w:tmpl w:val="FE3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47895"/>
    <w:multiLevelType w:val="multilevel"/>
    <w:tmpl w:val="5AE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C04B8"/>
    <w:multiLevelType w:val="multilevel"/>
    <w:tmpl w:val="734A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476724">
    <w:abstractNumId w:val="18"/>
  </w:num>
  <w:num w:numId="2" w16cid:durableId="1434856926">
    <w:abstractNumId w:val="28"/>
  </w:num>
  <w:num w:numId="3" w16cid:durableId="393891489">
    <w:abstractNumId w:val="20"/>
  </w:num>
  <w:num w:numId="4" w16cid:durableId="1012145105">
    <w:abstractNumId w:val="13"/>
  </w:num>
  <w:num w:numId="5" w16cid:durableId="1784374273">
    <w:abstractNumId w:val="21"/>
  </w:num>
  <w:num w:numId="6" w16cid:durableId="1712028907">
    <w:abstractNumId w:val="17"/>
  </w:num>
  <w:num w:numId="7" w16cid:durableId="186336304">
    <w:abstractNumId w:val="4"/>
  </w:num>
  <w:num w:numId="8" w16cid:durableId="818771725">
    <w:abstractNumId w:val="15"/>
  </w:num>
  <w:num w:numId="9" w16cid:durableId="870337416">
    <w:abstractNumId w:val="2"/>
  </w:num>
  <w:num w:numId="10" w16cid:durableId="996572030">
    <w:abstractNumId w:val="19"/>
  </w:num>
  <w:num w:numId="11" w16cid:durableId="221330374">
    <w:abstractNumId w:val="24"/>
  </w:num>
  <w:num w:numId="12" w16cid:durableId="540947756">
    <w:abstractNumId w:val="23"/>
  </w:num>
  <w:num w:numId="13" w16cid:durableId="1839880475">
    <w:abstractNumId w:val="25"/>
  </w:num>
  <w:num w:numId="14" w16cid:durableId="2037196322">
    <w:abstractNumId w:val="12"/>
  </w:num>
  <w:num w:numId="15" w16cid:durableId="1482697504">
    <w:abstractNumId w:val="9"/>
  </w:num>
  <w:num w:numId="16" w16cid:durableId="1021661260">
    <w:abstractNumId w:val="5"/>
  </w:num>
  <w:num w:numId="17" w16cid:durableId="192422165">
    <w:abstractNumId w:val="11"/>
  </w:num>
  <w:num w:numId="18" w16cid:durableId="993071645">
    <w:abstractNumId w:val="16"/>
  </w:num>
  <w:num w:numId="19" w16cid:durableId="1700622554">
    <w:abstractNumId w:val="6"/>
  </w:num>
  <w:num w:numId="20" w16cid:durableId="648680139">
    <w:abstractNumId w:val="8"/>
  </w:num>
  <w:num w:numId="21" w16cid:durableId="1637300691">
    <w:abstractNumId w:val="7"/>
  </w:num>
  <w:num w:numId="22" w16cid:durableId="1625429573">
    <w:abstractNumId w:val="0"/>
  </w:num>
  <w:num w:numId="23" w16cid:durableId="654653058">
    <w:abstractNumId w:val="27"/>
  </w:num>
  <w:num w:numId="24" w16cid:durableId="1212108401">
    <w:abstractNumId w:val="22"/>
  </w:num>
  <w:num w:numId="25" w16cid:durableId="1131678202">
    <w:abstractNumId w:val="1"/>
  </w:num>
  <w:num w:numId="26" w16cid:durableId="538787920">
    <w:abstractNumId w:val="14"/>
  </w:num>
  <w:num w:numId="27" w16cid:durableId="1188789722">
    <w:abstractNumId w:val="3"/>
  </w:num>
  <w:num w:numId="28" w16cid:durableId="385569391">
    <w:abstractNumId w:val="26"/>
  </w:num>
  <w:num w:numId="29" w16cid:durableId="1087002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8"/>
    <w:rsid w:val="00030490"/>
    <w:rsid w:val="000B4C14"/>
    <w:rsid w:val="000E02C9"/>
    <w:rsid w:val="0031154B"/>
    <w:rsid w:val="00400EEF"/>
    <w:rsid w:val="00431CA3"/>
    <w:rsid w:val="004B57B9"/>
    <w:rsid w:val="00607226"/>
    <w:rsid w:val="007D663A"/>
    <w:rsid w:val="00802018"/>
    <w:rsid w:val="00884F78"/>
    <w:rsid w:val="008A076E"/>
    <w:rsid w:val="00C42C3F"/>
    <w:rsid w:val="00D7636B"/>
    <w:rsid w:val="00DB4DAE"/>
    <w:rsid w:val="00E36F26"/>
    <w:rsid w:val="00EE3C48"/>
    <w:rsid w:val="00F1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FAA5"/>
  <w15:chartTrackingRefBased/>
  <w15:docId w15:val="{4EB7C2F9-D97E-4EF5-A5DA-E2B8D596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C48"/>
    <w:rPr>
      <w:rFonts w:eastAsiaTheme="majorEastAsia" w:cstheme="majorBidi"/>
      <w:color w:val="272727" w:themeColor="text1" w:themeTint="D8"/>
    </w:rPr>
  </w:style>
  <w:style w:type="paragraph" w:styleId="Title">
    <w:name w:val="Title"/>
    <w:basedOn w:val="Normal"/>
    <w:next w:val="Normal"/>
    <w:link w:val="TitleChar"/>
    <w:uiPriority w:val="10"/>
    <w:qFormat/>
    <w:rsid w:val="00EE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C48"/>
    <w:pPr>
      <w:spacing w:before="160"/>
      <w:jc w:val="center"/>
    </w:pPr>
    <w:rPr>
      <w:i/>
      <w:iCs/>
      <w:color w:val="404040" w:themeColor="text1" w:themeTint="BF"/>
    </w:rPr>
  </w:style>
  <w:style w:type="character" w:customStyle="1" w:styleId="QuoteChar">
    <w:name w:val="Quote Char"/>
    <w:basedOn w:val="DefaultParagraphFont"/>
    <w:link w:val="Quote"/>
    <w:uiPriority w:val="29"/>
    <w:rsid w:val="00EE3C48"/>
    <w:rPr>
      <w:i/>
      <w:iCs/>
      <w:color w:val="404040" w:themeColor="text1" w:themeTint="BF"/>
    </w:rPr>
  </w:style>
  <w:style w:type="paragraph" w:styleId="ListParagraph">
    <w:name w:val="List Paragraph"/>
    <w:basedOn w:val="Normal"/>
    <w:uiPriority w:val="34"/>
    <w:qFormat/>
    <w:rsid w:val="00EE3C48"/>
    <w:pPr>
      <w:ind w:left="720"/>
      <w:contextualSpacing/>
    </w:pPr>
  </w:style>
  <w:style w:type="character" w:styleId="IntenseEmphasis">
    <w:name w:val="Intense Emphasis"/>
    <w:basedOn w:val="DefaultParagraphFont"/>
    <w:uiPriority w:val="21"/>
    <w:qFormat/>
    <w:rsid w:val="00EE3C48"/>
    <w:rPr>
      <w:i/>
      <w:iCs/>
      <w:color w:val="0F4761" w:themeColor="accent1" w:themeShade="BF"/>
    </w:rPr>
  </w:style>
  <w:style w:type="paragraph" w:styleId="IntenseQuote">
    <w:name w:val="Intense Quote"/>
    <w:basedOn w:val="Normal"/>
    <w:next w:val="Normal"/>
    <w:link w:val="IntenseQuoteChar"/>
    <w:uiPriority w:val="30"/>
    <w:qFormat/>
    <w:rsid w:val="00EE3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C48"/>
    <w:rPr>
      <w:i/>
      <w:iCs/>
      <w:color w:val="0F4761" w:themeColor="accent1" w:themeShade="BF"/>
    </w:rPr>
  </w:style>
  <w:style w:type="character" w:styleId="IntenseReference">
    <w:name w:val="Intense Reference"/>
    <w:basedOn w:val="DefaultParagraphFont"/>
    <w:uiPriority w:val="32"/>
    <w:qFormat/>
    <w:rsid w:val="00EE3C48"/>
    <w:rPr>
      <w:b/>
      <w:bCs/>
      <w:smallCaps/>
      <w:color w:val="0F4761" w:themeColor="accent1" w:themeShade="BF"/>
      <w:spacing w:val="5"/>
    </w:rPr>
  </w:style>
  <w:style w:type="paragraph" w:styleId="Caption">
    <w:name w:val="caption"/>
    <w:basedOn w:val="Normal"/>
    <w:next w:val="Normal"/>
    <w:uiPriority w:val="35"/>
    <w:unhideWhenUsed/>
    <w:qFormat/>
    <w:rsid w:val="00DB4D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F2614-7204-4658-B1EA-AEA5B974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1398</Words>
  <Characters>9540</Characters>
  <Application>Microsoft Office Word</Application>
  <DocSecurity>0</DocSecurity>
  <Lines>232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Nigro</dc:creator>
  <cp:keywords/>
  <dc:description/>
  <cp:lastModifiedBy>Dylan Nigro</cp:lastModifiedBy>
  <cp:revision>8</cp:revision>
  <dcterms:created xsi:type="dcterms:W3CDTF">2025-09-12T13:41:00Z</dcterms:created>
  <dcterms:modified xsi:type="dcterms:W3CDTF">2025-09-12T16:55:00Z</dcterms:modified>
</cp:coreProperties>
</file>