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AA1" w:rsidRDefault="00EB5AA1">
      <w:r>
        <w:t>Ryan Watson</w:t>
      </w:r>
    </w:p>
    <w:p w:rsidR="00EB5AA1" w:rsidRDefault="00EB5AA1">
      <w:r>
        <w:t>3 – Sept – 2014</w:t>
      </w:r>
    </w:p>
    <w:p w:rsidR="00EB5AA1" w:rsidRDefault="00EB5AA1">
      <w:r>
        <w:t>Homework 3</w:t>
      </w:r>
    </w:p>
    <w:p w:rsidR="00EB5AA1" w:rsidRDefault="00EB5AA1"/>
    <w:p w:rsidR="00EB5AA1" w:rsidRDefault="00EB5AA1"/>
    <w:p w:rsidR="00EB5AA1" w:rsidRDefault="00EB5AA1">
      <w:r>
        <w:t>Problem 1)</w:t>
      </w:r>
    </w:p>
    <w:p w:rsidR="00EB5AA1" w:rsidRDefault="00EB5AA1" w:rsidP="00EB5AA1">
      <w:pPr>
        <w:pStyle w:val="ListParagraph"/>
        <w:numPr>
          <w:ilvl w:val="0"/>
          <w:numId w:val="1"/>
        </w:numPr>
      </w:pPr>
      <w:r>
        <w:t>Statement of Problem</w:t>
      </w:r>
    </w:p>
    <w:p w:rsidR="00EB5AA1" w:rsidRDefault="00EB5AA1" w:rsidP="00EB5AA1">
      <w:r>
        <w:t xml:space="preserve">Derive the equation for drag force on a sphere using dimensional analysis. </w:t>
      </w:r>
    </w:p>
    <w:p w:rsidR="00EB5AA1" w:rsidRDefault="00EB5AA1" w:rsidP="00EB5AA1"/>
    <w:p w:rsidR="00EB5AA1" w:rsidRDefault="00EB5AA1" w:rsidP="00EB5AA1">
      <w:pPr>
        <w:jc w:val="center"/>
      </w:pPr>
      <w:r w:rsidRPr="00EB5AA1">
        <w:rPr>
          <w:noProof/>
        </w:rPr>
        <w:drawing>
          <wp:inline distT="0" distB="0" distL="0" distR="0">
            <wp:extent cx="2790825" cy="7530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166" cy="755331"/>
                    </a:xfrm>
                    <a:prstGeom prst="rect">
                      <a:avLst/>
                    </a:prstGeom>
                    <a:noFill/>
                    <a:ln>
                      <a:noFill/>
                    </a:ln>
                  </pic:spPr>
                </pic:pic>
              </a:graphicData>
            </a:graphic>
          </wp:inline>
        </w:drawing>
      </w:r>
    </w:p>
    <w:p w:rsidR="00EB5AA1" w:rsidRDefault="00EB5AA1" w:rsidP="00EB5AA1">
      <w:pPr>
        <w:jc w:val="center"/>
      </w:pPr>
    </w:p>
    <w:p w:rsidR="00EB5AA1" w:rsidRDefault="00EB5AA1" w:rsidP="00EB5AA1">
      <w:pPr>
        <w:pStyle w:val="ListParagraph"/>
        <w:numPr>
          <w:ilvl w:val="0"/>
          <w:numId w:val="1"/>
        </w:numPr>
      </w:pPr>
      <w:r>
        <w:t>Summary of Solution</w:t>
      </w:r>
    </w:p>
    <w:p w:rsidR="00EB5AA1" w:rsidRDefault="00EB5AA1" w:rsidP="00EB5AA1">
      <w:r>
        <w:t xml:space="preserve">To derive this equation, first all relevant parameters needed to be identified. The parameters that were in this analysis are drag force, velocity of medium, diameter or sphere, density of medium, and viscosity or medium. Once all parameters were identified the units of those parameters need to be identified. The units for each parameter can be seen in Table 1. </w:t>
      </w:r>
      <w:r w:rsidR="0045750A">
        <w:t xml:space="preserve">Once all of the units for the parameters were identified, they were written out with exponents from A to E. This equation is shown below as equation 1. </w:t>
      </w:r>
    </w:p>
    <w:p w:rsidR="0045750A" w:rsidRDefault="0045750A" w:rsidP="00EB5AA1"/>
    <w:p w:rsidR="0045750A" w:rsidRDefault="0053073A" w:rsidP="00EB5AA1">
      <m:oMathPara>
        <m:oMath>
          <m:sSup>
            <m:sSupPr>
              <m:ctrlPr>
                <w:rPr>
                  <w:rFonts w:ascii="Cambria Math" w:hAnsi="Cambria Math"/>
                  <w:i/>
                </w:rPr>
              </m:ctrlPr>
            </m:sSupPr>
            <m:e>
              <m:r>
                <w:rPr>
                  <w:rFonts w:ascii="Cambria Math" w:hAnsi="Cambria Math"/>
                </w:rPr>
                <m:t>M</m:t>
              </m:r>
            </m:e>
            <m:sup>
              <m:r>
                <w:rPr>
                  <w:rFonts w:ascii="Cambria Math" w:hAnsi="Cambria Math"/>
                </w:rPr>
                <m:t>A+D+E</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A+B+C-3D-E</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 xml:space="preserve">-B-2A-E  </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0</m:t>
              </m:r>
            </m:sup>
          </m:sSup>
          <m:sSup>
            <m:sSupPr>
              <m:ctrlPr>
                <w:rPr>
                  <w:rFonts w:ascii="Cambria Math" w:hAnsi="Cambria Math"/>
                  <w:i/>
                </w:rPr>
              </m:ctrlPr>
            </m:sSupPr>
            <m:e>
              <m:r>
                <w:rPr>
                  <w:rFonts w:ascii="Cambria Math" w:hAnsi="Cambria Math"/>
                </w:rPr>
                <m:t>L</m:t>
              </m:r>
            </m:e>
            <m:sup>
              <m:r>
                <w:rPr>
                  <w:rFonts w:ascii="Cambria Math" w:hAnsi="Cambria Math"/>
                </w:rPr>
                <m:t>0</m:t>
              </m:r>
            </m:sup>
          </m:sSup>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rsidR="00EB5AA1" w:rsidRDefault="0045750A" w:rsidP="0045750A">
      <w:pPr>
        <w:jc w:val="center"/>
        <w:rPr>
          <w:i/>
          <w:sz w:val="18"/>
          <w:szCs w:val="18"/>
        </w:rPr>
      </w:pPr>
      <w:r w:rsidRPr="0045750A">
        <w:rPr>
          <w:i/>
          <w:sz w:val="18"/>
          <w:szCs w:val="18"/>
        </w:rPr>
        <w:t>Eq. 1</w:t>
      </w:r>
    </w:p>
    <w:p w:rsidR="0045750A" w:rsidRDefault="0045750A" w:rsidP="0045750A">
      <w:pPr>
        <w:jc w:val="center"/>
        <w:rPr>
          <w:i/>
          <w:sz w:val="18"/>
          <w:szCs w:val="18"/>
        </w:rPr>
      </w:pPr>
    </w:p>
    <w:p w:rsidR="0045750A" w:rsidRDefault="0045750A" w:rsidP="0045750A">
      <w:r>
        <w:t xml:space="preserve">Because there are 5 unknowns and only three equations the system cannot be solved uniquely. This means that I can select two variables as free variables and solve for the remaining three variables. For this analysis I selected A and E to be free variables. Doing this allowed me to solve for the two PI terms. The Pi terms can be seen below in equation 2. </w:t>
      </w:r>
    </w:p>
    <w:p w:rsidR="0045750A" w:rsidRDefault="0045750A" w:rsidP="0045750A"/>
    <w:p w:rsidR="0045750A" w:rsidRDefault="0053073A" w:rsidP="0045750A">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hAnsi="Cambria Math"/>
                    <w:i/>
                  </w:rPr>
                </m:ctrlPr>
              </m:fPr>
              <m:num>
                <m:r>
                  <w:rPr>
                    <w:rFonts w:ascii="Cambria Math" w:hAnsi="Cambria Math"/>
                  </w:rPr>
                  <m:t>Fd</m:t>
                </m:r>
              </m:num>
              <m:den>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 xml:space="preserve">2 </m:t>
                    </m:r>
                  </m:sup>
                </m:sSup>
                <m:r>
                  <w:rPr>
                    <w:rFonts w:ascii="Cambria Math" w:hAnsi="Cambria Math"/>
                  </w:rPr>
                  <m:t>ρ</m:t>
                </m:r>
              </m:den>
            </m:f>
            <m:r>
              <w:rPr>
                <w:rFonts w:ascii="Cambria Math" w:eastAsiaTheme="minorEastAsia" w:hAnsi="Cambria Math"/>
              </w:rPr>
              <m:t>)</m:t>
            </m:r>
          </m:e>
          <m:sup>
            <m:r>
              <w:rPr>
                <w:rFonts w:ascii="Cambria Math" w:eastAsiaTheme="minorEastAsia" w:hAnsi="Cambria Math"/>
              </w:rPr>
              <m:t>a</m:t>
            </m:r>
          </m:sup>
        </m:sSup>
      </m:oMath>
      <w:r w:rsidR="0045750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VDρ</m:t>
                </m:r>
              </m:den>
            </m:f>
            <m:r>
              <w:rPr>
                <w:rFonts w:ascii="Cambria Math" w:eastAsiaTheme="minorEastAsia" w:hAnsi="Cambria Math"/>
              </w:rPr>
              <m:t>)</m:t>
            </m:r>
          </m:e>
          <m:sup>
            <m:r>
              <w:rPr>
                <w:rFonts w:ascii="Cambria Math" w:eastAsiaTheme="minorEastAsia" w:hAnsi="Cambria Math"/>
              </w:rPr>
              <m:t>E</m:t>
            </m:r>
          </m:sup>
        </m:sSup>
      </m:oMath>
    </w:p>
    <w:p w:rsidR="00DE30D4" w:rsidRDefault="00DE30D4" w:rsidP="0045750A">
      <w:pPr>
        <w:jc w:val="center"/>
        <w:rPr>
          <w:rFonts w:eastAsiaTheme="minorEastAsia"/>
          <w:i/>
          <w:sz w:val="18"/>
          <w:szCs w:val="18"/>
        </w:rPr>
      </w:pPr>
      <w:r w:rsidRPr="00DE30D4">
        <w:rPr>
          <w:rFonts w:eastAsiaTheme="minorEastAsia"/>
          <w:i/>
          <w:sz w:val="18"/>
          <w:szCs w:val="18"/>
        </w:rPr>
        <w:t>Eq. 2</w:t>
      </w:r>
    </w:p>
    <w:p w:rsidR="00DE30D4" w:rsidRDefault="00DE30D4" w:rsidP="0045750A">
      <w:pPr>
        <w:jc w:val="center"/>
        <w:rPr>
          <w:rFonts w:eastAsiaTheme="minorEastAsia"/>
          <w:i/>
          <w:sz w:val="18"/>
          <w:szCs w:val="18"/>
        </w:rPr>
      </w:pPr>
    </w:p>
    <w:p w:rsidR="00DE30D4" w:rsidRPr="00DE30D4" w:rsidRDefault="00DE30D4" w:rsidP="00DE30D4">
      <w:r w:rsidRPr="00DE30D4">
        <w:rPr>
          <w:rFonts w:eastAsiaTheme="minorEastAsia"/>
        </w:rPr>
        <w:lastRenderedPageBreak/>
        <w:t xml:space="preserve">From Eq. 2 it can be easily seen how the drag force equation is derived. The full derivation can be seen in Appendix B. </w:t>
      </w:r>
    </w:p>
    <w:p w:rsidR="00EB5AA1" w:rsidRDefault="00EB5AA1" w:rsidP="00EB5AA1">
      <w:pPr>
        <w:pStyle w:val="Caption"/>
        <w:keepNext/>
        <w:jc w:val="center"/>
      </w:pPr>
      <w:r>
        <w:t xml:space="preserve">Table </w:t>
      </w:r>
      <w:r w:rsidR="0053073A">
        <w:fldChar w:fldCharType="begin"/>
      </w:r>
      <w:r w:rsidR="0053073A">
        <w:instrText xml:space="preserve"> SEQ Table \* ARABIC </w:instrText>
      </w:r>
      <w:r w:rsidR="0053073A">
        <w:fldChar w:fldCharType="separate"/>
      </w:r>
      <w:r w:rsidR="002232B0">
        <w:rPr>
          <w:noProof/>
        </w:rPr>
        <w:t>1</w:t>
      </w:r>
      <w:r w:rsidR="0053073A">
        <w:rPr>
          <w:noProof/>
        </w:rPr>
        <w:fldChar w:fldCharType="end"/>
      </w:r>
      <w:r>
        <w:t>: Units for Analysis of Drag Force</w:t>
      </w:r>
    </w:p>
    <w:p w:rsidR="00EB5AA1" w:rsidRDefault="00DE30D4" w:rsidP="00EB5AA1">
      <w:pPr>
        <w:jc w:val="center"/>
      </w:pPr>
      <w:r w:rsidRPr="00DE30D4">
        <w:rPr>
          <w:noProof/>
        </w:rPr>
        <w:drawing>
          <wp:inline distT="0" distB="0" distL="0" distR="0">
            <wp:extent cx="3848100" cy="979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082" cy="989667"/>
                    </a:xfrm>
                    <a:prstGeom prst="rect">
                      <a:avLst/>
                    </a:prstGeom>
                    <a:noFill/>
                    <a:ln>
                      <a:noFill/>
                    </a:ln>
                  </pic:spPr>
                </pic:pic>
              </a:graphicData>
            </a:graphic>
          </wp:inline>
        </w:drawing>
      </w:r>
    </w:p>
    <w:p w:rsidR="00DE30D4" w:rsidRDefault="00DE30D4" w:rsidP="00EB5AA1">
      <w:pPr>
        <w:jc w:val="center"/>
      </w:pPr>
    </w:p>
    <w:p w:rsidR="00DE30D4" w:rsidRDefault="00DE30D4" w:rsidP="00EB5AA1">
      <w:pPr>
        <w:jc w:val="center"/>
      </w:pPr>
    </w:p>
    <w:p w:rsidR="00DE30D4" w:rsidRDefault="00DE30D4" w:rsidP="00DE30D4">
      <w:r>
        <w:t xml:space="preserve">Problem 2) </w:t>
      </w:r>
    </w:p>
    <w:p w:rsidR="00DE30D4" w:rsidRDefault="00DE30D4" w:rsidP="00DE30D4">
      <w:pPr>
        <w:pStyle w:val="ListParagraph"/>
        <w:numPr>
          <w:ilvl w:val="0"/>
          <w:numId w:val="2"/>
        </w:numPr>
      </w:pPr>
      <w:r>
        <w:t>Statement of Problem</w:t>
      </w:r>
    </w:p>
    <w:p w:rsidR="00DE30D4" w:rsidRDefault="00DE30D4" w:rsidP="00DE30D4">
      <w:r>
        <w:t xml:space="preserve">Derive the equation for the velocity of a wave on the surface of water. </w:t>
      </w:r>
    </w:p>
    <w:p w:rsidR="00DE30D4" w:rsidRDefault="00DE30D4" w:rsidP="00DE30D4">
      <w:pPr>
        <w:jc w:val="center"/>
      </w:pPr>
      <w:r w:rsidRPr="00DE30D4">
        <w:rPr>
          <w:noProof/>
        </w:rPr>
        <w:drawing>
          <wp:inline distT="0" distB="0" distL="0" distR="0">
            <wp:extent cx="24288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628650"/>
                    </a:xfrm>
                    <a:prstGeom prst="rect">
                      <a:avLst/>
                    </a:prstGeom>
                    <a:noFill/>
                    <a:ln>
                      <a:noFill/>
                    </a:ln>
                  </pic:spPr>
                </pic:pic>
              </a:graphicData>
            </a:graphic>
          </wp:inline>
        </w:drawing>
      </w:r>
    </w:p>
    <w:p w:rsidR="00DE30D4" w:rsidRDefault="00DE30D4" w:rsidP="00DE30D4">
      <w:pPr>
        <w:jc w:val="center"/>
      </w:pPr>
    </w:p>
    <w:p w:rsidR="00DE30D4" w:rsidRDefault="00DE30D4" w:rsidP="00DE30D4">
      <w:pPr>
        <w:pStyle w:val="ListParagraph"/>
        <w:numPr>
          <w:ilvl w:val="0"/>
          <w:numId w:val="2"/>
        </w:numPr>
      </w:pPr>
      <w:r>
        <w:t>Summary of Solution</w:t>
      </w:r>
    </w:p>
    <w:p w:rsidR="00DE30D4" w:rsidRDefault="00DE30D4" w:rsidP="00DE30D4">
      <w:r w:rsidRPr="00DE30D4">
        <w:t xml:space="preserve">To derive this equation, first all relevant parameters needed to be identified. The parameters that were in this analysis are velocity </w:t>
      </w:r>
      <w:r>
        <w:t>of the wave</w:t>
      </w:r>
      <w:r w:rsidRPr="00DE30D4">
        <w:t xml:space="preserve">, </w:t>
      </w:r>
      <w:r>
        <w:t>wavelength</w:t>
      </w:r>
      <w:r w:rsidRPr="00DE30D4">
        <w:t>, density of medium, viscosity or medium</w:t>
      </w:r>
      <w:r>
        <w:t>, and the gravitational force</w:t>
      </w:r>
      <w:r w:rsidRPr="00DE30D4">
        <w:t xml:space="preserve">. Once all parameters were identified the units of those parameters need to be identified. The units for each parameter can be seen in Table </w:t>
      </w:r>
      <w:r>
        <w:t>2</w:t>
      </w:r>
      <w:r w:rsidRPr="00DE30D4">
        <w:t xml:space="preserve">. Once all of the units for the parameters were identified, they were written out with exponents from A to E. This equation is shown below as equation </w:t>
      </w:r>
      <w:r>
        <w:t>3</w:t>
      </w:r>
      <w:r w:rsidRPr="00DE30D4">
        <w:t>.</w:t>
      </w:r>
    </w:p>
    <w:p w:rsidR="00DE30D4" w:rsidRDefault="00DE30D4" w:rsidP="00DE30D4"/>
    <w:p w:rsidR="00DE30D4" w:rsidRPr="00DE30D4" w:rsidRDefault="0053073A" w:rsidP="00DE30D4">
      <m:oMathPara>
        <m:oMath>
          <m:sSup>
            <m:sSupPr>
              <m:ctrlPr>
                <w:rPr>
                  <w:rFonts w:ascii="Cambria Math" w:hAnsi="Cambria Math"/>
                  <w:i/>
                </w:rPr>
              </m:ctrlPr>
            </m:sSupPr>
            <m:e>
              <m:r>
                <w:rPr>
                  <w:rFonts w:ascii="Cambria Math" w:hAnsi="Cambria Math"/>
                </w:rPr>
                <m:t>M</m:t>
              </m:r>
            </m:e>
            <m:sup>
              <m:r>
                <w:rPr>
                  <w:rFonts w:ascii="Cambria Math" w:hAnsi="Cambria Math"/>
                </w:rPr>
                <m:t>D+E</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A+B+C-3D-E</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 xml:space="preserve">-A-2C-E  </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0</m:t>
              </m:r>
            </m:sup>
          </m:sSup>
          <m:sSup>
            <m:sSupPr>
              <m:ctrlPr>
                <w:rPr>
                  <w:rFonts w:ascii="Cambria Math" w:hAnsi="Cambria Math"/>
                  <w:i/>
                </w:rPr>
              </m:ctrlPr>
            </m:sSupPr>
            <m:e>
              <m:r>
                <w:rPr>
                  <w:rFonts w:ascii="Cambria Math" w:hAnsi="Cambria Math"/>
                </w:rPr>
                <m:t>L</m:t>
              </m:r>
            </m:e>
            <m:sup>
              <m:r>
                <w:rPr>
                  <w:rFonts w:ascii="Cambria Math" w:hAnsi="Cambria Math"/>
                </w:rPr>
                <m:t>0</m:t>
              </m:r>
            </m:sup>
          </m:sSup>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rsidR="00DE30D4" w:rsidRPr="00DE30D4" w:rsidRDefault="00DE30D4" w:rsidP="00DE30D4">
      <w:pPr>
        <w:jc w:val="center"/>
        <w:rPr>
          <w:i/>
          <w:sz w:val="18"/>
          <w:szCs w:val="18"/>
        </w:rPr>
      </w:pPr>
      <w:r w:rsidRPr="00DE30D4">
        <w:rPr>
          <w:i/>
          <w:sz w:val="18"/>
          <w:szCs w:val="18"/>
        </w:rPr>
        <w:t>Eq. 3</w:t>
      </w:r>
    </w:p>
    <w:p w:rsidR="00DE30D4" w:rsidRDefault="00DE30D4" w:rsidP="00DE30D4"/>
    <w:p w:rsidR="00DE30D4" w:rsidRDefault="00DE30D4" w:rsidP="00DE30D4">
      <w:r w:rsidRPr="00DE30D4">
        <w:t xml:space="preserve">Because there are 5 unknowns and only three equations the system cannot be solved uniquely. This means that I can select two variables as free variables and solve for the remaining three variables. For this analysis I selected A and E to be free variables. Doing this allowed me to solve for the two PI terms. The Pi terms can be seen below in equation </w:t>
      </w:r>
      <w:r>
        <w:t>4</w:t>
      </w:r>
      <w:r w:rsidRPr="00DE30D4">
        <w:t>.</w:t>
      </w:r>
    </w:p>
    <w:p w:rsidR="00DE30D4" w:rsidRDefault="00DE30D4" w:rsidP="00DE30D4"/>
    <w:p w:rsidR="00DE30D4" w:rsidRPr="00DE30D4" w:rsidRDefault="0053073A" w:rsidP="00DE30D4">
      <w:pPr>
        <w:jc w:val="center"/>
      </w:pP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r>
                      <w:rPr>
                        <w:rFonts w:ascii="Cambria Math" w:hAnsi="Cambria Math"/>
                      </w:rPr>
                      <m:t>gλ</m:t>
                    </m:r>
                  </m:e>
                </m:rad>
              </m:den>
            </m:f>
            <m:r>
              <w:rPr>
                <w:rFonts w:ascii="Cambria Math" w:hAnsi="Cambria Math"/>
              </w:rPr>
              <m:t>)</m:t>
            </m:r>
          </m:e>
          <m:sup>
            <m:r>
              <w:rPr>
                <w:rFonts w:ascii="Cambria Math" w:hAnsi="Cambria Math"/>
              </w:rPr>
              <m:t>a</m:t>
            </m:r>
          </m:sup>
        </m:sSup>
      </m:oMath>
      <w:r w:rsidR="00DE30D4" w:rsidRPr="00DE30D4">
        <w:t xml:space="preserve">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λ</m:t>
                    </m:r>
                  </m:e>
                  <m:sup>
                    <m:r>
                      <w:rPr>
                        <w:rFonts w:ascii="Cambria Math" w:hAnsi="Cambria Math"/>
                      </w:rPr>
                      <m:t>3/2</m:t>
                    </m:r>
                  </m:sup>
                </m:sSup>
                <m:r>
                  <w:rPr>
                    <w:rFonts w:ascii="Cambria Math" w:hAnsi="Cambria Math"/>
                  </w:rPr>
                  <m:t>ρ</m:t>
                </m:r>
                <m:sSup>
                  <m:sSupPr>
                    <m:ctrlPr>
                      <w:rPr>
                        <w:rFonts w:ascii="Cambria Math" w:hAnsi="Cambria Math"/>
                        <w:i/>
                      </w:rPr>
                    </m:ctrlPr>
                  </m:sSupPr>
                  <m:e>
                    <m:r>
                      <w:rPr>
                        <w:rFonts w:ascii="Cambria Math" w:hAnsi="Cambria Math"/>
                      </w:rPr>
                      <m:t>g</m:t>
                    </m:r>
                  </m:e>
                  <m:sup>
                    <m:r>
                      <w:rPr>
                        <w:rFonts w:ascii="Cambria Math" w:hAnsi="Cambria Math"/>
                      </w:rPr>
                      <m:t>1/2</m:t>
                    </m:r>
                  </m:sup>
                </m:sSup>
              </m:den>
            </m:f>
            <m:r>
              <w:rPr>
                <w:rFonts w:ascii="Cambria Math" w:hAnsi="Cambria Math"/>
              </w:rPr>
              <m:t>)</m:t>
            </m:r>
          </m:e>
          <m:sup>
            <m:r>
              <w:rPr>
                <w:rFonts w:ascii="Cambria Math" w:hAnsi="Cambria Math"/>
              </w:rPr>
              <m:t>E</m:t>
            </m:r>
          </m:sup>
        </m:sSup>
      </m:oMath>
    </w:p>
    <w:p w:rsidR="00DE30D4" w:rsidRPr="002232B0" w:rsidRDefault="002232B0" w:rsidP="00DE30D4">
      <w:pPr>
        <w:jc w:val="center"/>
        <w:rPr>
          <w:i/>
          <w:sz w:val="18"/>
          <w:szCs w:val="18"/>
        </w:rPr>
      </w:pPr>
      <w:r w:rsidRPr="002232B0">
        <w:rPr>
          <w:i/>
          <w:sz w:val="18"/>
          <w:szCs w:val="18"/>
        </w:rPr>
        <w:t>Eq. 4</w:t>
      </w:r>
    </w:p>
    <w:p w:rsidR="002232B0" w:rsidRDefault="002232B0" w:rsidP="002232B0">
      <w:r w:rsidRPr="002232B0">
        <w:t xml:space="preserve">From Eq. </w:t>
      </w:r>
      <w:r>
        <w:t>4</w:t>
      </w:r>
      <w:r w:rsidRPr="002232B0">
        <w:t xml:space="preserve"> it can be easily seen how the drag force equation is derived. The full derivation can be seen in Appendix B.</w:t>
      </w:r>
    </w:p>
    <w:p w:rsidR="00DE30D4" w:rsidRDefault="00DE30D4" w:rsidP="00DE30D4">
      <w:pPr>
        <w:pStyle w:val="Caption"/>
        <w:keepNext/>
        <w:jc w:val="center"/>
      </w:pPr>
      <w:r>
        <w:t xml:space="preserve">Table </w:t>
      </w:r>
      <w:r w:rsidR="0053073A">
        <w:fldChar w:fldCharType="begin"/>
      </w:r>
      <w:r w:rsidR="0053073A">
        <w:instrText xml:space="preserve"> SEQ Table \* ARABIC </w:instrText>
      </w:r>
      <w:r w:rsidR="0053073A">
        <w:fldChar w:fldCharType="separate"/>
      </w:r>
      <w:r w:rsidR="002232B0">
        <w:rPr>
          <w:noProof/>
        </w:rPr>
        <w:t>2</w:t>
      </w:r>
      <w:r w:rsidR="0053073A">
        <w:rPr>
          <w:noProof/>
        </w:rPr>
        <w:fldChar w:fldCharType="end"/>
      </w:r>
      <w:r>
        <w:t>: Units for Analysis of Problem 2</w:t>
      </w:r>
    </w:p>
    <w:p w:rsidR="002232B0" w:rsidRDefault="00DE30D4" w:rsidP="00DE30D4">
      <w:pPr>
        <w:jc w:val="center"/>
      </w:pPr>
      <w:r w:rsidRPr="00DE30D4">
        <w:rPr>
          <w:noProof/>
        </w:rPr>
        <w:drawing>
          <wp:inline distT="0" distB="0" distL="0" distR="0">
            <wp:extent cx="45243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047750"/>
                    </a:xfrm>
                    <a:prstGeom prst="rect">
                      <a:avLst/>
                    </a:prstGeom>
                    <a:noFill/>
                    <a:ln>
                      <a:noFill/>
                    </a:ln>
                  </pic:spPr>
                </pic:pic>
              </a:graphicData>
            </a:graphic>
          </wp:inline>
        </w:drawing>
      </w:r>
    </w:p>
    <w:p w:rsidR="002232B0" w:rsidRPr="002232B0" w:rsidRDefault="002232B0" w:rsidP="002232B0"/>
    <w:p w:rsidR="002232B0" w:rsidRPr="002232B0" w:rsidRDefault="002232B0" w:rsidP="002232B0"/>
    <w:p w:rsidR="00EB5AA1" w:rsidRDefault="002232B0" w:rsidP="002232B0">
      <w:pPr>
        <w:tabs>
          <w:tab w:val="left" w:pos="5625"/>
        </w:tabs>
      </w:pPr>
      <w:r>
        <w:tab/>
      </w:r>
    </w:p>
    <w:p w:rsidR="002232B0" w:rsidRDefault="002232B0" w:rsidP="002232B0">
      <w:pPr>
        <w:tabs>
          <w:tab w:val="left" w:pos="5625"/>
        </w:tabs>
      </w:pPr>
    </w:p>
    <w:p w:rsidR="002232B0" w:rsidRDefault="002232B0" w:rsidP="002232B0">
      <w:pPr>
        <w:tabs>
          <w:tab w:val="left" w:pos="5625"/>
        </w:tabs>
      </w:pPr>
      <w:r>
        <w:t>Problem 3)</w:t>
      </w:r>
    </w:p>
    <w:p w:rsidR="002232B0" w:rsidRDefault="002232B0" w:rsidP="002232B0">
      <w:pPr>
        <w:tabs>
          <w:tab w:val="left" w:pos="5625"/>
        </w:tabs>
      </w:pPr>
    </w:p>
    <w:p w:rsidR="002232B0" w:rsidRDefault="002232B0" w:rsidP="002232B0">
      <w:pPr>
        <w:pStyle w:val="ListParagraph"/>
        <w:numPr>
          <w:ilvl w:val="0"/>
          <w:numId w:val="3"/>
        </w:numPr>
        <w:tabs>
          <w:tab w:val="left" w:pos="5625"/>
        </w:tabs>
      </w:pPr>
      <w:r>
        <w:t xml:space="preserve">Problem Statement </w:t>
      </w:r>
    </w:p>
    <w:p w:rsidR="002232B0" w:rsidRDefault="002232B0" w:rsidP="002232B0">
      <w:pPr>
        <w:tabs>
          <w:tab w:val="left" w:pos="5625"/>
        </w:tabs>
      </w:pPr>
      <w:r>
        <w:t xml:space="preserve">Use the masses provided to predict the heat produced from the production of concrete. </w:t>
      </w:r>
    </w:p>
    <w:p w:rsidR="002232B0" w:rsidRDefault="002232B0" w:rsidP="002232B0">
      <w:pPr>
        <w:tabs>
          <w:tab w:val="left" w:pos="5625"/>
        </w:tabs>
      </w:pPr>
    </w:p>
    <w:p w:rsidR="002232B0" w:rsidRDefault="002232B0" w:rsidP="002232B0">
      <w:pPr>
        <w:pStyle w:val="ListParagraph"/>
        <w:numPr>
          <w:ilvl w:val="0"/>
          <w:numId w:val="3"/>
        </w:numPr>
        <w:tabs>
          <w:tab w:val="left" w:pos="5625"/>
        </w:tabs>
      </w:pPr>
      <w:r>
        <w:t>Summary of Solution</w:t>
      </w:r>
    </w:p>
    <w:p w:rsidR="002232B0" w:rsidRDefault="002232B0" w:rsidP="002232B0">
      <w:pPr>
        <w:tabs>
          <w:tab w:val="left" w:pos="5625"/>
        </w:tabs>
      </w:pPr>
      <w:r>
        <w:t>To solve this problem, I took the mass ratio of X1 and divided it by the mass ratio of X4. This data can be seen in Table 3. By doing this I found a correlation between the ratio of (</w:t>
      </w:r>
      <m:oMath>
        <m:f>
          <m:fPr>
            <m:ctrlPr>
              <w:rPr>
                <w:rFonts w:ascii="Cambria Math" w:hAnsi="Cambria Math"/>
                <w:i/>
              </w:rPr>
            </m:ctrlPr>
          </m:fPr>
          <m:num>
            <m:r>
              <w:rPr>
                <w:rFonts w:ascii="Cambria Math" w:hAnsi="Cambria Math"/>
              </w:rPr>
              <m:t>x1</m:t>
            </m:r>
          </m:num>
          <m:den>
            <m:r>
              <w:rPr>
                <w:rFonts w:ascii="Cambria Math" w:hAnsi="Cambria Math"/>
              </w:rPr>
              <m:t>Total Mass</m:t>
            </m:r>
          </m:den>
        </m:f>
        <m:r>
          <w:rPr>
            <w:rFonts w:ascii="Cambria Math" w:hAnsi="Cambria Math"/>
          </w:rPr>
          <m:t>)/(</m:t>
        </m:r>
        <m:f>
          <m:fPr>
            <m:ctrlPr>
              <w:rPr>
                <w:rFonts w:ascii="Cambria Math" w:hAnsi="Cambria Math"/>
                <w:i/>
              </w:rPr>
            </m:ctrlPr>
          </m:fPr>
          <m:num>
            <m:r>
              <w:rPr>
                <w:rFonts w:ascii="Cambria Math" w:hAnsi="Cambria Math"/>
              </w:rPr>
              <m:t>x4</m:t>
            </m:r>
          </m:num>
          <m:den>
            <m:r>
              <w:rPr>
                <w:rFonts w:ascii="Cambria Math" w:hAnsi="Cambria Math"/>
              </w:rPr>
              <m:t>Total Mass</m:t>
            </m:r>
          </m:den>
        </m:f>
        <m:r>
          <w:rPr>
            <w:rFonts w:ascii="Cambria Math" w:hAnsi="Cambria Math"/>
          </w:rPr>
          <m:t>)</m:t>
        </m:r>
      </m:oMath>
      <w:r>
        <w:rPr>
          <w:rFonts w:eastAsiaTheme="minorEastAsia"/>
        </w:rPr>
        <w:t xml:space="preserve"> and the calories produced during production of the concrete to be 0.93. The correlation can be seen clearly in the graphs of the ratio and calories produced in Appendix B. </w:t>
      </w:r>
    </w:p>
    <w:p w:rsidR="002232B0" w:rsidRDefault="002232B0" w:rsidP="002232B0">
      <w:pPr>
        <w:tabs>
          <w:tab w:val="left" w:pos="5625"/>
        </w:tabs>
      </w:pPr>
    </w:p>
    <w:p w:rsidR="002232B0" w:rsidRDefault="002232B0" w:rsidP="002232B0">
      <w:pPr>
        <w:pStyle w:val="Caption"/>
        <w:keepNext/>
        <w:jc w:val="center"/>
      </w:pPr>
      <w:r>
        <w:lastRenderedPageBreak/>
        <w:t xml:space="preserve">Table </w:t>
      </w:r>
      <w:r w:rsidR="0053073A">
        <w:fldChar w:fldCharType="begin"/>
      </w:r>
      <w:r w:rsidR="0053073A">
        <w:instrText xml:space="preserve"> SEQ Table \* ARABIC </w:instrText>
      </w:r>
      <w:r w:rsidR="0053073A">
        <w:fldChar w:fldCharType="separate"/>
      </w:r>
      <w:r>
        <w:rPr>
          <w:noProof/>
        </w:rPr>
        <w:t>3</w:t>
      </w:r>
      <w:r w:rsidR="0053073A">
        <w:rPr>
          <w:noProof/>
        </w:rPr>
        <w:fldChar w:fldCharType="end"/>
      </w:r>
      <w:r>
        <w:t>: Provided Data</w:t>
      </w:r>
    </w:p>
    <w:p w:rsidR="002232B0" w:rsidRDefault="002232B0" w:rsidP="002232B0">
      <w:pPr>
        <w:tabs>
          <w:tab w:val="left" w:pos="5625"/>
        </w:tabs>
        <w:jc w:val="center"/>
      </w:pPr>
      <w:r>
        <w:rPr>
          <w:noProof/>
        </w:rPr>
        <w:drawing>
          <wp:inline distT="0" distB="0" distL="0" distR="0" wp14:anchorId="389EF1FA" wp14:editId="767C044C">
            <wp:extent cx="4467225" cy="2709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4964" cy="2731970"/>
                    </a:xfrm>
                    <a:prstGeom prst="rect">
                      <a:avLst/>
                    </a:prstGeom>
                  </pic:spPr>
                </pic:pic>
              </a:graphicData>
            </a:graphic>
          </wp:inline>
        </w:drawing>
      </w: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Default="002232B0" w:rsidP="002232B0">
      <w:pPr>
        <w:tabs>
          <w:tab w:val="left" w:pos="5625"/>
        </w:tabs>
        <w:jc w:val="center"/>
      </w:pPr>
    </w:p>
    <w:p w:rsidR="002232B0" w:rsidRPr="002232B0" w:rsidRDefault="002232B0" w:rsidP="002232B0">
      <w:pPr>
        <w:tabs>
          <w:tab w:val="left" w:pos="5625"/>
        </w:tabs>
        <w:jc w:val="center"/>
        <w:rPr>
          <w:b/>
          <w:sz w:val="32"/>
          <w:szCs w:val="32"/>
        </w:rPr>
      </w:pPr>
      <w:r w:rsidRPr="002232B0">
        <w:rPr>
          <w:b/>
          <w:sz w:val="32"/>
          <w:szCs w:val="32"/>
        </w:rPr>
        <w:lastRenderedPageBreak/>
        <w:t>Appendix A</w:t>
      </w:r>
    </w:p>
    <w:p w:rsidR="002232B0" w:rsidRDefault="0053073A" w:rsidP="002232B0">
      <w:pPr>
        <w:tabs>
          <w:tab w:val="left" w:pos="5625"/>
        </w:tabs>
        <w:jc w:val="center"/>
      </w:pPr>
      <w:r w:rsidRPr="0053073A">
        <w:rPr>
          <w:noProof/>
        </w:rPr>
        <w:drawing>
          <wp:inline distT="0" distB="0" distL="0" distR="0">
            <wp:extent cx="5114925" cy="3836194"/>
            <wp:effectExtent l="0" t="0" r="0" b="0"/>
            <wp:docPr id="2" name="Picture 2" descr="C:\Users\Ryan\Documents\GitHub\Homework\Math_Modeling\HomeWork-3\H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Homework\Math_Modeling\HomeWork-3\HE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760" cy="3840570"/>
                    </a:xfrm>
                    <a:prstGeom prst="rect">
                      <a:avLst/>
                    </a:prstGeom>
                    <a:noFill/>
                    <a:ln>
                      <a:noFill/>
                    </a:ln>
                  </pic:spPr>
                </pic:pic>
              </a:graphicData>
            </a:graphic>
          </wp:inline>
        </w:drawing>
      </w:r>
    </w:p>
    <w:p w:rsidR="002232B0" w:rsidRDefault="0053073A" w:rsidP="0053073A">
      <w:pPr>
        <w:tabs>
          <w:tab w:val="left" w:pos="5625"/>
        </w:tabs>
        <w:jc w:val="center"/>
      </w:pPr>
      <w:r w:rsidRPr="0053073A">
        <w:rPr>
          <w:noProof/>
        </w:rPr>
        <w:drawing>
          <wp:inline distT="0" distB="0" distL="0" distR="0">
            <wp:extent cx="4927600" cy="3695700"/>
            <wp:effectExtent l="0" t="0" r="6350" b="0"/>
            <wp:docPr id="7" name="Picture 7" descr="C:\Users\Ryan\Documents\GitHub\Homework\Math_Modeling\HomeWork-3\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ocuments\GitHub\Homework\Math_Modeling\HomeWork-3\Rat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797" cy="3695848"/>
                    </a:xfrm>
                    <a:prstGeom prst="rect">
                      <a:avLst/>
                    </a:prstGeom>
                    <a:noFill/>
                    <a:ln>
                      <a:noFill/>
                    </a:ln>
                  </pic:spPr>
                </pic:pic>
              </a:graphicData>
            </a:graphic>
          </wp:inline>
        </w:drawing>
      </w:r>
      <w:bookmarkStart w:id="0" w:name="_GoBack"/>
      <w:bookmarkEnd w:id="0"/>
    </w:p>
    <w:p w:rsidR="002232B0" w:rsidRPr="002232B0" w:rsidRDefault="002232B0" w:rsidP="002232B0">
      <w:pPr>
        <w:tabs>
          <w:tab w:val="left" w:pos="5625"/>
        </w:tabs>
        <w:jc w:val="center"/>
        <w:rPr>
          <w:b/>
          <w:sz w:val="32"/>
          <w:szCs w:val="32"/>
        </w:rPr>
      </w:pPr>
      <w:r w:rsidRPr="002232B0">
        <w:rPr>
          <w:b/>
          <w:sz w:val="32"/>
          <w:szCs w:val="32"/>
        </w:rPr>
        <w:lastRenderedPageBreak/>
        <w:t>Appendix B</w:t>
      </w:r>
    </w:p>
    <w:sectPr w:rsidR="002232B0" w:rsidRPr="0022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45310"/>
    <w:multiLevelType w:val="hybridMultilevel"/>
    <w:tmpl w:val="61EE84C8"/>
    <w:lvl w:ilvl="0" w:tplc="1CC87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B7180"/>
    <w:multiLevelType w:val="hybridMultilevel"/>
    <w:tmpl w:val="C770C614"/>
    <w:lvl w:ilvl="0" w:tplc="E332B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913A0"/>
    <w:multiLevelType w:val="hybridMultilevel"/>
    <w:tmpl w:val="1AF23228"/>
    <w:lvl w:ilvl="0" w:tplc="12CC6C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A1"/>
    <w:rsid w:val="002232B0"/>
    <w:rsid w:val="003636A5"/>
    <w:rsid w:val="0045750A"/>
    <w:rsid w:val="0053073A"/>
    <w:rsid w:val="00DE30D4"/>
    <w:rsid w:val="00EB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34128-EC70-4EA5-9177-D1FA38E1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A1"/>
    <w:pPr>
      <w:ind w:left="720"/>
      <w:contextualSpacing/>
    </w:pPr>
  </w:style>
  <w:style w:type="paragraph" w:styleId="Caption">
    <w:name w:val="caption"/>
    <w:basedOn w:val="Normal"/>
    <w:next w:val="Normal"/>
    <w:uiPriority w:val="35"/>
    <w:semiHidden/>
    <w:unhideWhenUsed/>
    <w:qFormat/>
    <w:rsid w:val="00EB5A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7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Virginia University</dc:creator>
  <cp:keywords/>
  <dc:description/>
  <cp:lastModifiedBy>Ryan</cp:lastModifiedBy>
  <cp:revision>2</cp:revision>
  <dcterms:created xsi:type="dcterms:W3CDTF">2014-09-04T15:46:00Z</dcterms:created>
  <dcterms:modified xsi:type="dcterms:W3CDTF">2014-09-04T15:46:00Z</dcterms:modified>
</cp:coreProperties>
</file>