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E84" w14:textId="77777777" w:rsidR="00FF3C2F" w:rsidRDefault="006B3FFD">
      <w:pPr>
        <w:jc w:val="center"/>
      </w:pPr>
      <w:r>
        <w:rPr>
          <w:b/>
          <w:sz w:val="28"/>
        </w:rPr>
        <w:t>Statistical Fraud Detection in Financial Transactions using Mahalanobis Distance and EWMA</w:t>
      </w:r>
    </w:p>
    <w:p w14:paraId="7639198E" w14:textId="77777777" w:rsidR="00FF3C2F" w:rsidRDefault="006B3FFD">
      <w:pPr>
        <w:jc w:val="center"/>
      </w:pPr>
      <w:r>
        <w:t>Group#: (Member 1: Roll No; Member 2: Roll No; Member 3: Roll No; Member 4: Roll No)</w:t>
      </w:r>
    </w:p>
    <w:p w14:paraId="079640FE" w14:textId="77777777" w:rsidR="00FF3C2F" w:rsidRDefault="006B3FFD">
      <w:r>
        <w:br/>
        <w:t>Abstract—Financial fraud detection is a critical problem in modern banking systems.  We propose a statistical fraud detection model using Mahalanobis Distance and EWMA to detect anomalies and behavioral changes.  The model identifies high-risk transactions with interpretable results.</w:t>
      </w:r>
      <w:r>
        <w:br/>
      </w:r>
    </w:p>
    <w:p w14:paraId="2A481309" w14:textId="77777777" w:rsidR="00FF3C2F" w:rsidRDefault="006B3FFD">
      <w:r>
        <w:t>Keywords—Fraud Detection, Mahalanobis Distance, EWMA, Financial Transactions</w:t>
      </w:r>
      <w:r>
        <w:br/>
      </w:r>
    </w:p>
    <w:p w14:paraId="2A0F140B" w14:textId="77777777" w:rsidR="00FF3C2F" w:rsidRDefault="006B3FFD">
      <w:r>
        <w:rPr>
          <w:b/>
        </w:rPr>
        <w:t>I. INTRODUCTION</w:t>
      </w:r>
    </w:p>
    <w:p w14:paraId="1F80A052" w14:textId="77777777" w:rsidR="00FF3C2F" w:rsidRDefault="006B3FFD">
      <w:r>
        <w:t>Financial fraud is increasing with digital transactions. Traditional systems rely on rules or machine learning but suffer from lack of adaptability and interpretability. This work proposes a statistical anomaly-based approach for fraud detection.</w:t>
      </w:r>
    </w:p>
    <w:p w14:paraId="249337B7" w14:textId="77777777" w:rsidR="00FF3C2F" w:rsidRDefault="006B3FFD">
      <w:r>
        <w:rPr>
          <w:b/>
        </w:rPr>
        <w:t>II. LITERATURE REVIEW</w:t>
      </w:r>
    </w:p>
    <w:p w14:paraId="3ECD3DB9" w14:textId="77777777" w:rsidR="00FF3C2F" w:rsidRDefault="006B3FFD">
      <w:r>
        <w:t>Existing systems include rule-based and ML approaches. Rule-based methods fail for complex fraud patterns, while ML requires labeled data. Statistical approaches like Mahalanobis Distance and EWMA provide interpretable alternatives.</w:t>
      </w:r>
    </w:p>
    <w:p w14:paraId="62C5BEAB" w14:textId="77777777" w:rsidR="00FF3C2F" w:rsidRDefault="006B3FFD">
      <w:r>
        <w:rPr>
          <w:b/>
        </w:rPr>
        <w:t>III. PROPOSED METHODOLOGY</w:t>
      </w:r>
    </w:p>
    <w:p w14:paraId="57308581" w14:textId="77777777" w:rsidR="00FF3C2F" w:rsidRDefault="006B3FFD">
      <w:r>
        <w:t>The system uses feature engineering, Mahalanobis Distance for anomaly detection, and EWMA for behavior tracking.</w:t>
      </w:r>
      <w:r>
        <w:br/>
      </w:r>
      <w:r>
        <w:br/>
        <w:t>Mahalanobis Distance: D(x) = sqrt((x − μ)^T Σ^{-1} (x − μ))</w:t>
      </w:r>
      <w:r>
        <w:br/>
        <w:t>EWMA: S_t = α x_t + (1 − α) S_{t−1}</w:t>
      </w:r>
      <w:r>
        <w:br/>
        <w:t>Final Risk Score: Risk = 0.6 × Mahalanobis + 0.4 × EWMA</w:t>
      </w:r>
    </w:p>
    <w:p w14:paraId="7B7E8877" w14:textId="77777777" w:rsidR="00FF3C2F" w:rsidRDefault="006B3FFD">
      <w:r>
        <w:rPr>
          <w:b/>
        </w:rPr>
        <w:t>IV. RESULTS</w:t>
      </w:r>
    </w:p>
    <w:p w14:paraId="40463EEF" w14:textId="77777777" w:rsidR="00FF3C2F" w:rsidRDefault="006B3FFD">
      <w:r>
        <w:t>The model identifies anomalies effectively. Most transactions are low risk, while a few show high-risk spikes. EWMA highlights behavioral changes and Mahalanobis detects global anomalies.</w:t>
      </w:r>
    </w:p>
    <w:p w14:paraId="61E91A7C" w14:textId="77777777" w:rsidR="00FF3C2F" w:rsidRDefault="006B3FFD">
      <w:r>
        <w:rPr>
          <w:b/>
        </w:rPr>
        <w:t>V. CONCLUSION</w:t>
      </w:r>
    </w:p>
    <w:p w14:paraId="46A9E1B6" w14:textId="77777777" w:rsidR="00FF3C2F" w:rsidRDefault="006B3FFD">
      <w:r>
        <w:t>The proposed statistical model detects fraud without labeled data and provides interpretable results suitable for financial systems.</w:t>
      </w:r>
    </w:p>
    <w:p w14:paraId="7E44D4B6" w14:textId="77777777" w:rsidR="00FF3C2F" w:rsidRDefault="006B3FFD">
      <w:r>
        <w:br/>
        <w:t>REFERENCES</w:t>
      </w:r>
    </w:p>
    <w:p w14:paraId="31A142E7" w14:textId="77777777" w:rsidR="00FF3C2F" w:rsidRDefault="006B3FFD">
      <w:r>
        <w:t>[1] Chandola et al., Anomaly Detection Survey</w:t>
      </w:r>
    </w:p>
    <w:p w14:paraId="12906A44" w14:textId="77777777" w:rsidR="00FF3C2F" w:rsidRDefault="006B3FFD">
      <w:r>
        <w:t>[2] Bolton &amp; Hand, Statistical Fraud Detection</w:t>
      </w:r>
    </w:p>
    <w:sectPr w:rsidR="00FF3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91534">
    <w:abstractNumId w:val="8"/>
  </w:num>
  <w:num w:numId="2" w16cid:durableId="1463888456">
    <w:abstractNumId w:val="6"/>
  </w:num>
  <w:num w:numId="3" w16cid:durableId="1465075102">
    <w:abstractNumId w:val="5"/>
  </w:num>
  <w:num w:numId="4" w16cid:durableId="136070902">
    <w:abstractNumId w:val="4"/>
  </w:num>
  <w:num w:numId="5" w16cid:durableId="1630895665">
    <w:abstractNumId w:val="7"/>
  </w:num>
  <w:num w:numId="6" w16cid:durableId="421872735">
    <w:abstractNumId w:val="3"/>
  </w:num>
  <w:num w:numId="7" w16cid:durableId="245457951">
    <w:abstractNumId w:val="2"/>
  </w:num>
  <w:num w:numId="8" w16cid:durableId="333151105">
    <w:abstractNumId w:val="1"/>
  </w:num>
  <w:num w:numId="9" w16cid:durableId="51376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E0"/>
    <w:rsid w:val="00034616"/>
    <w:rsid w:val="0006063C"/>
    <w:rsid w:val="0015074B"/>
    <w:rsid w:val="0029639D"/>
    <w:rsid w:val="00326F90"/>
    <w:rsid w:val="006B3FFD"/>
    <w:rsid w:val="00AA1D8D"/>
    <w:rsid w:val="00B47730"/>
    <w:rsid w:val="00CB0664"/>
    <w:rsid w:val="00FC693F"/>
    <w:rsid w:val="00F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4D416"/>
  <w14:defaultImageDpi w14:val="300"/>
  <w15:docId w15:val="{258C5B01-5A2F-2742-96F7-3C7F5011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G</cp:lastModifiedBy>
  <cp:revision>2</cp:revision>
  <dcterms:created xsi:type="dcterms:W3CDTF">2026-04-17T15:43:00Z</dcterms:created>
  <dcterms:modified xsi:type="dcterms:W3CDTF">2026-04-17T15:43:00Z</dcterms:modified>
  <cp:category/>
</cp:coreProperties>
</file>