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35DC0" w14:textId="77777777" w:rsidR="00BE04D7" w:rsidRDefault="004D4A36" w:rsidP="004D4A36">
      <w:pPr>
        <w:jc w:val="right"/>
      </w:pPr>
      <w:r>
        <w:t>Sheldon Ruiz</w:t>
      </w:r>
    </w:p>
    <w:p w14:paraId="4BD0581B" w14:textId="77777777" w:rsidR="004D4A36" w:rsidRDefault="004D4A36" w:rsidP="004D4A36">
      <w:pPr>
        <w:jc w:val="right"/>
      </w:pPr>
      <w:r>
        <w:t>ECE 478</w:t>
      </w:r>
    </w:p>
    <w:p w14:paraId="12D0D6FB" w14:textId="77777777" w:rsidR="004D4A36" w:rsidRDefault="004D4A36" w:rsidP="004D4A36">
      <w:pPr>
        <w:jc w:val="right"/>
      </w:pPr>
      <w:r>
        <w:t>Project 2 Report</w:t>
      </w:r>
    </w:p>
    <w:p w14:paraId="70D4267C" w14:textId="77777777" w:rsidR="004D4A36" w:rsidRDefault="004D4A36" w:rsidP="004D4A36">
      <w:pPr>
        <w:pStyle w:val="Heading1"/>
      </w:pPr>
      <w:r>
        <w:t>Introduction</w:t>
      </w:r>
    </w:p>
    <w:p w14:paraId="15D551F2" w14:textId="0200771F" w:rsidR="004D4A36" w:rsidRDefault="004D4A36" w:rsidP="004D4A36">
      <w:pPr>
        <w:pStyle w:val="Heading2"/>
      </w:pPr>
      <w:r>
        <w:t>Pr</w:t>
      </w:r>
      <w:r w:rsidR="00C11737">
        <w:t>oblem Statement</w:t>
      </w:r>
    </w:p>
    <w:p w14:paraId="33B55DCC" w14:textId="77777777" w:rsidR="007A2F3C" w:rsidRDefault="004D4A36" w:rsidP="004D4A36">
      <w:r>
        <w:t xml:space="preserve">The goal of this project was to analyze and categorize internet topology data at the Autonomous System (AS) level.  All initial data was sourced through the Center for Applied Internet Data Analysis (CAIDA).  Using CAIDA, data about the classification of AS’s (content, transit/access, and enterprise) was used to create a distribution of AS classification.  </w:t>
      </w:r>
    </w:p>
    <w:p w14:paraId="4FDC2D61" w14:textId="77777777" w:rsidR="007A2F3C" w:rsidRDefault="007A2F3C" w:rsidP="004D4A36"/>
    <w:p w14:paraId="4CC5CD03" w14:textId="77777777" w:rsidR="004D4A36" w:rsidRDefault="004D4A36" w:rsidP="004D4A36">
      <w:r>
        <w:t>Furthermore, data on AS relationships were analyzed.  AS relationships consisted of links, both p2p (peer-to-peer AS) and p2c (provider-to-customer).  These links were tracked to each AS in the CAIDA AS Relationships dataset, and the analysis consisted of AS node degrees</w:t>
      </w:r>
      <w:r w:rsidR="00BD5BC6">
        <w:t>, AS provider sets, and IP prefix association.</w:t>
      </w:r>
      <w:r w:rsidR="007A2F3C">
        <w:t xml:space="preserve">  AS relationship data was used to infer another AS classification distribution and compared to the original distribution provided by CAIDA.  Additionally, AS node degree</w:t>
      </w:r>
      <w:r w:rsidR="00EC756F">
        <w:t xml:space="preserve">s were </w:t>
      </w:r>
      <w:r w:rsidR="007A2F3C">
        <w:t>used to infer a list of Tier 1 ASes.</w:t>
      </w:r>
      <w:r w:rsidR="00EC756F">
        <w:t xml:space="preserve">  The size of the T</w:t>
      </w:r>
      <w:r w:rsidR="007A2F3C">
        <w:t>ier 1 AS</w:t>
      </w:r>
      <w:r w:rsidR="00EC756F">
        <w:t xml:space="preserve"> set as well as the top 10 ASes, </w:t>
      </w:r>
      <w:r w:rsidR="007A2F3C">
        <w:t>and their respective AS-to-organization mapping</w:t>
      </w:r>
      <w:r w:rsidR="00EC756F">
        <w:t>, were</w:t>
      </w:r>
      <w:r w:rsidR="007A2F3C">
        <w:t xml:space="preserve"> reported.</w:t>
      </w:r>
    </w:p>
    <w:p w14:paraId="5B56BFB5" w14:textId="77777777" w:rsidR="007A2F3C" w:rsidRDefault="007A2F3C" w:rsidP="004D4A36"/>
    <w:p w14:paraId="2A0577DE" w14:textId="046838A8" w:rsidR="007A2F3C" w:rsidRDefault="007A2F3C" w:rsidP="004D4A36">
      <w:r>
        <w:t>Lastly,</w:t>
      </w:r>
      <w:r w:rsidR="00892E65">
        <w:t xml:space="preserve"> the customer cone of every AS was analyzed.  The top 15 ASes ranked by customer cone size and top 15 ASes ranked by cu</w:t>
      </w:r>
      <w:r w:rsidR="00F9461F">
        <w:t>stomer cone in percentage of IP</w:t>
      </w:r>
      <w:r w:rsidR="00DD6A56">
        <w:t xml:space="preserve"> </w:t>
      </w:r>
      <w:r w:rsidR="00892E65">
        <w:t>addresses reachable by p2c links</w:t>
      </w:r>
      <w:r w:rsidR="00CE61DF">
        <w:t>.</w:t>
      </w:r>
    </w:p>
    <w:p w14:paraId="5AB0A909" w14:textId="77777777" w:rsidR="00393619" w:rsidRDefault="00393619" w:rsidP="004D4A36"/>
    <w:p w14:paraId="46519E67" w14:textId="013065AE" w:rsidR="00393619" w:rsidRDefault="00393619" w:rsidP="00393619">
      <w:pPr>
        <w:pStyle w:val="Heading2"/>
      </w:pPr>
      <w:r>
        <w:t>Responsibilities</w:t>
      </w:r>
    </w:p>
    <w:p w14:paraId="38B9652E" w14:textId="2CE5508C" w:rsidR="005A7FBB" w:rsidRDefault="00393619" w:rsidP="00393619">
      <w:r>
        <w:t>All coding and report</w:t>
      </w:r>
      <w:r w:rsidR="00E60FFB">
        <w:t>ing</w:t>
      </w:r>
      <w:r>
        <w:t xml:space="preserve"> was developed and written solely by Sheldon Ruiz</w:t>
      </w:r>
    </w:p>
    <w:p w14:paraId="3B40580B" w14:textId="77777777" w:rsidR="00CD65BB" w:rsidRDefault="00CD65BB" w:rsidP="00CD65BB"/>
    <w:p w14:paraId="2ED22B12" w14:textId="7756AE7F" w:rsidR="00393619" w:rsidRDefault="00CB3F94" w:rsidP="00CD65BB">
      <w:pPr>
        <w:pStyle w:val="Heading1"/>
      </w:pPr>
      <w:r>
        <w:t>Methodology</w:t>
      </w:r>
    </w:p>
    <w:p w14:paraId="1E580F29" w14:textId="7E4FD26E" w:rsidR="005A7FBB" w:rsidRDefault="00145E9A" w:rsidP="005A7FBB">
      <w:pPr>
        <w:pStyle w:val="Heading2"/>
      </w:pPr>
      <w:r>
        <w:t xml:space="preserve">2.1 </w:t>
      </w:r>
      <w:r w:rsidR="009D6A9F">
        <w:t>AS Class Distribution</w:t>
      </w:r>
    </w:p>
    <w:p w14:paraId="1A359B2B" w14:textId="798B53A0" w:rsidR="009D6A9F" w:rsidRDefault="003A2BBC" w:rsidP="009D6A9F">
      <w:r>
        <w:t xml:space="preserve">AS Classification data was downloaded from the CAIDA database (Link: </w:t>
      </w:r>
      <w:r w:rsidRPr="003A2BBC">
        <w:rPr>
          <w:i/>
        </w:rPr>
        <w:t>http://www.caida.org/data/as-classification</w:t>
      </w:r>
      <w:r w:rsidRPr="003A2BBC">
        <w:t>/ (file name: 20150801.as2types.txt.gz</w:t>
      </w:r>
      <w:r>
        <w:t>)</w:t>
      </w:r>
      <w:r w:rsidR="00141908">
        <w:t xml:space="preserve">).  The classification database was imported into Excel, and Excels scripting functions were used to count the number of </w:t>
      </w:r>
      <w:r w:rsidR="00CB3F94">
        <w:t>instances of classification per ASes.  A pie chart was then produced from this counted data.</w:t>
      </w:r>
    </w:p>
    <w:p w14:paraId="31D5FE58" w14:textId="77777777" w:rsidR="00CB3F94" w:rsidRDefault="00CB3F94" w:rsidP="009D6A9F"/>
    <w:p w14:paraId="71142346" w14:textId="5748B155" w:rsidR="00CB3F94" w:rsidRDefault="00145E9A" w:rsidP="00CB3F94">
      <w:pPr>
        <w:pStyle w:val="Heading2"/>
      </w:pPr>
      <w:r>
        <w:t xml:space="preserve">2.2 </w:t>
      </w:r>
      <w:r w:rsidR="00CB3F94">
        <w:t>Topology Inference Through AS Links</w:t>
      </w:r>
    </w:p>
    <w:p w14:paraId="34E072FC" w14:textId="3D87D58C" w:rsidR="00CB3F94" w:rsidRPr="00CB3F94" w:rsidRDefault="000215C0" w:rsidP="00CB3F94">
      <w:r>
        <w:t xml:space="preserve">AS Relationship data was downloaded from the CAIDA database (Link: </w:t>
      </w:r>
      <w:r w:rsidRPr="000215C0">
        <w:rPr>
          <w:i/>
        </w:rPr>
        <w:t>http://www.caida.org/data/as-relationships</w:t>
      </w:r>
      <w:r w:rsidRPr="000215C0">
        <w:t>/ (file name: 20170901.as-rel2.txt.bz2</w:t>
      </w:r>
      <w:r>
        <w:t>)).</w:t>
      </w:r>
    </w:p>
    <w:p w14:paraId="3BC73349" w14:textId="1848B86F" w:rsidR="00513F54" w:rsidRDefault="00672E3B" w:rsidP="004D4A36">
      <w:r>
        <w:t xml:space="preserve">A python script then read in the data and added all the ASes to a database with their </w:t>
      </w:r>
      <w:r w:rsidR="00145E9A">
        <w:t xml:space="preserve">corresponding p2p and p2c links as a dictionary data object.  Furthermore, another CAIDA database on AS IP Prefixes was downloaded and parsed by the python script (Link: </w:t>
      </w:r>
      <w:r w:rsidR="00145E9A" w:rsidRPr="00145E9A">
        <w:rPr>
          <w:i/>
        </w:rPr>
        <w:t>http://www.caida. org/data/routing/routeviews-prefix2as.xml</w:t>
      </w:r>
      <w:r w:rsidR="00145E9A">
        <w:t xml:space="preserve">).  Using this database, each AS was given a recorded IP Prefix(es) when applicable.  </w:t>
      </w:r>
      <w:r w:rsidR="00C65F72">
        <w:t xml:space="preserve">Any AS listed in the IP Prefix data sheet </w:t>
      </w:r>
      <w:r w:rsidR="00C65F72">
        <w:lastRenderedPageBreak/>
        <w:t xml:space="preserve">that was not in the original AS Relationship database was added to the AS list with no connections.  </w:t>
      </w:r>
      <w:r w:rsidR="00145E9A">
        <w:t>Next, each node was calculated its degree by summing the total number of p2p and p2c lin</w:t>
      </w:r>
      <w:r w:rsidR="00881302">
        <w:t>ks corresponding to that node.  A histogram of AS node degree distribution and IP space was produced from this data.  Lastly, each node (AS) was assigned a classification based on its degree:</w:t>
      </w:r>
    </w:p>
    <w:p w14:paraId="2A063F86" w14:textId="77777777" w:rsidR="00881302" w:rsidRDefault="00881302" w:rsidP="004D4A36"/>
    <w:p w14:paraId="02C92449" w14:textId="5F965711" w:rsidR="00881302" w:rsidRPr="00881302" w:rsidRDefault="00881302" w:rsidP="00881302">
      <w:pPr>
        <w:jc w:val="center"/>
        <w:rPr>
          <w:rFonts w:eastAsiaTheme="minorEastAsia"/>
        </w:rPr>
      </w:pPr>
      <m:oMathPara>
        <m:oMath>
          <m:r>
            <w:rPr>
              <w:rFonts w:ascii="Cambria Math" w:hAnsi="Cambria Math"/>
            </w:rPr>
            <m:t xml:space="preserve">Class=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Enterprise,  for: degree≤2,   p2p=0,   p2c=0</m:t>
                  </m:r>
                </m:e>
                <m:e>
                  <m:r>
                    <w:rPr>
                      <w:rFonts w:ascii="Cambria Math" w:hAnsi="Cambria Math"/>
                    </w:rPr>
                    <m:t>Content,  for:p2p≥1,   p2c=0</m:t>
                  </m:r>
                </m:e>
                <m:e>
                  <m:r>
                    <w:rPr>
                      <w:rFonts w:ascii="Cambria Math" w:hAnsi="Cambria Math"/>
                    </w:rPr>
                    <m:t>Transit,  for:  p2c≥1</m:t>
                  </m:r>
                </m:e>
              </m:eqArr>
            </m:e>
          </m:d>
        </m:oMath>
      </m:oMathPara>
    </w:p>
    <w:p w14:paraId="6382BFD5" w14:textId="77777777" w:rsidR="00881302" w:rsidRDefault="00881302" w:rsidP="00881302"/>
    <w:p w14:paraId="4CBFB5CB" w14:textId="6FAF7DB7" w:rsidR="00881302" w:rsidRDefault="00881302" w:rsidP="00881302">
      <w:r>
        <w:t>AS Classification through the above formulas was used to produce another pie chart to compare the classification data downloaded from the CAIDA database in section 2.1.</w:t>
      </w:r>
    </w:p>
    <w:p w14:paraId="3F8A311D" w14:textId="77777777" w:rsidR="004A52D7" w:rsidRDefault="004A52D7" w:rsidP="00881302"/>
    <w:p w14:paraId="338B0931" w14:textId="21DCA16A" w:rsidR="004A52D7" w:rsidRDefault="004A52D7" w:rsidP="004A52D7">
      <w:pPr>
        <w:pStyle w:val="Heading2"/>
      </w:pPr>
      <w:r>
        <w:t>2.3 Inference of T1 ASes</w:t>
      </w:r>
    </w:p>
    <w:p w14:paraId="1B94430A" w14:textId="1F2AA3FC" w:rsidR="004A52D7" w:rsidRDefault="004A52D7" w:rsidP="004A52D7">
      <w:r>
        <w:t>Once each node contained a recorded degree, the data was sorted by AS with highest degree.</w:t>
      </w:r>
      <w:r w:rsidR="00827BBE">
        <w:t xml:space="preserve">  After each node obtained a rank by degree, a greedy heuristic was executed to infer the T1 AS set.  The heuristic is described as follows:</w:t>
      </w:r>
    </w:p>
    <w:p w14:paraId="7D61774C" w14:textId="77CEE2CF" w:rsidR="00827BBE" w:rsidRPr="00827BBE" w:rsidRDefault="00827BBE" w:rsidP="00C14DEC">
      <w:pPr>
        <w:pStyle w:val="ListParagraph"/>
        <w:numPr>
          <w:ilvl w:val="0"/>
          <w:numId w:val="1"/>
        </w:numPr>
      </w:pPr>
      <w:r>
        <w:t xml:space="preserve">Initialize the T1 clique, </w:t>
      </w:r>
      <m:oMath>
        <m:r>
          <w:rPr>
            <w:rFonts w:ascii="Cambria Math" w:hAnsi="Cambria Math"/>
          </w:rPr>
          <m:t>S={A</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oMath>
      <w:r>
        <w:rPr>
          <w:rFonts w:eastAsiaTheme="minorEastAsia"/>
        </w:rPr>
        <w:t xml:space="preserve">, where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was the highest ranked AS</w:t>
      </w:r>
    </w:p>
    <w:p w14:paraId="3B958324" w14:textId="0907E356" w:rsidR="00827BBE" w:rsidRPr="00C14DEC" w:rsidRDefault="00C14DEC" w:rsidP="00C14DEC">
      <w:pPr>
        <w:pStyle w:val="ListParagraph"/>
        <w:numPr>
          <w:ilvl w:val="0"/>
          <w:numId w:val="1"/>
        </w:numPr>
      </w:pPr>
      <w:r>
        <w:t>I</w:t>
      </w:r>
      <w:r w:rsidR="00827BBE">
        <w:t xml:space="preserve">f </w:t>
      </w:r>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2</m:t>
            </m:r>
          </m:sub>
        </m:sSub>
      </m:oMath>
      <w:r w:rsidR="00827BBE">
        <w:rPr>
          <w:rFonts w:eastAsiaTheme="minorEastAsia"/>
        </w:rPr>
        <w:t xml:space="preserve"> was connected to all other nodes in set </w:t>
      </w:r>
      <m:oMath>
        <m:r>
          <w:rPr>
            <w:rFonts w:ascii="Cambria Math" w:eastAsiaTheme="minorEastAsia" w:hAnsi="Cambria Math"/>
          </w:rPr>
          <m:t>S</m:t>
        </m:r>
      </m:oMath>
      <w:r>
        <w:rPr>
          <w:rFonts w:eastAsiaTheme="minorEastAsia"/>
        </w:rPr>
        <w:t>, add it to the set.  if not, move to next highest ranked node</w:t>
      </w:r>
    </w:p>
    <w:p w14:paraId="640739E7" w14:textId="1846B074" w:rsidR="00513F54" w:rsidRDefault="00C14DEC" w:rsidP="004D4A36">
      <w:r>
        <w:t xml:space="preserve">This set was reported through a table featuring the top 10 ASes in the set </w:t>
      </w:r>
      <w:r>
        <w:rPr>
          <w:i/>
        </w:rPr>
        <w:t>S</w:t>
      </w:r>
      <w:r>
        <w:t>.  A CAIDA database was then downloaded containing links between organizations and ASes (</w:t>
      </w:r>
      <w:r w:rsidR="009D1231">
        <w:t xml:space="preserve">Link: </w:t>
      </w:r>
      <w:hyperlink r:id="rId7" w:history="1">
        <w:r w:rsidR="009D1231" w:rsidRPr="009D1231">
          <w:rPr>
            <w:rStyle w:val="Hyperlink"/>
            <w:i/>
          </w:rPr>
          <w:t>http://www.caida.org/data/as-organizations/</w:t>
        </w:r>
        <w:r w:rsidR="009D1231" w:rsidRPr="0067236F">
          <w:rPr>
            <w:rStyle w:val="Hyperlink"/>
          </w:rPr>
          <w:t>)</w:t>
        </w:r>
      </w:hyperlink>
      <w:r w:rsidR="009D1231">
        <w:t xml:space="preserve">.  </w:t>
      </w:r>
      <w:r>
        <w:t>ASes were then mapped to the</w:t>
      </w:r>
      <w:r w:rsidR="009D1231">
        <w:t xml:space="preserve"> organization name</w:t>
      </w:r>
      <w:r>
        <w:t xml:space="preserve"> that owned them.</w:t>
      </w:r>
    </w:p>
    <w:p w14:paraId="6AEC181F" w14:textId="77777777" w:rsidR="009D1231" w:rsidRDefault="009D1231" w:rsidP="004D4A36"/>
    <w:p w14:paraId="07808C99" w14:textId="46803F42" w:rsidR="009D1231" w:rsidRPr="009D1231" w:rsidRDefault="009D1231" w:rsidP="009D1231">
      <w:pPr>
        <w:pStyle w:val="Heading2"/>
      </w:pPr>
      <w:r w:rsidRPr="009D1231">
        <w:t>2.</w:t>
      </w:r>
      <w:r>
        <w:t>4 Customer Cones and AS Rank</w:t>
      </w:r>
    </w:p>
    <w:p w14:paraId="0B100635" w14:textId="591C9187" w:rsidR="00CD65BB" w:rsidRDefault="00841D26" w:rsidP="004D4A36">
      <w:r>
        <w:t>Using a Python dictionary of all ASes mapped to their corresponding p2p and p2c links, each node was submitted to a recursive DFS algorithm that mapped all of the children within an AS’s p2c tree.  The goal of the algorithm was to find all p2c children and sub children for a given node.  Once the fully mapped tree for a given AS node was obtained, the size of the tree (# of nodes) was recorded.  Next a Python set was used to record each IP prefix for ev</w:t>
      </w:r>
      <w:r w:rsidR="00CD65BB">
        <w:t>ery node in the tree.  T</w:t>
      </w:r>
      <w:r>
        <w:t>he number of unique IPs was cal</w:t>
      </w:r>
      <w:r w:rsidR="00CD65BB">
        <w:t>culated by iterating through</w:t>
      </w:r>
      <w:r>
        <w:t xml:space="preserve"> the set of</w:t>
      </w:r>
      <w:r w:rsidR="00CD65BB">
        <w:t xml:space="preserve"> IP prefixes.  An IP space for a prefix was calculated by subtracting the prefix length from 32, then raising 2 to the result.  This was repeated for each AS.  Finally, the number of ASes in the tree, the advertised IP prefixes, and the corresponding IP addresses were compared to the total number of ASes, IP prefixes, and IP addresses by a percentage, respectively.  The top 15 ASes through customer cone in number of ASes and percentage of IP addresses were reported in two tables.</w:t>
      </w:r>
    </w:p>
    <w:p w14:paraId="4EC6177F" w14:textId="71F81CC4" w:rsidR="00CD65BB" w:rsidRDefault="00CD65BB" w:rsidP="004D4A36"/>
    <w:p w14:paraId="3807D478" w14:textId="77777777" w:rsidR="00CD65BB" w:rsidRDefault="00CD65BB">
      <w:r>
        <w:br w:type="page"/>
      </w:r>
    </w:p>
    <w:p w14:paraId="01CAB8B4" w14:textId="3B3054E4" w:rsidR="00327662" w:rsidRDefault="0077591E" w:rsidP="0077591E">
      <w:pPr>
        <w:pStyle w:val="Heading1"/>
      </w:pPr>
      <w:r>
        <w:lastRenderedPageBreak/>
        <w:t>Results</w:t>
      </w:r>
    </w:p>
    <w:p w14:paraId="10CA47C7" w14:textId="47812889" w:rsidR="0077591E" w:rsidRDefault="0077591E" w:rsidP="0077591E">
      <w:pPr>
        <w:pStyle w:val="Heading2"/>
      </w:pPr>
      <w:r>
        <w:t>2.1 AS Classification</w:t>
      </w:r>
    </w:p>
    <w:p w14:paraId="2866D3ED" w14:textId="39A39A25" w:rsidR="0077591E" w:rsidRDefault="0077591E" w:rsidP="0077591E">
      <w:r>
        <w:t>This pie chart was developed in Excel through the data from CAIDA on AS Classification:</w:t>
      </w:r>
    </w:p>
    <w:p w14:paraId="71060337" w14:textId="77777777" w:rsidR="0077591E" w:rsidRDefault="0077591E" w:rsidP="0077591E">
      <w:pPr>
        <w:keepNext/>
        <w:jc w:val="center"/>
      </w:pPr>
      <w:r>
        <w:rPr>
          <w:noProof/>
        </w:rPr>
        <w:drawing>
          <wp:inline distT="0" distB="0" distL="0" distR="0" wp14:anchorId="5E0CDEE5" wp14:editId="7B6337F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FCF29A" w14:textId="0CF0723D" w:rsidR="0077591E" w:rsidRDefault="0077591E" w:rsidP="0077591E">
      <w:pPr>
        <w:pStyle w:val="Caption"/>
        <w:jc w:val="center"/>
      </w:pPr>
      <w:r>
        <w:t xml:space="preserve">Figure </w:t>
      </w:r>
      <w:fldSimple w:instr=" SEQ Figure \* ARABIC ">
        <w:r w:rsidR="004B0CEF">
          <w:rPr>
            <w:noProof/>
          </w:rPr>
          <w:t>1</w:t>
        </w:r>
      </w:fldSimple>
      <w:r>
        <w:t>:  AS Classification Distribution CAIDA</w:t>
      </w:r>
    </w:p>
    <w:p w14:paraId="7F5B3A5D" w14:textId="0A7248E0" w:rsidR="0077591E" w:rsidRDefault="0077591E" w:rsidP="0077591E">
      <w:r>
        <w:t>The CAIDA data shows Enterprise ASes taking the majority of the AS space at 53%, with Transit ASes at 42%, and Content representing only a small portion (5%).</w:t>
      </w:r>
    </w:p>
    <w:p w14:paraId="5D62632F" w14:textId="77777777" w:rsidR="0077591E" w:rsidRDefault="0077591E" w:rsidP="0077591E"/>
    <w:p w14:paraId="2283E98D" w14:textId="77777777" w:rsidR="0077591E" w:rsidRPr="0077591E" w:rsidRDefault="0077591E" w:rsidP="0077591E"/>
    <w:p w14:paraId="4DA489B6" w14:textId="02ADF59D" w:rsidR="00327662" w:rsidRDefault="0077591E" w:rsidP="0077591E">
      <w:pPr>
        <w:pStyle w:val="Heading2"/>
      </w:pPr>
      <w:r>
        <w:t>2.2 Topology Inference</w:t>
      </w:r>
    </w:p>
    <w:p w14:paraId="740F1BE4" w14:textId="6A8252EE" w:rsidR="0077591E" w:rsidRDefault="0077591E" w:rsidP="0077591E">
      <w:r>
        <w:t>This histogram plots the distribution of ASes by degree, that is – the sum of their p2p and p2c links:</w:t>
      </w:r>
    </w:p>
    <w:p w14:paraId="289D4865" w14:textId="70A4C801" w:rsidR="009C1FFD" w:rsidRDefault="00DD2F01" w:rsidP="009C1FFD">
      <w:pPr>
        <w:keepNext/>
        <w:jc w:val="center"/>
      </w:pPr>
      <w:r>
        <w:rPr>
          <w:noProof/>
        </w:rPr>
        <w:drawing>
          <wp:inline distT="0" distB="0" distL="0" distR="0" wp14:anchorId="7C99B370" wp14:editId="6FB266C4">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76C7EB" w14:textId="609AE63F" w:rsidR="009C1FFD" w:rsidRDefault="009C1FFD" w:rsidP="009C1FFD">
      <w:pPr>
        <w:pStyle w:val="Caption"/>
        <w:jc w:val="center"/>
      </w:pPr>
      <w:r>
        <w:t xml:space="preserve">Figure </w:t>
      </w:r>
      <w:fldSimple w:instr=" SEQ Figure \* ARABIC ">
        <w:r w:rsidR="004B0CEF">
          <w:rPr>
            <w:noProof/>
          </w:rPr>
          <w:t>2</w:t>
        </w:r>
      </w:fldSimple>
      <w:r>
        <w:t>: AS Node Degree by Inference</w:t>
      </w:r>
    </w:p>
    <w:p w14:paraId="68172D10" w14:textId="61FDD7C1" w:rsidR="00D04E37" w:rsidRDefault="009C1FFD" w:rsidP="009C1FFD">
      <w:r>
        <w:lastRenderedPageBreak/>
        <w:t>Here, the vast majority of all ASes fall into the ‘1’ bin</w:t>
      </w:r>
      <w:r w:rsidR="007611B8">
        <w:t xml:space="preserve"> (51864 individual ASes)</w:t>
      </w:r>
      <w:r>
        <w:t xml:space="preserve">.  This means that most ASes contained at most only one p2p </w:t>
      </w:r>
      <w:r>
        <w:rPr>
          <w:i/>
        </w:rPr>
        <w:t>or</w:t>
      </w:r>
      <w:r>
        <w:t xml:space="preserve"> p2</w:t>
      </w:r>
      <w:r w:rsidR="007611B8">
        <w:t>c connection with other nodes.  Though much smaller compared to the highest ranked bin, the next most featured bin was the one containing 100-200 degree nodes (3578 ASes).  Only 40 ASes contained a degree higher than 1000.</w:t>
      </w:r>
    </w:p>
    <w:p w14:paraId="624AE55F" w14:textId="77777777" w:rsidR="00DD2F01" w:rsidRDefault="00DD2F01" w:rsidP="009C1FFD"/>
    <w:p w14:paraId="20438480" w14:textId="0A415221" w:rsidR="00D04E37" w:rsidRDefault="00D04E37" w:rsidP="009C1FFD">
      <w:r>
        <w:t>Next, this histogram represents the distribution of ASes by IP Space (# of IP unique IP prefixes):</w:t>
      </w:r>
    </w:p>
    <w:p w14:paraId="3BC725E2" w14:textId="35B23346" w:rsidR="00CD1FC0" w:rsidRDefault="00DD2F01" w:rsidP="00CD1FC0">
      <w:pPr>
        <w:keepNext/>
        <w:jc w:val="center"/>
      </w:pPr>
      <w:r>
        <w:rPr>
          <w:noProof/>
        </w:rPr>
        <w:drawing>
          <wp:inline distT="0" distB="0" distL="0" distR="0" wp14:anchorId="1065C8EB" wp14:editId="36C7FA61">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DAC337" w14:textId="4B753CB1" w:rsidR="007611B8" w:rsidRDefault="00CD1FC0" w:rsidP="00F91160">
      <w:pPr>
        <w:pStyle w:val="Caption"/>
        <w:jc w:val="center"/>
      </w:pPr>
      <w:r>
        <w:t xml:space="preserve">Figure </w:t>
      </w:r>
      <w:fldSimple w:instr=" SEQ Figure \* ARABIC ">
        <w:r w:rsidR="004B0CEF">
          <w:rPr>
            <w:noProof/>
          </w:rPr>
          <w:t>3</w:t>
        </w:r>
      </w:fldSimple>
      <w:r>
        <w:t>:  AS Distribution by IP Prefix Count</w:t>
      </w:r>
    </w:p>
    <w:p w14:paraId="4E50D926" w14:textId="6E4E5AAE" w:rsidR="00DD2F01" w:rsidRDefault="00F91160" w:rsidP="00F91160">
      <w:r>
        <w:t>As seen by the chart, most ASes contained less than or equal to 50 IP prefixes.  ASes with between 2 and 50 IP Prefixes were the most prominent</w:t>
      </w:r>
      <w:r w:rsidR="00DD2F01">
        <w:t xml:space="preserve"> (35161 ASes) followed by ASes with only one or less IP prefix (22489 ASes).</w:t>
      </w:r>
    </w:p>
    <w:p w14:paraId="4EF9B800" w14:textId="77777777" w:rsidR="00DD2F01" w:rsidRDefault="00DD2F01" w:rsidP="00F91160"/>
    <w:p w14:paraId="041E2370" w14:textId="5560D496" w:rsidR="00DD2F01" w:rsidRDefault="00DD2F01" w:rsidP="00F91160">
      <w:r>
        <w:t>Additionally, the AS nodes were once again classified to Transit, Content, or Enterprise nodes.  Here, this classification was inferred based on node degree.  The definition of which was described in Methodology-&gt;2.2.  This is the inferred distribution based on node degree:</w:t>
      </w:r>
    </w:p>
    <w:p w14:paraId="22ED75FF" w14:textId="77777777" w:rsidR="00DD2F01" w:rsidRDefault="00DD2F01" w:rsidP="00DD2F01">
      <w:pPr>
        <w:keepNext/>
        <w:jc w:val="center"/>
      </w:pPr>
      <w:r>
        <w:rPr>
          <w:noProof/>
        </w:rPr>
        <w:drawing>
          <wp:inline distT="0" distB="0" distL="0" distR="0" wp14:anchorId="6B95D982" wp14:editId="0C061FC7">
            <wp:extent cx="4627776" cy="2631440"/>
            <wp:effectExtent l="0" t="0" r="0"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4FE715" w14:textId="709E10AB" w:rsidR="00DD2F01" w:rsidRDefault="00DD2F01" w:rsidP="00DD2F01">
      <w:pPr>
        <w:pStyle w:val="Caption"/>
        <w:jc w:val="center"/>
      </w:pPr>
      <w:r>
        <w:t xml:space="preserve">Figure </w:t>
      </w:r>
      <w:fldSimple w:instr=" SEQ Figure \* ARABIC ">
        <w:r w:rsidR="004B0CEF">
          <w:rPr>
            <w:noProof/>
          </w:rPr>
          <w:t>4</w:t>
        </w:r>
      </w:fldSimple>
      <w:r>
        <w:t>:  AS Classification by Inference on Node Degree</w:t>
      </w:r>
    </w:p>
    <w:p w14:paraId="596A573F" w14:textId="5736F3B8" w:rsidR="00C65F72" w:rsidRDefault="00DD2F01" w:rsidP="00DD2F01">
      <w:r>
        <w:lastRenderedPageBreak/>
        <w:t xml:space="preserve">Compared to the original distribution, Enterprise ASes still take up the majority, but this majority has increased from 53% -&gt; 82%.  Inference places 48340 nodes as Enterprise compared to the original 27446 in the CAIDA database.  Content nodes were roughly similar (2340 -&gt; 1729), but Transit nodes lost most of its classifications to Enterprise (21721 -&gt; 8877). </w:t>
      </w:r>
      <w:r w:rsidR="00C65F72">
        <w:t xml:space="preserve"> The reason for this could be an error in the classification system.  </w:t>
      </w:r>
      <w:r w:rsidR="004B0CEF">
        <w:t xml:space="preserve">Or perhaps many ASes chose not to reveal themselves originally, but through p2c and p2p connections more Enterprise nodes were revealed and Transit nodes reclassified.  </w:t>
      </w:r>
      <w:r w:rsidR="00C65F72">
        <w:t>Additionally, ASes that were inferred from the IP CAIDA datasheet could have inflated the Enterprise node count.</w:t>
      </w:r>
      <w:r w:rsidR="004B0CEF">
        <w:t xml:space="preserve">  Lastly, some nodes (654) remained unclassified by the sorting rules:</w:t>
      </w:r>
    </w:p>
    <w:p w14:paraId="5725DE2C" w14:textId="77777777" w:rsidR="004B0CEF" w:rsidRDefault="004B0CEF" w:rsidP="004B0CEF">
      <w:pPr>
        <w:keepNext/>
        <w:jc w:val="center"/>
      </w:pPr>
      <w:r>
        <w:rPr>
          <w:noProof/>
        </w:rPr>
        <w:drawing>
          <wp:inline distT="0" distB="0" distL="0" distR="0" wp14:anchorId="77BF5A05" wp14:editId="698403D6">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4DF246" w14:textId="269FEC99" w:rsidR="004B0CEF" w:rsidRDefault="004B0CEF" w:rsidP="004B0CEF">
      <w:pPr>
        <w:pStyle w:val="Caption"/>
        <w:jc w:val="center"/>
      </w:pPr>
      <w:r>
        <w:t xml:space="preserve">Figure </w:t>
      </w:r>
      <w:fldSimple w:instr=" SEQ Figure \* ARABIC ">
        <w:r>
          <w:rPr>
            <w:noProof/>
          </w:rPr>
          <w:t>5</w:t>
        </w:r>
      </w:fldSimple>
      <w:r>
        <w:t>: Inferred Classification Error</w:t>
      </w:r>
    </w:p>
    <w:p w14:paraId="7230C750" w14:textId="29BA6CCE" w:rsidR="004B0CEF" w:rsidRDefault="004B0CEF" w:rsidP="004B0CEF">
      <w:pPr>
        <w:pStyle w:val="Heading2"/>
      </w:pPr>
      <w:r>
        <w:t>2.3 T1 Inference</w:t>
      </w:r>
    </w:p>
    <w:p w14:paraId="01014B82" w14:textId="5D8BA205" w:rsidR="004B0CEF" w:rsidRDefault="002C018F" w:rsidP="004B0CEF">
      <w:r>
        <w:t>After modifying the T1 search algorithm to continue looking for nodes even after the first node that failed to connect to all other T1 nodes, a total of 19 T1 ASes were found:</w:t>
      </w:r>
    </w:p>
    <w:tbl>
      <w:tblPr>
        <w:tblW w:w="5628" w:type="dxa"/>
        <w:jc w:val="center"/>
        <w:tblLook w:val="04A0" w:firstRow="1" w:lastRow="0" w:firstColumn="1" w:lastColumn="0" w:noHBand="0" w:noVBand="1"/>
      </w:tblPr>
      <w:tblGrid>
        <w:gridCol w:w="966"/>
        <w:gridCol w:w="1021"/>
        <w:gridCol w:w="3641"/>
      </w:tblGrid>
      <w:tr w:rsidR="00665AD1" w:rsidRPr="002C018F" w14:paraId="3A45AE61" w14:textId="77777777" w:rsidTr="00665AD1">
        <w:trPr>
          <w:trHeight w:val="299"/>
          <w:jc w:val="center"/>
        </w:trPr>
        <w:tc>
          <w:tcPr>
            <w:tcW w:w="966" w:type="dxa"/>
            <w:tcBorders>
              <w:top w:val="nil"/>
              <w:left w:val="nil"/>
              <w:bottom w:val="nil"/>
              <w:right w:val="nil"/>
            </w:tcBorders>
            <w:shd w:val="clear" w:color="auto" w:fill="auto"/>
            <w:noWrap/>
            <w:vAlign w:val="bottom"/>
            <w:hideMark/>
          </w:tcPr>
          <w:p w14:paraId="482549F0" w14:textId="77777777" w:rsidR="002C018F" w:rsidRPr="002C018F" w:rsidRDefault="002C018F" w:rsidP="002C018F">
            <w:pPr>
              <w:rPr>
                <w:rFonts w:ascii="Calibri" w:eastAsia="Times New Roman" w:hAnsi="Calibri" w:cs="Times New Roman"/>
                <w:b/>
                <w:color w:val="000000"/>
              </w:rPr>
            </w:pPr>
            <w:r w:rsidRPr="002C018F">
              <w:rPr>
                <w:rFonts w:ascii="Calibri" w:eastAsia="Times New Roman" w:hAnsi="Calibri" w:cs="Times New Roman"/>
                <w:b/>
                <w:color w:val="000000"/>
              </w:rPr>
              <w:t>Rank</w:t>
            </w:r>
          </w:p>
        </w:tc>
        <w:tc>
          <w:tcPr>
            <w:tcW w:w="1021" w:type="dxa"/>
            <w:tcBorders>
              <w:top w:val="nil"/>
              <w:left w:val="nil"/>
              <w:bottom w:val="nil"/>
              <w:right w:val="nil"/>
            </w:tcBorders>
            <w:shd w:val="clear" w:color="auto" w:fill="auto"/>
            <w:noWrap/>
            <w:vAlign w:val="bottom"/>
            <w:hideMark/>
          </w:tcPr>
          <w:p w14:paraId="59926469" w14:textId="77777777" w:rsidR="002C018F" w:rsidRPr="002C018F" w:rsidRDefault="002C018F" w:rsidP="002C018F">
            <w:pPr>
              <w:rPr>
                <w:rFonts w:ascii="Calibri" w:eastAsia="Times New Roman" w:hAnsi="Calibri" w:cs="Times New Roman"/>
                <w:b/>
                <w:color w:val="000000"/>
              </w:rPr>
            </w:pPr>
            <w:r w:rsidRPr="002C018F">
              <w:rPr>
                <w:rFonts w:ascii="Calibri" w:eastAsia="Times New Roman" w:hAnsi="Calibri" w:cs="Times New Roman"/>
                <w:b/>
                <w:color w:val="000000"/>
              </w:rPr>
              <w:t>AS</w:t>
            </w:r>
          </w:p>
        </w:tc>
        <w:tc>
          <w:tcPr>
            <w:tcW w:w="3641" w:type="dxa"/>
            <w:tcBorders>
              <w:top w:val="nil"/>
              <w:left w:val="nil"/>
              <w:bottom w:val="nil"/>
              <w:right w:val="nil"/>
            </w:tcBorders>
            <w:shd w:val="clear" w:color="auto" w:fill="auto"/>
            <w:noWrap/>
            <w:vAlign w:val="bottom"/>
            <w:hideMark/>
          </w:tcPr>
          <w:p w14:paraId="60230362" w14:textId="77777777" w:rsidR="002C018F" w:rsidRPr="002C018F" w:rsidRDefault="002C018F" w:rsidP="002C018F">
            <w:pPr>
              <w:rPr>
                <w:rFonts w:ascii="Calibri" w:eastAsia="Times New Roman" w:hAnsi="Calibri" w:cs="Times New Roman"/>
                <w:b/>
                <w:color w:val="000000"/>
              </w:rPr>
            </w:pPr>
            <w:r w:rsidRPr="002C018F">
              <w:rPr>
                <w:rFonts w:ascii="Calibri" w:eastAsia="Times New Roman" w:hAnsi="Calibri" w:cs="Times New Roman"/>
                <w:b/>
                <w:color w:val="000000"/>
              </w:rPr>
              <w:t>Org Name</w:t>
            </w:r>
          </w:p>
        </w:tc>
      </w:tr>
      <w:tr w:rsidR="002C018F" w:rsidRPr="002C018F" w14:paraId="66363C95" w14:textId="77777777" w:rsidTr="00665AD1">
        <w:trPr>
          <w:trHeight w:val="277"/>
          <w:jc w:val="center"/>
        </w:trPr>
        <w:tc>
          <w:tcPr>
            <w:tcW w:w="966" w:type="dxa"/>
            <w:tcBorders>
              <w:top w:val="nil"/>
              <w:left w:val="nil"/>
              <w:bottom w:val="nil"/>
              <w:right w:val="nil"/>
            </w:tcBorders>
            <w:shd w:val="clear" w:color="auto" w:fill="auto"/>
            <w:noWrap/>
            <w:vAlign w:val="bottom"/>
            <w:hideMark/>
          </w:tcPr>
          <w:p w14:paraId="1E3F88AC" w14:textId="77777777" w:rsidR="002C018F" w:rsidRPr="002C018F" w:rsidRDefault="002C018F" w:rsidP="002C018F">
            <w:pPr>
              <w:jc w:val="right"/>
              <w:rPr>
                <w:rFonts w:ascii="Calibri" w:eastAsia="Times New Roman" w:hAnsi="Calibri" w:cs="Times New Roman"/>
                <w:color w:val="000000"/>
              </w:rPr>
            </w:pPr>
            <w:bookmarkStart w:id="0" w:name="RANGE!A2:B12"/>
            <w:r w:rsidRPr="002C018F">
              <w:rPr>
                <w:rFonts w:ascii="Calibri" w:eastAsia="Times New Roman" w:hAnsi="Calibri" w:cs="Times New Roman"/>
                <w:color w:val="000000"/>
              </w:rPr>
              <w:t>1</w:t>
            </w:r>
            <w:bookmarkEnd w:id="0"/>
          </w:p>
        </w:tc>
        <w:tc>
          <w:tcPr>
            <w:tcW w:w="1021" w:type="dxa"/>
            <w:tcBorders>
              <w:top w:val="nil"/>
              <w:left w:val="nil"/>
              <w:bottom w:val="nil"/>
              <w:right w:val="nil"/>
            </w:tcBorders>
            <w:shd w:val="clear" w:color="auto" w:fill="auto"/>
            <w:noWrap/>
            <w:vAlign w:val="bottom"/>
            <w:hideMark/>
          </w:tcPr>
          <w:p w14:paraId="066AE243"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6939</w:t>
            </w:r>
          </w:p>
        </w:tc>
        <w:tc>
          <w:tcPr>
            <w:tcW w:w="3641" w:type="dxa"/>
            <w:tcBorders>
              <w:top w:val="nil"/>
              <w:left w:val="nil"/>
              <w:bottom w:val="nil"/>
              <w:right w:val="nil"/>
            </w:tcBorders>
            <w:shd w:val="clear" w:color="auto" w:fill="auto"/>
            <w:noWrap/>
            <w:vAlign w:val="bottom"/>
            <w:hideMark/>
          </w:tcPr>
          <w:p w14:paraId="4D76EB85" w14:textId="77777777" w:rsidR="002C018F" w:rsidRPr="002C018F" w:rsidRDefault="002C018F" w:rsidP="002C018F">
            <w:pPr>
              <w:rPr>
                <w:rFonts w:ascii="Calibri" w:eastAsia="Times New Roman" w:hAnsi="Calibri" w:cs="Times New Roman"/>
                <w:color w:val="000000"/>
              </w:rPr>
            </w:pPr>
            <w:r w:rsidRPr="002C018F">
              <w:rPr>
                <w:rFonts w:ascii="Calibri" w:eastAsia="Times New Roman" w:hAnsi="Calibri" w:cs="Times New Roman"/>
                <w:color w:val="000000"/>
              </w:rPr>
              <w:t>Hurricane Electric, Inc.</w:t>
            </w:r>
          </w:p>
        </w:tc>
      </w:tr>
      <w:tr w:rsidR="002C018F" w:rsidRPr="002C018F" w14:paraId="7CFBF9E2" w14:textId="77777777" w:rsidTr="00665AD1">
        <w:trPr>
          <w:trHeight w:val="299"/>
          <w:jc w:val="center"/>
        </w:trPr>
        <w:tc>
          <w:tcPr>
            <w:tcW w:w="966" w:type="dxa"/>
            <w:tcBorders>
              <w:top w:val="nil"/>
              <w:left w:val="nil"/>
              <w:bottom w:val="nil"/>
              <w:right w:val="nil"/>
            </w:tcBorders>
            <w:shd w:val="clear" w:color="auto" w:fill="auto"/>
            <w:noWrap/>
            <w:vAlign w:val="bottom"/>
            <w:hideMark/>
          </w:tcPr>
          <w:p w14:paraId="49BF1637"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2</w:t>
            </w:r>
          </w:p>
        </w:tc>
        <w:tc>
          <w:tcPr>
            <w:tcW w:w="1021" w:type="dxa"/>
            <w:tcBorders>
              <w:top w:val="nil"/>
              <w:left w:val="nil"/>
              <w:bottom w:val="nil"/>
              <w:right w:val="nil"/>
            </w:tcBorders>
            <w:shd w:val="clear" w:color="auto" w:fill="auto"/>
            <w:noWrap/>
            <w:vAlign w:val="bottom"/>
            <w:hideMark/>
          </w:tcPr>
          <w:p w14:paraId="42C42003"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174</w:t>
            </w:r>
          </w:p>
        </w:tc>
        <w:tc>
          <w:tcPr>
            <w:tcW w:w="3641" w:type="dxa"/>
            <w:tcBorders>
              <w:top w:val="nil"/>
              <w:left w:val="nil"/>
              <w:bottom w:val="nil"/>
              <w:right w:val="nil"/>
            </w:tcBorders>
            <w:shd w:val="clear" w:color="auto" w:fill="auto"/>
            <w:noWrap/>
            <w:vAlign w:val="bottom"/>
            <w:hideMark/>
          </w:tcPr>
          <w:p w14:paraId="790CD95F" w14:textId="77777777" w:rsidR="002C018F" w:rsidRPr="002C018F" w:rsidRDefault="002C018F" w:rsidP="002C018F">
            <w:pPr>
              <w:rPr>
                <w:rFonts w:ascii="Calibri" w:eastAsia="Times New Roman" w:hAnsi="Calibri" w:cs="Times New Roman"/>
                <w:color w:val="000000"/>
              </w:rPr>
            </w:pPr>
            <w:r w:rsidRPr="002C018F">
              <w:rPr>
                <w:rFonts w:ascii="Calibri" w:eastAsia="Times New Roman" w:hAnsi="Calibri" w:cs="Times New Roman"/>
                <w:color w:val="000000"/>
              </w:rPr>
              <w:t>Cogent Communications</w:t>
            </w:r>
          </w:p>
        </w:tc>
      </w:tr>
      <w:tr w:rsidR="002C018F" w:rsidRPr="002C018F" w14:paraId="056698DB" w14:textId="77777777" w:rsidTr="00665AD1">
        <w:trPr>
          <w:trHeight w:val="299"/>
          <w:jc w:val="center"/>
        </w:trPr>
        <w:tc>
          <w:tcPr>
            <w:tcW w:w="966" w:type="dxa"/>
            <w:tcBorders>
              <w:top w:val="nil"/>
              <w:left w:val="nil"/>
              <w:bottom w:val="nil"/>
              <w:right w:val="nil"/>
            </w:tcBorders>
            <w:shd w:val="clear" w:color="auto" w:fill="auto"/>
            <w:noWrap/>
            <w:vAlign w:val="bottom"/>
            <w:hideMark/>
          </w:tcPr>
          <w:p w14:paraId="69AE545A"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3</w:t>
            </w:r>
          </w:p>
        </w:tc>
        <w:tc>
          <w:tcPr>
            <w:tcW w:w="1021" w:type="dxa"/>
            <w:tcBorders>
              <w:top w:val="nil"/>
              <w:left w:val="nil"/>
              <w:bottom w:val="nil"/>
              <w:right w:val="nil"/>
            </w:tcBorders>
            <w:shd w:val="clear" w:color="auto" w:fill="auto"/>
            <w:noWrap/>
            <w:vAlign w:val="bottom"/>
            <w:hideMark/>
          </w:tcPr>
          <w:p w14:paraId="5FE6E745"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3356</w:t>
            </w:r>
          </w:p>
        </w:tc>
        <w:tc>
          <w:tcPr>
            <w:tcW w:w="3641" w:type="dxa"/>
            <w:tcBorders>
              <w:top w:val="nil"/>
              <w:left w:val="nil"/>
              <w:bottom w:val="nil"/>
              <w:right w:val="nil"/>
            </w:tcBorders>
            <w:shd w:val="clear" w:color="auto" w:fill="auto"/>
            <w:noWrap/>
            <w:vAlign w:val="bottom"/>
            <w:hideMark/>
          </w:tcPr>
          <w:p w14:paraId="38433575" w14:textId="77777777" w:rsidR="002C018F" w:rsidRPr="002C018F" w:rsidRDefault="002C018F" w:rsidP="002C018F">
            <w:pPr>
              <w:rPr>
                <w:rFonts w:ascii="Calibri" w:eastAsia="Times New Roman" w:hAnsi="Calibri" w:cs="Times New Roman"/>
                <w:color w:val="000000"/>
              </w:rPr>
            </w:pPr>
            <w:r w:rsidRPr="002C018F">
              <w:rPr>
                <w:rFonts w:ascii="Calibri" w:eastAsia="Times New Roman" w:hAnsi="Calibri" w:cs="Times New Roman"/>
                <w:color w:val="000000"/>
              </w:rPr>
              <w:t>Level 3 Communications, Inc.</w:t>
            </w:r>
          </w:p>
        </w:tc>
      </w:tr>
      <w:tr w:rsidR="002C018F" w:rsidRPr="002C018F" w14:paraId="0BE249E3" w14:textId="77777777" w:rsidTr="00665AD1">
        <w:trPr>
          <w:trHeight w:val="299"/>
          <w:jc w:val="center"/>
        </w:trPr>
        <w:tc>
          <w:tcPr>
            <w:tcW w:w="966" w:type="dxa"/>
            <w:tcBorders>
              <w:top w:val="nil"/>
              <w:left w:val="nil"/>
              <w:bottom w:val="nil"/>
              <w:right w:val="nil"/>
            </w:tcBorders>
            <w:shd w:val="clear" w:color="auto" w:fill="auto"/>
            <w:noWrap/>
            <w:vAlign w:val="bottom"/>
            <w:hideMark/>
          </w:tcPr>
          <w:p w14:paraId="4C02CABF"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4</w:t>
            </w:r>
          </w:p>
        </w:tc>
        <w:tc>
          <w:tcPr>
            <w:tcW w:w="1021" w:type="dxa"/>
            <w:tcBorders>
              <w:top w:val="nil"/>
              <w:left w:val="nil"/>
              <w:bottom w:val="nil"/>
              <w:right w:val="nil"/>
            </w:tcBorders>
            <w:shd w:val="clear" w:color="auto" w:fill="auto"/>
            <w:noWrap/>
            <w:vAlign w:val="bottom"/>
            <w:hideMark/>
          </w:tcPr>
          <w:p w14:paraId="2228DC47"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3549</w:t>
            </w:r>
          </w:p>
        </w:tc>
        <w:tc>
          <w:tcPr>
            <w:tcW w:w="3641" w:type="dxa"/>
            <w:tcBorders>
              <w:top w:val="nil"/>
              <w:left w:val="nil"/>
              <w:bottom w:val="nil"/>
              <w:right w:val="nil"/>
            </w:tcBorders>
            <w:shd w:val="clear" w:color="auto" w:fill="auto"/>
            <w:noWrap/>
            <w:vAlign w:val="bottom"/>
            <w:hideMark/>
          </w:tcPr>
          <w:p w14:paraId="14974FEF" w14:textId="77777777" w:rsidR="002C018F" w:rsidRPr="002C018F" w:rsidRDefault="002C018F" w:rsidP="002C018F">
            <w:pPr>
              <w:rPr>
                <w:rFonts w:ascii="Calibri" w:eastAsia="Times New Roman" w:hAnsi="Calibri" w:cs="Times New Roman"/>
                <w:color w:val="000000"/>
              </w:rPr>
            </w:pPr>
            <w:r w:rsidRPr="002C018F">
              <w:rPr>
                <w:rFonts w:ascii="Calibri" w:eastAsia="Times New Roman" w:hAnsi="Calibri" w:cs="Times New Roman"/>
                <w:color w:val="000000"/>
              </w:rPr>
              <w:t>Level 3 Communications, Inc.</w:t>
            </w:r>
          </w:p>
        </w:tc>
      </w:tr>
      <w:tr w:rsidR="002C018F" w:rsidRPr="002C018F" w14:paraId="0C342A14" w14:textId="77777777" w:rsidTr="00665AD1">
        <w:trPr>
          <w:trHeight w:val="299"/>
          <w:jc w:val="center"/>
        </w:trPr>
        <w:tc>
          <w:tcPr>
            <w:tcW w:w="966" w:type="dxa"/>
            <w:tcBorders>
              <w:top w:val="nil"/>
              <w:left w:val="nil"/>
              <w:bottom w:val="nil"/>
              <w:right w:val="nil"/>
            </w:tcBorders>
            <w:shd w:val="clear" w:color="auto" w:fill="auto"/>
            <w:noWrap/>
            <w:vAlign w:val="bottom"/>
            <w:hideMark/>
          </w:tcPr>
          <w:p w14:paraId="03393693"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5</w:t>
            </w:r>
          </w:p>
        </w:tc>
        <w:tc>
          <w:tcPr>
            <w:tcW w:w="1021" w:type="dxa"/>
            <w:tcBorders>
              <w:top w:val="nil"/>
              <w:left w:val="nil"/>
              <w:bottom w:val="nil"/>
              <w:right w:val="nil"/>
            </w:tcBorders>
            <w:shd w:val="clear" w:color="auto" w:fill="auto"/>
            <w:noWrap/>
            <w:vAlign w:val="bottom"/>
            <w:hideMark/>
          </w:tcPr>
          <w:p w14:paraId="44EF6637"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7018</w:t>
            </w:r>
          </w:p>
        </w:tc>
        <w:tc>
          <w:tcPr>
            <w:tcW w:w="3641" w:type="dxa"/>
            <w:tcBorders>
              <w:top w:val="nil"/>
              <w:left w:val="nil"/>
              <w:bottom w:val="nil"/>
              <w:right w:val="nil"/>
            </w:tcBorders>
            <w:shd w:val="clear" w:color="auto" w:fill="auto"/>
            <w:noWrap/>
            <w:vAlign w:val="bottom"/>
            <w:hideMark/>
          </w:tcPr>
          <w:p w14:paraId="2F312A65" w14:textId="77777777" w:rsidR="002C018F" w:rsidRPr="002C018F" w:rsidRDefault="002C018F" w:rsidP="002C018F">
            <w:pPr>
              <w:rPr>
                <w:rFonts w:ascii="Calibri" w:eastAsia="Times New Roman" w:hAnsi="Calibri" w:cs="Times New Roman"/>
                <w:color w:val="000000"/>
              </w:rPr>
            </w:pPr>
            <w:r w:rsidRPr="002C018F">
              <w:rPr>
                <w:rFonts w:ascii="Calibri" w:eastAsia="Times New Roman" w:hAnsi="Calibri" w:cs="Times New Roman"/>
                <w:color w:val="000000"/>
              </w:rPr>
              <w:t>AT&amp;T Services, Inc.</w:t>
            </w:r>
          </w:p>
        </w:tc>
      </w:tr>
      <w:tr w:rsidR="002C018F" w:rsidRPr="002C018F" w14:paraId="5F9E67FE" w14:textId="77777777" w:rsidTr="00665AD1">
        <w:trPr>
          <w:trHeight w:val="582"/>
          <w:jc w:val="center"/>
        </w:trPr>
        <w:tc>
          <w:tcPr>
            <w:tcW w:w="966" w:type="dxa"/>
            <w:tcBorders>
              <w:top w:val="nil"/>
              <w:left w:val="nil"/>
              <w:bottom w:val="nil"/>
              <w:right w:val="nil"/>
            </w:tcBorders>
            <w:shd w:val="clear" w:color="auto" w:fill="auto"/>
            <w:noWrap/>
            <w:vAlign w:val="bottom"/>
            <w:hideMark/>
          </w:tcPr>
          <w:p w14:paraId="483EFC62"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6</w:t>
            </w:r>
          </w:p>
        </w:tc>
        <w:tc>
          <w:tcPr>
            <w:tcW w:w="1021" w:type="dxa"/>
            <w:tcBorders>
              <w:top w:val="nil"/>
              <w:left w:val="nil"/>
              <w:bottom w:val="nil"/>
              <w:right w:val="nil"/>
            </w:tcBorders>
            <w:shd w:val="clear" w:color="auto" w:fill="auto"/>
            <w:noWrap/>
            <w:vAlign w:val="bottom"/>
            <w:hideMark/>
          </w:tcPr>
          <w:p w14:paraId="33652181"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209</w:t>
            </w:r>
          </w:p>
        </w:tc>
        <w:tc>
          <w:tcPr>
            <w:tcW w:w="3641" w:type="dxa"/>
            <w:tcBorders>
              <w:top w:val="nil"/>
              <w:left w:val="nil"/>
              <w:bottom w:val="nil"/>
              <w:right w:val="nil"/>
            </w:tcBorders>
            <w:shd w:val="clear" w:color="auto" w:fill="auto"/>
            <w:noWrap/>
            <w:vAlign w:val="bottom"/>
            <w:hideMark/>
          </w:tcPr>
          <w:p w14:paraId="49C32CE7" w14:textId="77777777" w:rsidR="002C018F" w:rsidRPr="002C018F" w:rsidRDefault="002C018F" w:rsidP="002C018F">
            <w:pPr>
              <w:rPr>
                <w:rFonts w:ascii="Calibri" w:eastAsia="Times New Roman" w:hAnsi="Calibri" w:cs="Times New Roman"/>
                <w:color w:val="000000"/>
              </w:rPr>
            </w:pPr>
            <w:r w:rsidRPr="002C018F">
              <w:rPr>
                <w:rFonts w:ascii="Calibri" w:eastAsia="Times New Roman" w:hAnsi="Calibri" w:cs="Times New Roman"/>
                <w:color w:val="000000"/>
              </w:rPr>
              <w:t>Qwest Communications Company, LLC</w:t>
            </w:r>
          </w:p>
        </w:tc>
      </w:tr>
      <w:tr w:rsidR="002C018F" w:rsidRPr="002C018F" w14:paraId="69DFC939" w14:textId="77777777" w:rsidTr="00665AD1">
        <w:trPr>
          <w:trHeight w:val="299"/>
          <w:jc w:val="center"/>
        </w:trPr>
        <w:tc>
          <w:tcPr>
            <w:tcW w:w="966" w:type="dxa"/>
            <w:tcBorders>
              <w:top w:val="nil"/>
              <w:left w:val="nil"/>
              <w:bottom w:val="nil"/>
              <w:right w:val="nil"/>
            </w:tcBorders>
            <w:shd w:val="clear" w:color="auto" w:fill="auto"/>
            <w:noWrap/>
            <w:vAlign w:val="bottom"/>
            <w:hideMark/>
          </w:tcPr>
          <w:p w14:paraId="5B085F74"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7</w:t>
            </w:r>
          </w:p>
        </w:tc>
        <w:tc>
          <w:tcPr>
            <w:tcW w:w="1021" w:type="dxa"/>
            <w:tcBorders>
              <w:top w:val="nil"/>
              <w:left w:val="nil"/>
              <w:bottom w:val="nil"/>
              <w:right w:val="nil"/>
            </w:tcBorders>
            <w:shd w:val="clear" w:color="auto" w:fill="auto"/>
            <w:noWrap/>
            <w:vAlign w:val="bottom"/>
            <w:hideMark/>
          </w:tcPr>
          <w:p w14:paraId="6B42B95C"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2914</w:t>
            </w:r>
          </w:p>
        </w:tc>
        <w:tc>
          <w:tcPr>
            <w:tcW w:w="3641" w:type="dxa"/>
            <w:tcBorders>
              <w:top w:val="nil"/>
              <w:left w:val="nil"/>
              <w:bottom w:val="nil"/>
              <w:right w:val="nil"/>
            </w:tcBorders>
            <w:shd w:val="clear" w:color="auto" w:fill="auto"/>
            <w:noWrap/>
            <w:vAlign w:val="bottom"/>
            <w:hideMark/>
          </w:tcPr>
          <w:p w14:paraId="79CDDE8D" w14:textId="77777777" w:rsidR="002C018F" w:rsidRPr="002C018F" w:rsidRDefault="002C018F" w:rsidP="002C018F">
            <w:pPr>
              <w:rPr>
                <w:rFonts w:ascii="Calibri" w:eastAsia="Times New Roman" w:hAnsi="Calibri" w:cs="Times New Roman"/>
                <w:color w:val="000000"/>
              </w:rPr>
            </w:pPr>
            <w:r w:rsidRPr="002C018F">
              <w:rPr>
                <w:rFonts w:ascii="Calibri" w:eastAsia="Times New Roman" w:hAnsi="Calibri" w:cs="Times New Roman"/>
                <w:color w:val="000000"/>
              </w:rPr>
              <w:t>NTT America, Inc.</w:t>
            </w:r>
          </w:p>
        </w:tc>
      </w:tr>
      <w:tr w:rsidR="002C018F" w:rsidRPr="002C018F" w14:paraId="17C37AD3" w14:textId="77777777" w:rsidTr="00665AD1">
        <w:trPr>
          <w:trHeight w:val="299"/>
          <w:jc w:val="center"/>
        </w:trPr>
        <w:tc>
          <w:tcPr>
            <w:tcW w:w="966" w:type="dxa"/>
            <w:tcBorders>
              <w:top w:val="nil"/>
              <w:left w:val="nil"/>
              <w:bottom w:val="nil"/>
              <w:right w:val="nil"/>
            </w:tcBorders>
            <w:shd w:val="clear" w:color="auto" w:fill="auto"/>
            <w:noWrap/>
            <w:vAlign w:val="bottom"/>
            <w:hideMark/>
          </w:tcPr>
          <w:p w14:paraId="49376F3E"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8</w:t>
            </w:r>
          </w:p>
        </w:tc>
        <w:tc>
          <w:tcPr>
            <w:tcW w:w="1021" w:type="dxa"/>
            <w:tcBorders>
              <w:top w:val="nil"/>
              <w:left w:val="nil"/>
              <w:bottom w:val="nil"/>
              <w:right w:val="nil"/>
            </w:tcBorders>
            <w:shd w:val="clear" w:color="auto" w:fill="auto"/>
            <w:noWrap/>
            <w:vAlign w:val="bottom"/>
            <w:hideMark/>
          </w:tcPr>
          <w:p w14:paraId="6EB367B3"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6461</w:t>
            </w:r>
          </w:p>
        </w:tc>
        <w:tc>
          <w:tcPr>
            <w:tcW w:w="3641" w:type="dxa"/>
            <w:tcBorders>
              <w:top w:val="nil"/>
              <w:left w:val="nil"/>
              <w:bottom w:val="nil"/>
              <w:right w:val="nil"/>
            </w:tcBorders>
            <w:shd w:val="clear" w:color="auto" w:fill="auto"/>
            <w:noWrap/>
            <w:vAlign w:val="bottom"/>
            <w:hideMark/>
          </w:tcPr>
          <w:p w14:paraId="739E377C" w14:textId="77777777" w:rsidR="002C018F" w:rsidRPr="002C018F" w:rsidRDefault="002C018F" w:rsidP="002C018F">
            <w:pPr>
              <w:rPr>
                <w:rFonts w:ascii="Calibri" w:eastAsia="Times New Roman" w:hAnsi="Calibri" w:cs="Times New Roman"/>
                <w:color w:val="000000"/>
              </w:rPr>
            </w:pPr>
            <w:r w:rsidRPr="002C018F">
              <w:rPr>
                <w:rFonts w:ascii="Calibri" w:eastAsia="Times New Roman" w:hAnsi="Calibri" w:cs="Times New Roman"/>
                <w:color w:val="000000"/>
              </w:rPr>
              <w:t>Zayo Bandwidth</w:t>
            </w:r>
          </w:p>
        </w:tc>
      </w:tr>
      <w:tr w:rsidR="002C018F" w:rsidRPr="002C018F" w14:paraId="79A2879D" w14:textId="77777777" w:rsidTr="00665AD1">
        <w:trPr>
          <w:trHeight w:val="299"/>
          <w:jc w:val="center"/>
        </w:trPr>
        <w:tc>
          <w:tcPr>
            <w:tcW w:w="966" w:type="dxa"/>
            <w:tcBorders>
              <w:top w:val="nil"/>
              <w:left w:val="nil"/>
              <w:bottom w:val="nil"/>
              <w:right w:val="nil"/>
            </w:tcBorders>
            <w:shd w:val="clear" w:color="auto" w:fill="auto"/>
            <w:noWrap/>
            <w:vAlign w:val="bottom"/>
            <w:hideMark/>
          </w:tcPr>
          <w:p w14:paraId="414B9DFC"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9</w:t>
            </w:r>
          </w:p>
        </w:tc>
        <w:tc>
          <w:tcPr>
            <w:tcW w:w="1021" w:type="dxa"/>
            <w:tcBorders>
              <w:top w:val="nil"/>
              <w:left w:val="nil"/>
              <w:bottom w:val="nil"/>
              <w:right w:val="nil"/>
            </w:tcBorders>
            <w:shd w:val="clear" w:color="auto" w:fill="auto"/>
            <w:noWrap/>
            <w:vAlign w:val="bottom"/>
            <w:hideMark/>
          </w:tcPr>
          <w:p w14:paraId="0CF8A245"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1299</w:t>
            </w:r>
          </w:p>
        </w:tc>
        <w:tc>
          <w:tcPr>
            <w:tcW w:w="3641" w:type="dxa"/>
            <w:tcBorders>
              <w:top w:val="nil"/>
              <w:left w:val="nil"/>
              <w:bottom w:val="nil"/>
              <w:right w:val="nil"/>
            </w:tcBorders>
            <w:shd w:val="clear" w:color="auto" w:fill="auto"/>
            <w:noWrap/>
            <w:vAlign w:val="bottom"/>
            <w:hideMark/>
          </w:tcPr>
          <w:p w14:paraId="3975DCC0" w14:textId="77777777" w:rsidR="002C018F" w:rsidRPr="002C018F" w:rsidRDefault="002C018F" w:rsidP="002C018F">
            <w:pPr>
              <w:rPr>
                <w:rFonts w:ascii="Calibri" w:eastAsia="Times New Roman" w:hAnsi="Calibri" w:cs="Times New Roman"/>
                <w:color w:val="000000"/>
              </w:rPr>
            </w:pPr>
            <w:r w:rsidRPr="002C018F">
              <w:rPr>
                <w:rFonts w:ascii="Calibri" w:eastAsia="Times New Roman" w:hAnsi="Calibri" w:cs="Times New Roman"/>
                <w:color w:val="000000"/>
              </w:rPr>
              <w:t>Telia Company AB</w:t>
            </w:r>
          </w:p>
        </w:tc>
      </w:tr>
      <w:tr w:rsidR="002C018F" w:rsidRPr="002C018F" w14:paraId="498EB92E" w14:textId="77777777" w:rsidTr="00665AD1">
        <w:trPr>
          <w:trHeight w:val="299"/>
          <w:jc w:val="center"/>
        </w:trPr>
        <w:tc>
          <w:tcPr>
            <w:tcW w:w="966" w:type="dxa"/>
            <w:tcBorders>
              <w:top w:val="nil"/>
              <w:left w:val="nil"/>
              <w:bottom w:val="nil"/>
              <w:right w:val="nil"/>
            </w:tcBorders>
            <w:shd w:val="clear" w:color="auto" w:fill="auto"/>
            <w:noWrap/>
            <w:vAlign w:val="bottom"/>
            <w:hideMark/>
          </w:tcPr>
          <w:p w14:paraId="6B399861"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10</w:t>
            </w:r>
          </w:p>
        </w:tc>
        <w:tc>
          <w:tcPr>
            <w:tcW w:w="1021" w:type="dxa"/>
            <w:tcBorders>
              <w:top w:val="nil"/>
              <w:left w:val="nil"/>
              <w:bottom w:val="nil"/>
              <w:right w:val="nil"/>
            </w:tcBorders>
            <w:shd w:val="clear" w:color="auto" w:fill="auto"/>
            <w:noWrap/>
            <w:vAlign w:val="bottom"/>
            <w:hideMark/>
          </w:tcPr>
          <w:p w14:paraId="1B97B54E"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3257</w:t>
            </w:r>
          </w:p>
        </w:tc>
        <w:tc>
          <w:tcPr>
            <w:tcW w:w="3641" w:type="dxa"/>
            <w:tcBorders>
              <w:top w:val="nil"/>
              <w:left w:val="nil"/>
              <w:bottom w:val="nil"/>
              <w:right w:val="nil"/>
            </w:tcBorders>
            <w:shd w:val="clear" w:color="auto" w:fill="auto"/>
            <w:noWrap/>
            <w:vAlign w:val="bottom"/>
            <w:hideMark/>
          </w:tcPr>
          <w:p w14:paraId="261332C0" w14:textId="77777777" w:rsidR="002C018F" w:rsidRPr="002C018F" w:rsidRDefault="002C018F" w:rsidP="002C018F">
            <w:pPr>
              <w:rPr>
                <w:rFonts w:ascii="Calibri" w:eastAsia="Times New Roman" w:hAnsi="Calibri" w:cs="Times New Roman"/>
                <w:color w:val="000000"/>
              </w:rPr>
            </w:pPr>
            <w:r w:rsidRPr="002C018F">
              <w:rPr>
                <w:rFonts w:ascii="Calibri" w:eastAsia="Times New Roman" w:hAnsi="Calibri" w:cs="Times New Roman"/>
                <w:color w:val="000000"/>
              </w:rPr>
              <w:t>GTT Communications Inc.</w:t>
            </w:r>
          </w:p>
        </w:tc>
      </w:tr>
      <w:tr w:rsidR="002C018F" w:rsidRPr="002C018F" w14:paraId="1BCA662B" w14:textId="77777777" w:rsidTr="00665AD1">
        <w:trPr>
          <w:trHeight w:val="299"/>
          <w:jc w:val="center"/>
        </w:trPr>
        <w:tc>
          <w:tcPr>
            <w:tcW w:w="966" w:type="dxa"/>
            <w:tcBorders>
              <w:top w:val="nil"/>
              <w:left w:val="nil"/>
              <w:bottom w:val="nil"/>
              <w:right w:val="nil"/>
            </w:tcBorders>
            <w:shd w:val="clear" w:color="auto" w:fill="auto"/>
            <w:noWrap/>
            <w:vAlign w:val="bottom"/>
            <w:hideMark/>
          </w:tcPr>
          <w:p w14:paraId="0362F3DB" w14:textId="77777777" w:rsidR="002C018F" w:rsidRPr="002C018F" w:rsidRDefault="002C018F" w:rsidP="002C018F">
            <w:pPr>
              <w:rPr>
                <w:rFonts w:ascii="Calibri" w:eastAsia="Times New Roman" w:hAnsi="Calibri" w:cs="Times New Roman"/>
                <w:color w:val="000000"/>
              </w:rPr>
            </w:pPr>
          </w:p>
        </w:tc>
        <w:tc>
          <w:tcPr>
            <w:tcW w:w="1021" w:type="dxa"/>
            <w:tcBorders>
              <w:top w:val="nil"/>
              <w:left w:val="nil"/>
              <w:bottom w:val="nil"/>
              <w:right w:val="nil"/>
            </w:tcBorders>
            <w:shd w:val="clear" w:color="auto" w:fill="auto"/>
            <w:noWrap/>
            <w:vAlign w:val="bottom"/>
            <w:hideMark/>
          </w:tcPr>
          <w:p w14:paraId="0631B962" w14:textId="77777777" w:rsidR="002C018F" w:rsidRPr="002C018F" w:rsidRDefault="002C018F" w:rsidP="002C018F">
            <w:pPr>
              <w:rPr>
                <w:rFonts w:ascii="Times New Roman" w:eastAsia="Times New Roman" w:hAnsi="Times New Roman" w:cs="Times New Roman"/>
                <w:sz w:val="20"/>
                <w:szCs w:val="20"/>
              </w:rPr>
            </w:pPr>
          </w:p>
        </w:tc>
        <w:tc>
          <w:tcPr>
            <w:tcW w:w="3641" w:type="dxa"/>
            <w:tcBorders>
              <w:top w:val="nil"/>
              <w:left w:val="nil"/>
              <w:bottom w:val="nil"/>
              <w:right w:val="nil"/>
            </w:tcBorders>
            <w:shd w:val="clear" w:color="auto" w:fill="auto"/>
            <w:noWrap/>
            <w:vAlign w:val="bottom"/>
            <w:hideMark/>
          </w:tcPr>
          <w:p w14:paraId="3CA18725" w14:textId="77777777" w:rsidR="002C018F" w:rsidRPr="002C018F" w:rsidRDefault="002C018F" w:rsidP="002C018F">
            <w:pPr>
              <w:rPr>
                <w:rFonts w:ascii="Times New Roman" w:eastAsia="Times New Roman" w:hAnsi="Times New Roman" w:cs="Times New Roman"/>
                <w:sz w:val="20"/>
                <w:szCs w:val="20"/>
              </w:rPr>
            </w:pPr>
          </w:p>
        </w:tc>
      </w:tr>
      <w:tr w:rsidR="002C018F" w:rsidRPr="002C018F" w14:paraId="31F55EAA" w14:textId="77777777" w:rsidTr="00665AD1">
        <w:trPr>
          <w:trHeight w:val="299"/>
          <w:jc w:val="center"/>
        </w:trPr>
        <w:tc>
          <w:tcPr>
            <w:tcW w:w="966" w:type="dxa"/>
            <w:tcBorders>
              <w:top w:val="nil"/>
              <w:left w:val="nil"/>
              <w:bottom w:val="nil"/>
              <w:right w:val="nil"/>
            </w:tcBorders>
            <w:shd w:val="clear" w:color="auto" w:fill="auto"/>
            <w:noWrap/>
            <w:vAlign w:val="bottom"/>
            <w:hideMark/>
          </w:tcPr>
          <w:p w14:paraId="3EBE3D4A" w14:textId="77777777" w:rsidR="002C018F" w:rsidRPr="002C018F" w:rsidRDefault="002C018F" w:rsidP="002C018F">
            <w:pPr>
              <w:rPr>
                <w:rFonts w:ascii="Calibri" w:eastAsia="Times New Roman" w:hAnsi="Calibri" w:cs="Times New Roman"/>
                <w:b/>
                <w:color w:val="000000"/>
              </w:rPr>
            </w:pPr>
            <w:r w:rsidRPr="002C018F">
              <w:rPr>
                <w:rFonts w:ascii="Calibri" w:eastAsia="Times New Roman" w:hAnsi="Calibri" w:cs="Times New Roman"/>
                <w:b/>
                <w:color w:val="000000"/>
              </w:rPr>
              <w:t>Total</w:t>
            </w:r>
          </w:p>
        </w:tc>
        <w:tc>
          <w:tcPr>
            <w:tcW w:w="1021" w:type="dxa"/>
            <w:tcBorders>
              <w:top w:val="nil"/>
              <w:left w:val="nil"/>
              <w:bottom w:val="nil"/>
              <w:right w:val="nil"/>
            </w:tcBorders>
            <w:shd w:val="clear" w:color="auto" w:fill="auto"/>
            <w:noWrap/>
            <w:vAlign w:val="bottom"/>
            <w:hideMark/>
          </w:tcPr>
          <w:p w14:paraId="2342062B" w14:textId="77777777" w:rsidR="002C018F" w:rsidRPr="002C018F" w:rsidRDefault="002C018F" w:rsidP="002C018F">
            <w:pPr>
              <w:jc w:val="right"/>
              <w:rPr>
                <w:rFonts w:ascii="Calibri" w:eastAsia="Times New Roman" w:hAnsi="Calibri" w:cs="Times New Roman"/>
                <w:color w:val="000000"/>
              </w:rPr>
            </w:pPr>
            <w:r w:rsidRPr="002C018F">
              <w:rPr>
                <w:rFonts w:ascii="Calibri" w:eastAsia="Times New Roman" w:hAnsi="Calibri" w:cs="Times New Roman"/>
                <w:color w:val="000000"/>
              </w:rPr>
              <w:t>19</w:t>
            </w:r>
          </w:p>
        </w:tc>
        <w:tc>
          <w:tcPr>
            <w:tcW w:w="3641" w:type="dxa"/>
            <w:tcBorders>
              <w:top w:val="nil"/>
              <w:left w:val="nil"/>
              <w:bottom w:val="nil"/>
              <w:right w:val="nil"/>
            </w:tcBorders>
            <w:shd w:val="clear" w:color="auto" w:fill="auto"/>
            <w:noWrap/>
            <w:vAlign w:val="bottom"/>
            <w:hideMark/>
          </w:tcPr>
          <w:p w14:paraId="36F361A2" w14:textId="77777777" w:rsidR="002C018F" w:rsidRPr="002C018F" w:rsidRDefault="002C018F" w:rsidP="002C018F">
            <w:pPr>
              <w:jc w:val="right"/>
              <w:rPr>
                <w:rFonts w:ascii="Calibri" w:eastAsia="Times New Roman" w:hAnsi="Calibri" w:cs="Times New Roman"/>
                <w:color w:val="000000"/>
              </w:rPr>
            </w:pPr>
          </w:p>
        </w:tc>
      </w:tr>
    </w:tbl>
    <w:p w14:paraId="701E82C5" w14:textId="1E66EB53" w:rsidR="002C018F" w:rsidRDefault="00665AD1" w:rsidP="00665AD1">
      <w:pPr>
        <w:pStyle w:val="Caption"/>
        <w:jc w:val="center"/>
      </w:pPr>
      <w:r>
        <w:t>Table 1: T1 Inference Expansion</w:t>
      </w:r>
    </w:p>
    <w:p w14:paraId="78449E58" w14:textId="4BA3EE2E" w:rsidR="00665AD1" w:rsidRDefault="00665AD1" w:rsidP="00665AD1">
      <w:r>
        <w:lastRenderedPageBreak/>
        <w:t xml:space="preserve">Above, the top 10 of the T1 ASes are displayed, along with their </w:t>
      </w:r>
      <w:r w:rsidR="00872994">
        <w:t xml:space="preserve">mapped </w:t>
      </w:r>
      <w:r>
        <w:t xml:space="preserve">organization ownership.  </w:t>
      </w:r>
      <w:r w:rsidR="00872994">
        <w:t>‘Level 3 Communications, Inc.’ owned ASes that took both rank 3 and 4 in the T1 inference, and ‘Hurricane Electric, Inc.’ took 1</w:t>
      </w:r>
      <w:r w:rsidR="00872994" w:rsidRPr="00872994">
        <w:rPr>
          <w:vertAlign w:val="superscript"/>
        </w:rPr>
        <w:t>st</w:t>
      </w:r>
      <w:r w:rsidR="00872994">
        <w:t xml:space="preserve"> with AS 6939.  The Rank 1 T1 node, 6939, had a degree of 6512.</w:t>
      </w:r>
    </w:p>
    <w:p w14:paraId="47380851" w14:textId="77777777" w:rsidR="00872994" w:rsidRDefault="00872994" w:rsidP="00665AD1"/>
    <w:p w14:paraId="6AF543FC" w14:textId="3F7F88EF" w:rsidR="00872994" w:rsidRDefault="00872994" w:rsidP="00872994">
      <w:pPr>
        <w:pStyle w:val="Heading2"/>
      </w:pPr>
      <w:r w:rsidRPr="00872994">
        <w:t>2.</w:t>
      </w:r>
      <w:r>
        <w:t>4 Customer Cones</w:t>
      </w:r>
    </w:p>
    <w:p w14:paraId="0B031E10" w14:textId="492C047E" w:rsidR="00872994" w:rsidRDefault="00956E03" w:rsidP="00872994">
      <w:r>
        <w:t>Below are the top 15 ASes ranked by the customer cone in number of ASes:</w:t>
      </w:r>
    </w:p>
    <w:p w14:paraId="5F24A7F4" w14:textId="77777777" w:rsidR="00956E03" w:rsidRDefault="00956E03" w:rsidP="00872994"/>
    <w:tbl>
      <w:tblPr>
        <w:tblW w:w="10195" w:type="dxa"/>
        <w:jc w:val="center"/>
        <w:tblLook w:val="04A0" w:firstRow="1" w:lastRow="0" w:firstColumn="1" w:lastColumn="0" w:noHBand="0" w:noVBand="1"/>
      </w:tblPr>
      <w:tblGrid>
        <w:gridCol w:w="821"/>
        <w:gridCol w:w="825"/>
        <w:gridCol w:w="1009"/>
        <w:gridCol w:w="954"/>
        <w:gridCol w:w="1241"/>
        <w:gridCol w:w="1862"/>
        <w:gridCol w:w="1121"/>
        <w:gridCol w:w="1238"/>
        <w:gridCol w:w="1124"/>
      </w:tblGrid>
      <w:tr w:rsidR="00956E03" w:rsidRPr="00956E03" w14:paraId="4614FE6A" w14:textId="77777777" w:rsidTr="00956E03">
        <w:trPr>
          <w:trHeight w:val="286"/>
          <w:jc w:val="center"/>
        </w:trPr>
        <w:tc>
          <w:tcPr>
            <w:tcW w:w="821" w:type="dxa"/>
            <w:vMerge w:val="restart"/>
            <w:tcBorders>
              <w:top w:val="nil"/>
              <w:left w:val="nil"/>
              <w:bottom w:val="nil"/>
              <w:right w:val="nil"/>
            </w:tcBorders>
            <w:shd w:val="clear" w:color="auto" w:fill="auto"/>
            <w:vAlign w:val="bottom"/>
            <w:hideMark/>
          </w:tcPr>
          <w:p w14:paraId="55ACFE48" w14:textId="77777777" w:rsidR="00956E03" w:rsidRPr="00956E03" w:rsidRDefault="00956E03" w:rsidP="00956E03">
            <w:pPr>
              <w:rPr>
                <w:rFonts w:ascii="Calibri" w:eastAsia="Times New Roman" w:hAnsi="Calibri" w:cs="Times New Roman"/>
                <w:b/>
                <w:color w:val="000000"/>
              </w:rPr>
            </w:pPr>
            <w:r w:rsidRPr="00956E03">
              <w:rPr>
                <w:rFonts w:ascii="Calibri" w:eastAsia="Times New Roman" w:hAnsi="Calibri" w:cs="Times New Roman"/>
                <w:b/>
                <w:color w:val="000000"/>
              </w:rPr>
              <w:t>AS Rank</w:t>
            </w:r>
          </w:p>
        </w:tc>
        <w:tc>
          <w:tcPr>
            <w:tcW w:w="825" w:type="dxa"/>
            <w:vMerge w:val="restart"/>
            <w:tcBorders>
              <w:top w:val="nil"/>
              <w:left w:val="nil"/>
              <w:bottom w:val="nil"/>
              <w:right w:val="nil"/>
            </w:tcBorders>
            <w:shd w:val="clear" w:color="auto" w:fill="auto"/>
            <w:vAlign w:val="bottom"/>
            <w:hideMark/>
          </w:tcPr>
          <w:p w14:paraId="68A3E160" w14:textId="77777777" w:rsidR="00956E03" w:rsidRPr="00956E03" w:rsidRDefault="00956E03" w:rsidP="00956E03">
            <w:pPr>
              <w:jc w:val="center"/>
              <w:rPr>
                <w:rFonts w:ascii="Calibri" w:eastAsia="Times New Roman" w:hAnsi="Calibri" w:cs="Times New Roman"/>
                <w:b/>
                <w:color w:val="000000"/>
              </w:rPr>
            </w:pPr>
            <w:r w:rsidRPr="00956E03">
              <w:rPr>
                <w:rFonts w:ascii="Calibri" w:eastAsia="Times New Roman" w:hAnsi="Calibri" w:cs="Times New Roman"/>
                <w:b/>
                <w:color w:val="000000"/>
              </w:rPr>
              <w:t>AS #</w:t>
            </w:r>
          </w:p>
        </w:tc>
        <w:tc>
          <w:tcPr>
            <w:tcW w:w="1009" w:type="dxa"/>
            <w:vMerge w:val="restart"/>
            <w:tcBorders>
              <w:top w:val="nil"/>
              <w:left w:val="nil"/>
              <w:bottom w:val="nil"/>
              <w:right w:val="nil"/>
            </w:tcBorders>
            <w:shd w:val="clear" w:color="auto" w:fill="auto"/>
            <w:vAlign w:val="bottom"/>
            <w:hideMark/>
          </w:tcPr>
          <w:p w14:paraId="720A1C2E" w14:textId="77777777" w:rsidR="00956E03" w:rsidRPr="00956E03" w:rsidRDefault="00956E03" w:rsidP="00956E03">
            <w:pPr>
              <w:jc w:val="center"/>
              <w:rPr>
                <w:rFonts w:ascii="Calibri" w:eastAsia="Times New Roman" w:hAnsi="Calibri" w:cs="Times New Roman"/>
                <w:b/>
                <w:color w:val="000000"/>
              </w:rPr>
            </w:pPr>
            <w:r w:rsidRPr="00956E03">
              <w:rPr>
                <w:rFonts w:ascii="Calibri" w:eastAsia="Times New Roman" w:hAnsi="Calibri" w:cs="Times New Roman"/>
                <w:b/>
                <w:color w:val="000000"/>
              </w:rPr>
              <w:t>AS Degree</w:t>
            </w:r>
          </w:p>
        </w:tc>
        <w:tc>
          <w:tcPr>
            <w:tcW w:w="7540" w:type="dxa"/>
            <w:gridSpan w:val="6"/>
            <w:tcBorders>
              <w:top w:val="nil"/>
              <w:left w:val="nil"/>
              <w:bottom w:val="nil"/>
            </w:tcBorders>
            <w:shd w:val="clear" w:color="auto" w:fill="auto"/>
            <w:vAlign w:val="bottom"/>
            <w:hideMark/>
          </w:tcPr>
          <w:p w14:paraId="08E7F7AB" w14:textId="77777777" w:rsidR="00956E03" w:rsidRPr="00956E03" w:rsidRDefault="00956E03" w:rsidP="00956E03">
            <w:pPr>
              <w:jc w:val="center"/>
              <w:rPr>
                <w:rFonts w:ascii="Calibri" w:eastAsia="Times New Roman" w:hAnsi="Calibri" w:cs="Times New Roman"/>
                <w:b/>
                <w:color w:val="000000"/>
              </w:rPr>
            </w:pPr>
            <w:r w:rsidRPr="00956E03">
              <w:rPr>
                <w:rFonts w:ascii="Calibri" w:eastAsia="Times New Roman" w:hAnsi="Calibri" w:cs="Times New Roman"/>
                <w:b/>
                <w:color w:val="000000"/>
              </w:rPr>
              <w:t>customer cone</w:t>
            </w:r>
          </w:p>
        </w:tc>
      </w:tr>
      <w:tr w:rsidR="00956E03" w:rsidRPr="00956E03" w14:paraId="1171AF92" w14:textId="77777777" w:rsidTr="00956E03">
        <w:trPr>
          <w:trHeight w:val="306"/>
          <w:jc w:val="center"/>
        </w:trPr>
        <w:tc>
          <w:tcPr>
            <w:tcW w:w="821" w:type="dxa"/>
            <w:vMerge/>
            <w:tcBorders>
              <w:top w:val="nil"/>
              <w:left w:val="nil"/>
              <w:bottom w:val="nil"/>
              <w:right w:val="nil"/>
            </w:tcBorders>
            <w:vAlign w:val="center"/>
            <w:hideMark/>
          </w:tcPr>
          <w:p w14:paraId="2E70F131" w14:textId="77777777" w:rsidR="00956E03" w:rsidRPr="00956E03" w:rsidRDefault="00956E03" w:rsidP="00956E03">
            <w:pPr>
              <w:rPr>
                <w:rFonts w:ascii="Calibri" w:eastAsia="Times New Roman" w:hAnsi="Calibri" w:cs="Times New Roman"/>
                <w:color w:val="000000"/>
              </w:rPr>
            </w:pPr>
          </w:p>
        </w:tc>
        <w:tc>
          <w:tcPr>
            <w:tcW w:w="825" w:type="dxa"/>
            <w:vMerge/>
            <w:tcBorders>
              <w:top w:val="nil"/>
              <w:left w:val="nil"/>
              <w:bottom w:val="nil"/>
              <w:right w:val="nil"/>
            </w:tcBorders>
            <w:vAlign w:val="center"/>
            <w:hideMark/>
          </w:tcPr>
          <w:p w14:paraId="3DE19F9F" w14:textId="77777777" w:rsidR="00956E03" w:rsidRPr="00956E03" w:rsidRDefault="00956E03" w:rsidP="00956E03">
            <w:pPr>
              <w:rPr>
                <w:rFonts w:ascii="Calibri" w:eastAsia="Times New Roman" w:hAnsi="Calibri" w:cs="Times New Roman"/>
                <w:color w:val="000000"/>
              </w:rPr>
            </w:pPr>
          </w:p>
        </w:tc>
        <w:tc>
          <w:tcPr>
            <w:tcW w:w="1009" w:type="dxa"/>
            <w:vMerge/>
            <w:tcBorders>
              <w:top w:val="nil"/>
              <w:left w:val="nil"/>
              <w:bottom w:val="nil"/>
              <w:right w:val="single" w:sz="4" w:space="0" w:color="auto"/>
            </w:tcBorders>
            <w:vAlign w:val="center"/>
            <w:hideMark/>
          </w:tcPr>
          <w:p w14:paraId="13B560CB" w14:textId="77777777" w:rsidR="00956E03" w:rsidRPr="00956E03" w:rsidRDefault="00956E03" w:rsidP="00956E03">
            <w:pPr>
              <w:rPr>
                <w:rFonts w:ascii="Calibri" w:eastAsia="Times New Roman" w:hAnsi="Calibri" w:cs="Times New Roman"/>
                <w:color w:val="000000"/>
              </w:rPr>
            </w:pPr>
          </w:p>
        </w:tc>
        <w:tc>
          <w:tcPr>
            <w:tcW w:w="2195" w:type="dxa"/>
            <w:gridSpan w:val="2"/>
            <w:tcBorders>
              <w:top w:val="nil"/>
              <w:left w:val="single" w:sz="4" w:space="0" w:color="auto"/>
              <w:bottom w:val="nil"/>
              <w:right w:val="nil"/>
            </w:tcBorders>
            <w:shd w:val="clear" w:color="auto" w:fill="auto"/>
            <w:noWrap/>
            <w:vAlign w:val="bottom"/>
            <w:hideMark/>
          </w:tcPr>
          <w:p w14:paraId="304F10E8" w14:textId="0B52A56C" w:rsidR="00956E03" w:rsidRPr="00956E03" w:rsidRDefault="00956E03" w:rsidP="00956E03">
            <w:pPr>
              <w:jc w:val="center"/>
              <w:rPr>
                <w:rFonts w:ascii="Calibri" w:eastAsia="Times New Roman" w:hAnsi="Calibri" w:cs="Times New Roman"/>
                <w:i/>
                <w:color w:val="000000"/>
              </w:rPr>
            </w:pPr>
            <w:r>
              <w:rPr>
                <w:rFonts w:ascii="Calibri" w:eastAsia="Times New Roman" w:hAnsi="Calibri" w:cs="Times New Roman"/>
                <w:i/>
                <w:color w:val="000000"/>
              </w:rPr>
              <w:t xml:space="preserve">              </w:t>
            </w:r>
            <w:r w:rsidRPr="00956E03">
              <w:rPr>
                <w:rFonts w:ascii="Calibri" w:eastAsia="Times New Roman" w:hAnsi="Calibri" w:cs="Times New Roman"/>
                <w:i/>
                <w:color w:val="000000"/>
              </w:rPr>
              <w:t>number of</w:t>
            </w:r>
          </w:p>
        </w:tc>
        <w:tc>
          <w:tcPr>
            <w:tcW w:w="1862" w:type="dxa"/>
            <w:tcBorders>
              <w:top w:val="nil"/>
              <w:left w:val="nil"/>
              <w:right w:val="single" w:sz="4" w:space="0" w:color="auto"/>
            </w:tcBorders>
            <w:shd w:val="clear" w:color="auto" w:fill="auto"/>
            <w:noWrap/>
            <w:vAlign w:val="bottom"/>
            <w:hideMark/>
          </w:tcPr>
          <w:p w14:paraId="644860DB" w14:textId="77777777" w:rsidR="00956E03" w:rsidRPr="00956E03" w:rsidRDefault="00956E03" w:rsidP="00956E03">
            <w:pPr>
              <w:rPr>
                <w:rFonts w:ascii="Calibri" w:eastAsia="Times New Roman" w:hAnsi="Calibri" w:cs="Times New Roman"/>
                <w:color w:val="000000"/>
              </w:rPr>
            </w:pPr>
          </w:p>
        </w:tc>
        <w:tc>
          <w:tcPr>
            <w:tcW w:w="3483" w:type="dxa"/>
            <w:gridSpan w:val="3"/>
            <w:tcBorders>
              <w:top w:val="nil"/>
              <w:left w:val="single" w:sz="4" w:space="0" w:color="auto"/>
              <w:bottom w:val="nil"/>
              <w:right w:val="single" w:sz="4" w:space="0" w:color="auto"/>
            </w:tcBorders>
            <w:shd w:val="clear" w:color="auto" w:fill="auto"/>
            <w:noWrap/>
            <w:vAlign w:val="bottom"/>
            <w:hideMark/>
          </w:tcPr>
          <w:p w14:paraId="47B8A3D3" w14:textId="77777777" w:rsidR="00956E03" w:rsidRPr="00956E03" w:rsidRDefault="00956E03" w:rsidP="00956E03">
            <w:pPr>
              <w:jc w:val="center"/>
              <w:rPr>
                <w:rFonts w:ascii="Calibri" w:eastAsia="Times New Roman" w:hAnsi="Calibri" w:cs="Times New Roman"/>
                <w:i/>
                <w:color w:val="000000"/>
              </w:rPr>
            </w:pPr>
            <w:r w:rsidRPr="00956E03">
              <w:rPr>
                <w:rFonts w:ascii="Calibri" w:eastAsia="Times New Roman" w:hAnsi="Calibri" w:cs="Times New Roman"/>
                <w:i/>
                <w:color w:val="000000"/>
              </w:rPr>
              <w:t>percentage of</w:t>
            </w:r>
          </w:p>
        </w:tc>
      </w:tr>
      <w:tr w:rsidR="00956E03" w:rsidRPr="00956E03" w14:paraId="59DC3885" w14:textId="77777777" w:rsidTr="00956E03">
        <w:trPr>
          <w:trHeight w:val="286"/>
          <w:jc w:val="center"/>
        </w:trPr>
        <w:tc>
          <w:tcPr>
            <w:tcW w:w="821" w:type="dxa"/>
            <w:vMerge/>
            <w:tcBorders>
              <w:top w:val="nil"/>
              <w:left w:val="nil"/>
              <w:bottom w:val="single" w:sz="4" w:space="0" w:color="auto"/>
              <w:right w:val="nil"/>
            </w:tcBorders>
            <w:vAlign w:val="center"/>
            <w:hideMark/>
          </w:tcPr>
          <w:p w14:paraId="51692651" w14:textId="77777777" w:rsidR="00956E03" w:rsidRPr="00956E03" w:rsidRDefault="00956E03" w:rsidP="00956E03">
            <w:pPr>
              <w:rPr>
                <w:rFonts w:ascii="Calibri" w:eastAsia="Times New Roman" w:hAnsi="Calibri" w:cs="Times New Roman"/>
                <w:color w:val="000000"/>
              </w:rPr>
            </w:pPr>
          </w:p>
        </w:tc>
        <w:tc>
          <w:tcPr>
            <w:tcW w:w="825" w:type="dxa"/>
            <w:vMerge/>
            <w:tcBorders>
              <w:top w:val="nil"/>
              <w:left w:val="nil"/>
              <w:bottom w:val="single" w:sz="4" w:space="0" w:color="auto"/>
              <w:right w:val="nil"/>
            </w:tcBorders>
            <w:vAlign w:val="center"/>
            <w:hideMark/>
          </w:tcPr>
          <w:p w14:paraId="49EFC6B2" w14:textId="77777777" w:rsidR="00956E03" w:rsidRPr="00956E03" w:rsidRDefault="00956E03" w:rsidP="00956E03">
            <w:pPr>
              <w:rPr>
                <w:rFonts w:ascii="Calibri" w:eastAsia="Times New Roman" w:hAnsi="Calibri" w:cs="Times New Roman"/>
                <w:color w:val="000000"/>
              </w:rPr>
            </w:pPr>
          </w:p>
        </w:tc>
        <w:tc>
          <w:tcPr>
            <w:tcW w:w="1009" w:type="dxa"/>
            <w:vMerge/>
            <w:tcBorders>
              <w:top w:val="nil"/>
              <w:left w:val="nil"/>
              <w:bottom w:val="single" w:sz="4" w:space="0" w:color="auto"/>
              <w:right w:val="single" w:sz="4" w:space="0" w:color="auto"/>
            </w:tcBorders>
            <w:vAlign w:val="center"/>
            <w:hideMark/>
          </w:tcPr>
          <w:p w14:paraId="0EA66944" w14:textId="77777777" w:rsidR="00956E03" w:rsidRPr="00956E03" w:rsidRDefault="00956E03" w:rsidP="00956E03">
            <w:pPr>
              <w:rPr>
                <w:rFonts w:ascii="Calibri" w:eastAsia="Times New Roman" w:hAnsi="Calibri" w:cs="Times New Roman"/>
                <w:color w:val="000000"/>
              </w:rPr>
            </w:pPr>
          </w:p>
        </w:tc>
        <w:tc>
          <w:tcPr>
            <w:tcW w:w="954" w:type="dxa"/>
            <w:tcBorders>
              <w:top w:val="nil"/>
              <w:left w:val="single" w:sz="4" w:space="0" w:color="auto"/>
              <w:bottom w:val="single" w:sz="4" w:space="0" w:color="auto"/>
              <w:right w:val="nil"/>
            </w:tcBorders>
            <w:shd w:val="clear" w:color="auto" w:fill="auto"/>
            <w:noWrap/>
            <w:vAlign w:val="bottom"/>
            <w:hideMark/>
          </w:tcPr>
          <w:p w14:paraId="21211DF0" w14:textId="21A8E926" w:rsidR="00956E03" w:rsidRPr="00956E03" w:rsidRDefault="00956E03" w:rsidP="00956E03">
            <w:pPr>
              <w:rPr>
                <w:rFonts w:ascii="Calibri" w:eastAsia="Times New Roman" w:hAnsi="Calibri" w:cs="Times New Roman"/>
                <w:color w:val="000000"/>
              </w:rPr>
            </w:pPr>
            <w:r>
              <w:rPr>
                <w:rFonts w:ascii="Calibri" w:eastAsia="Times New Roman" w:hAnsi="Calibri" w:cs="Times New Roman"/>
                <w:color w:val="000000"/>
              </w:rPr>
              <w:t>ASes</w:t>
            </w:r>
          </w:p>
        </w:tc>
        <w:tc>
          <w:tcPr>
            <w:tcW w:w="1241" w:type="dxa"/>
            <w:tcBorders>
              <w:top w:val="nil"/>
              <w:left w:val="nil"/>
              <w:bottom w:val="single" w:sz="4" w:space="0" w:color="auto"/>
              <w:right w:val="nil"/>
            </w:tcBorders>
            <w:shd w:val="clear" w:color="auto" w:fill="auto"/>
            <w:noWrap/>
            <w:vAlign w:val="bottom"/>
            <w:hideMark/>
          </w:tcPr>
          <w:p w14:paraId="0E863790" w14:textId="77777777" w:rsidR="00956E03" w:rsidRPr="00956E03" w:rsidRDefault="00956E03" w:rsidP="00956E03">
            <w:pPr>
              <w:rPr>
                <w:rFonts w:ascii="Calibri" w:eastAsia="Times New Roman" w:hAnsi="Calibri" w:cs="Times New Roman"/>
                <w:color w:val="000000"/>
              </w:rPr>
            </w:pPr>
            <w:r w:rsidRPr="00956E03">
              <w:rPr>
                <w:rFonts w:ascii="Calibri" w:eastAsia="Times New Roman" w:hAnsi="Calibri" w:cs="Times New Roman"/>
                <w:color w:val="000000"/>
              </w:rPr>
              <w:t>IP Prefix</w:t>
            </w:r>
          </w:p>
        </w:tc>
        <w:tc>
          <w:tcPr>
            <w:tcW w:w="1862" w:type="dxa"/>
            <w:tcBorders>
              <w:top w:val="nil"/>
              <w:left w:val="nil"/>
              <w:bottom w:val="single" w:sz="4" w:space="0" w:color="auto"/>
              <w:right w:val="single" w:sz="4" w:space="0" w:color="auto"/>
            </w:tcBorders>
            <w:shd w:val="clear" w:color="auto" w:fill="auto"/>
            <w:noWrap/>
            <w:vAlign w:val="bottom"/>
            <w:hideMark/>
          </w:tcPr>
          <w:p w14:paraId="4E0E4BB4" w14:textId="40B6B558" w:rsidR="00956E03" w:rsidRPr="00956E03" w:rsidRDefault="00956E03" w:rsidP="00956E03">
            <w:pPr>
              <w:jc w:val="center"/>
              <w:rPr>
                <w:rFonts w:ascii="Calibri" w:eastAsia="Times New Roman" w:hAnsi="Calibri" w:cs="Times New Roman"/>
                <w:color w:val="000000"/>
              </w:rPr>
            </w:pPr>
            <w:r>
              <w:rPr>
                <w:rFonts w:ascii="Calibri" w:eastAsia="Times New Roman" w:hAnsi="Calibri" w:cs="Times New Roman"/>
                <w:color w:val="000000"/>
              </w:rPr>
              <w:t>IPs</w:t>
            </w:r>
          </w:p>
        </w:tc>
        <w:tc>
          <w:tcPr>
            <w:tcW w:w="1121" w:type="dxa"/>
            <w:tcBorders>
              <w:top w:val="nil"/>
              <w:left w:val="single" w:sz="4" w:space="0" w:color="auto"/>
              <w:bottom w:val="single" w:sz="4" w:space="0" w:color="auto"/>
              <w:right w:val="nil"/>
            </w:tcBorders>
            <w:shd w:val="clear" w:color="auto" w:fill="auto"/>
            <w:noWrap/>
            <w:vAlign w:val="bottom"/>
            <w:hideMark/>
          </w:tcPr>
          <w:p w14:paraId="157B21AB" w14:textId="0F3A36CE" w:rsidR="00956E03" w:rsidRPr="00956E03" w:rsidRDefault="00956E03" w:rsidP="00956E03">
            <w:pPr>
              <w:rPr>
                <w:rFonts w:ascii="Calibri" w:eastAsia="Times New Roman" w:hAnsi="Calibri" w:cs="Times New Roman"/>
                <w:color w:val="000000"/>
              </w:rPr>
            </w:pPr>
            <w:r>
              <w:rPr>
                <w:rFonts w:ascii="Calibri" w:eastAsia="Times New Roman" w:hAnsi="Calibri" w:cs="Times New Roman"/>
                <w:color w:val="000000"/>
              </w:rPr>
              <w:t>ASes</w:t>
            </w:r>
          </w:p>
        </w:tc>
        <w:tc>
          <w:tcPr>
            <w:tcW w:w="1238" w:type="dxa"/>
            <w:tcBorders>
              <w:top w:val="nil"/>
              <w:left w:val="nil"/>
              <w:bottom w:val="single" w:sz="4" w:space="0" w:color="auto"/>
              <w:right w:val="nil"/>
            </w:tcBorders>
            <w:shd w:val="clear" w:color="auto" w:fill="auto"/>
            <w:noWrap/>
            <w:vAlign w:val="bottom"/>
            <w:hideMark/>
          </w:tcPr>
          <w:p w14:paraId="2FC75877" w14:textId="77777777" w:rsidR="00956E03" w:rsidRPr="00956E03" w:rsidRDefault="00956E03" w:rsidP="00956E03">
            <w:pPr>
              <w:rPr>
                <w:rFonts w:ascii="Calibri" w:eastAsia="Times New Roman" w:hAnsi="Calibri" w:cs="Times New Roman"/>
                <w:color w:val="000000"/>
              </w:rPr>
            </w:pPr>
            <w:r w:rsidRPr="00956E03">
              <w:rPr>
                <w:rFonts w:ascii="Calibri" w:eastAsia="Times New Roman" w:hAnsi="Calibri" w:cs="Times New Roman"/>
                <w:color w:val="000000"/>
              </w:rPr>
              <w:t>IP Prefix</w:t>
            </w:r>
          </w:p>
        </w:tc>
        <w:tc>
          <w:tcPr>
            <w:tcW w:w="1124" w:type="dxa"/>
            <w:tcBorders>
              <w:top w:val="nil"/>
              <w:left w:val="nil"/>
              <w:bottom w:val="single" w:sz="4" w:space="0" w:color="auto"/>
              <w:right w:val="single" w:sz="4" w:space="0" w:color="auto"/>
            </w:tcBorders>
            <w:shd w:val="clear" w:color="auto" w:fill="auto"/>
            <w:noWrap/>
            <w:vAlign w:val="bottom"/>
            <w:hideMark/>
          </w:tcPr>
          <w:p w14:paraId="0D99A1AE" w14:textId="2BB7ECE4" w:rsidR="00956E03" w:rsidRPr="00956E03" w:rsidRDefault="00956E03" w:rsidP="00956E03">
            <w:pPr>
              <w:rPr>
                <w:rFonts w:ascii="Calibri" w:eastAsia="Times New Roman" w:hAnsi="Calibri" w:cs="Times New Roman"/>
                <w:color w:val="000000"/>
              </w:rPr>
            </w:pPr>
            <w:r>
              <w:rPr>
                <w:rFonts w:ascii="Calibri" w:eastAsia="Times New Roman" w:hAnsi="Calibri" w:cs="Times New Roman"/>
                <w:color w:val="000000"/>
              </w:rPr>
              <w:t>IPs</w:t>
            </w:r>
          </w:p>
        </w:tc>
      </w:tr>
      <w:tr w:rsidR="00956E03" w:rsidRPr="00956E03" w14:paraId="7BD8502E" w14:textId="77777777" w:rsidTr="00956E03">
        <w:trPr>
          <w:trHeight w:val="286"/>
          <w:jc w:val="center"/>
        </w:trPr>
        <w:tc>
          <w:tcPr>
            <w:tcW w:w="821" w:type="dxa"/>
            <w:tcBorders>
              <w:top w:val="single" w:sz="4" w:space="0" w:color="auto"/>
              <w:left w:val="nil"/>
              <w:bottom w:val="nil"/>
              <w:right w:val="single" w:sz="4" w:space="0" w:color="auto"/>
            </w:tcBorders>
            <w:shd w:val="clear" w:color="auto" w:fill="auto"/>
            <w:noWrap/>
            <w:vAlign w:val="bottom"/>
            <w:hideMark/>
          </w:tcPr>
          <w:p w14:paraId="70713BE0"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w:t>
            </w:r>
          </w:p>
        </w:tc>
        <w:tc>
          <w:tcPr>
            <w:tcW w:w="825" w:type="dxa"/>
            <w:tcBorders>
              <w:top w:val="single" w:sz="4" w:space="0" w:color="auto"/>
              <w:left w:val="single" w:sz="4" w:space="0" w:color="auto"/>
              <w:bottom w:val="nil"/>
              <w:right w:val="nil"/>
            </w:tcBorders>
            <w:shd w:val="clear" w:color="auto" w:fill="auto"/>
            <w:noWrap/>
            <w:vAlign w:val="bottom"/>
            <w:hideMark/>
          </w:tcPr>
          <w:p w14:paraId="4313005A"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174</w:t>
            </w:r>
          </w:p>
        </w:tc>
        <w:tc>
          <w:tcPr>
            <w:tcW w:w="1009" w:type="dxa"/>
            <w:tcBorders>
              <w:top w:val="single" w:sz="4" w:space="0" w:color="auto"/>
              <w:left w:val="nil"/>
              <w:bottom w:val="nil"/>
              <w:right w:val="nil"/>
            </w:tcBorders>
            <w:shd w:val="clear" w:color="auto" w:fill="auto"/>
            <w:noWrap/>
            <w:vAlign w:val="bottom"/>
            <w:hideMark/>
          </w:tcPr>
          <w:p w14:paraId="4B015FD3"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5366</w:t>
            </w:r>
          </w:p>
        </w:tc>
        <w:tc>
          <w:tcPr>
            <w:tcW w:w="954" w:type="dxa"/>
            <w:tcBorders>
              <w:top w:val="single" w:sz="4" w:space="0" w:color="auto"/>
              <w:left w:val="nil"/>
              <w:bottom w:val="nil"/>
              <w:right w:val="nil"/>
            </w:tcBorders>
            <w:shd w:val="clear" w:color="auto" w:fill="auto"/>
            <w:noWrap/>
            <w:vAlign w:val="bottom"/>
            <w:hideMark/>
          </w:tcPr>
          <w:p w14:paraId="0EC60769"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50818</w:t>
            </w:r>
          </w:p>
        </w:tc>
        <w:tc>
          <w:tcPr>
            <w:tcW w:w="1241" w:type="dxa"/>
            <w:tcBorders>
              <w:top w:val="single" w:sz="4" w:space="0" w:color="auto"/>
              <w:left w:val="nil"/>
              <w:bottom w:val="nil"/>
              <w:right w:val="nil"/>
            </w:tcBorders>
            <w:shd w:val="clear" w:color="auto" w:fill="auto"/>
            <w:noWrap/>
            <w:vAlign w:val="bottom"/>
            <w:hideMark/>
          </w:tcPr>
          <w:p w14:paraId="5E16EDE2"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628479</w:t>
            </w:r>
          </w:p>
        </w:tc>
        <w:tc>
          <w:tcPr>
            <w:tcW w:w="1862" w:type="dxa"/>
            <w:tcBorders>
              <w:top w:val="single" w:sz="4" w:space="0" w:color="auto"/>
              <w:left w:val="nil"/>
              <w:bottom w:val="nil"/>
              <w:right w:val="nil"/>
            </w:tcBorders>
            <w:shd w:val="clear" w:color="auto" w:fill="auto"/>
            <w:noWrap/>
            <w:vAlign w:val="bottom"/>
            <w:hideMark/>
          </w:tcPr>
          <w:p w14:paraId="30B0CD6C"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2937784809</w:t>
            </w:r>
          </w:p>
        </w:tc>
        <w:tc>
          <w:tcPr>
            <w:tcW w:w="1121" w:type="dxa"/>
            <w:tcBorders>
              <w:top w:val="single" w:sz="4" w:space="0" w:color="auto"/>
              <w:left w:val="nil"/>
              <w:bottom w:val="nil"/>
              <w:right w:val="nil"/>
            </w:tcBorders>
            <w:shd w:val="clear" w:color="auto" w:fill="auto"/>
            <w:noWrap/>
            <w:vAlign w:val="bottom"/>
            <w:hideMark/>
          </w:tcPr>
          <w:p w14:paraId="09C5654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85.27%</w:t>
            </w:r>
          </w:p>
        </w:tc>
        <w:tc>
          <w:tcPr>
            <w:tcW w:w="1238" w:type="dxa"/>
            <w:tcBorders>
              <w:top w:val="single" w:sz="4" w:space="0" w:color="auto"/>
              <w:left w:val="nil"/>
              <w:bottom w:val="nil"/>
              <w:right w:val="nil"/>
            </w:tcBorders>
            <w:shd w:val="clear" w:color="auto" w:fill="auto"/>
            <w:noWrap/>
            <w:vAlign w:val="bottom"/>
            <w:hideMark/>
          </w:tcPr>
          <w:p w14:paraId="74CC163B"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86.42%</w:t>
            </w:r>
          </w:p>
        </w:tc>
        <w:tc>
          <w:tcPr>
            <w:tcW w:w="1124" w:type="dxa"/>
            <w:tcBorders>
              <w:top w:val="single" w:sz="4" w:space="0" w:color="auto"/>
              <w:left w:val="nil"/>
              <w:bottom w:val="nil"/>
              <w:right w:val="nil"/>
            </w:tcBorders>
            <w:shd w:val="clear" w:color="auto" w:fill="auto"/>
            <w:noWrap/>
            <w:vAlign w:val="bottom"/>
            <w:hideMark/>
          </w:tcPr>
          <w:p w14:paraId="547DDEC7"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74.44%</w:t>
            </w:r>
          </w:p>
        </w:tc>
      </w:tr>
      <w:tr w:rsidR="00956E03" w:rsidRPr="00956E03" w14:paraId="189886D4" w14:textId="77777777" w:rsidTr="00956E03">
        <w:trPr>
          <w:trHeight w:val="286"/>
          <w:jc w:val="center"/>
        </w:trPr>
        <w:tc>
          <w:tcPr>
            <w:tcW w:w="821" w:type="dxa"/>
            <w:tcBorders>
              <w:top w:val="nil"/>
              <w:left w:val="nil"/>
              <w:bottom w:val="nil"/>
              <w:right w:val="single" w:sz="4" w:space="0" w:color="auto"/>
            </w:tcBorders>
            <w:shd w:val="clear" w:color="auto" w:fill="auto"/>
            <w:noWrap/>
            <w:vAlign w:val="bottom"/>
            <w:hideMark/>
          </w:tcPr>
          <w:p w14:paraId="3488F763"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w:t>
            </w:r>
          </w:p>
        </w:tc>
        <w:tc>
          <w:tcPr>
            <w:tcW w:w="825" w:type="dxa"/>
            <w:tcBorders>
              <w:top w:val="nil"/>
              <w:left w:val="single" w:sz="4" w:space="0" w:color="auto"/>
              <w:bottom w:val="nil"/>
              <w:right w:val="nil"/>
            </w:tcBorders>
            <w:shd w:val="clear" w:color="auto" w:fill="auto"/>
            <w:noWrap/>
            <w:vAlign w:val="bottom"/>
            <w:hideMark/>
          </w:tcPr>
          <w:p w14:paraId="0587626A"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3356</w:t>
            </w:r>
          </w:p>
        </w:tc>
        <w:tc>
          <w:tcPr>
            <w:tcW w:w="1009" w:type="dxa"/>
            <w:tcBorders>
              <w:top w:val="nil"/>
              <w:left w:val="nil"/>
              <w:bottom w:val="nil"/>
              <w:right w:val="nil"/>
            </w:tcBorders>
            <w:shd w:val="clear" w:color="auto" w:fill="auto"/>
            <w:noWrap/>
            <w:vAlign w:val="bottom"/>
            <w:hideMark/>
          </w:tcPr>
          <w:p w14:paraId="35D740F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4892</w:t>
            </w:r>
          </w:p>
        </w:tc>
        <w:tc>
          <w:tcPr>
            <w:tcW w:w="954" w:type="dxa"/>
            <w:tcBorders>
              <w:top w:val="nil"/>
              <w:left w:val="nil"/>
              <w:bottom w:val="nil"/>
              <w:right w:val="nil"/>
            </w:tcBorders>
            <w:shd w:val="clear" w:color="auto" w:fill="auto"/>
            <w:noWrap/>
            <w:vAlign w:val="bottom"/>
            <w:hideMark/>
          </w:tcPr>
          <w:p w14:paraId="1DE52ADD"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50620</w:t>
            </w:r>
          </w:p>
        </w:tc>
        <w:tc>
          <w:tcPr>
            <w:tcW w:w="1241" w:type="dxa"/>
            <w:tcBorders>
              <w:top w:val="nil"/>
              <w:left w:val="nil"/>
              <w:bottom w:val="nil"/>
              <w:right w:val="nil"/>
            </w:tcBorders>
            <w:shd w:val="clear" w:color="auto" w:fill="auto"/>
            <w:noWrap/>
            <w:vAlign w:val="bottom"/>
            <w:hideMark/>
          </w:tcPr>
          <w:p w14:paraId="7BAA2AE9"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630558</w:t>
            </w:r>
          </w:p>
        </w:tc>
        <w:tc>
          <w:tcPr>
            <w:tcW w:w="1862" w:type="dxa"/>
            <w:tcBorders>
              <w:top w:val="nil"/>
              <w:left w:val="nil"/>
              <w:bottom w:val="nil"/>
              <w:right w:val="nil"/>
            </w:tcBorders>
            <w:shd w:val="clear" w:color="auto" w:fill="auto"/>
            <w:noWrap/>
            <w:vAlign w:val="bottom"/>
            <w:hideMark/>
          </w:tcPr>
          <w:p w14:paraId="4A3D298D"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2981136111</w:t>
            </w:r>
          </w:p>
        </w:tc>
        <w:tc>
          <w:tcPr>
            <w:tcW w:w="1121" w:type="dxa"/>
            <w:tcBorders>
              <w:top w:val="nil"/>
              <w:left w:val="nil"/>
              <w:bottom w:val="nil"/>
              <w:right w:val="nil"/>
            </w:tcBorders>
            <w:shd w:val="clear" w:color="auto" w:fill="auto"/>
            <w:noWrap/>
            <w:vAlign w:val="bottom"/>
            <w:hideMark/>
          </w:tcPr>
          <w:p w14:paraId="276FD845"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84.94%</w:t>
            </w:r>
          </w:p>
        </w:tc>
        <w:tc>
          <w:tcPr>
            <w:tcW w:w="1238" w:type="dxa"/>
            <w:tcBorders>
              <w:top w:val="nil"/>
              <w:left w:val="nil"/>
              <w:bottom w:val="nil"/>
              <w:right w:val="nil"/>
            </w:tcBorders>
            <w:shd w:val="clear" w:color="auto" w:fill="auto"/>
            <w:noWrap/>
            <w:vAlign w:val="bottom"/>
            <w:hideMark/>
          </w:tcPr>
          <w:p w14:paraId="08C8A4F0"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86.70%</w:t>
            </w:r>
          </w:p>
        </w:tc>
        <w:tc>
          <w:tcPr>
            <w:tcW w:w="1124" w:type="dxa"/>
            <w:tcBorders>
              <w:top w:val="nil"/>
              <w:left w:val="nil"/>
              <w:bottom w:val="nil"/>
              <w:right w:val="nil"/>
            </w:tcBorders>
            <w:shd w:val="clear" w:color="auto" w:fill="auto"/>
            <w:noWrap/>
            <w:vAlign w:val="bottom"/>
            <w:hideMark/>
          </w:tcPr>
          <w:p w14:paraId="146C44CF"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75.54%</w:t>
            </w:r>
          </w:p>
        </w:tc>
      </w:tr>
      <w:tr w:rsidR="00956E03" w:rsidRPr="00956E03" w14:paraId="1CAA0006" w14:textId="77777777" w:rsidTr="00956E03">
        <w:trPr>
          <w:trHeight w:val="333"/>
          <w:jc w:val="center"/>
        </w:trPr>
        <w:tc>
          <w:tcPr>
            <w:tcW w:w="821" w:type="dxa"/>
            <w:tcBorders>
              <w:top w:val="nil"/>
              <w:left w:val="nil"/>
              <w:bottom w:val="nil"/>
              <w:right w:val="single" w:sz="4" w:space="0" w:color="auto"/>
            </w:tcBorders>
            <w:shd w:val="clear" w:color="auto" w:fill="auto"/>
            <w:noWrap/>
            <w:vAlign w:val="bottom"/>
            <w:hideMark/>
          </w:tcPr>
          <w:p w14:paraId="2E792D63"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3</w:t>
            </w:r>
          </w:p>
        </w:tc>
        <w:tc>
          <w:tcPr>
            <w:tcW w:w="825" w:type="dxa"/>
            <w:tcBorders>
              <w:top w:val="nil"/>
              <w:left w:val="single" w:sz="4" w:space="0" w:color="auto"/>
              <w:bottom w:val="nil"/>
              <w:right w:val="nil"/>
            </w:tcBorders>
            <w:shd w:val="clear" w:color="auto" w:fill="auto"/>
            <w:noWrap/>
            <w:vAlign w:val="bottom"/>
            <w:hideMark/>
          </w:tcPr>
          <w:p w14:paraId="79CEF58B"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1299</w:t>
            </w:r>
          </w:p>
        </w:tc>
        <w:tc>
          <w:tcPr>
            <w:tcW w:w="1009" w:type="dxa"/>
            <w:tcBorders>
              <w:top w:val="nil"/>
              <w:left w:val="nil"/>
              <w:bottom w:val="nil"/>
              <w:right w:val="nil"/>
            </w:tcBorders>
            <w:shd w:val="clear" w:color="auto" w:fill="auto"/>
            <w:noWrap/>
            <w:vAlign w:val="bottom"/>
            <w:hideMark/>
          </w:tcPr>
          <w:p w14:paraId="13AED9BF"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1608</w:t>
            </w:r>
          </w:p>
        </w:tc>
        <w:tc>
          <w:tcPr>
            <w:tcW w:w="954" w:type="dxa"/>
            <w:tcBorders>
              <w:top w:val="nil"/>
              <w:left w:val="nil"/>
              <w:bottom w:val="nil"/>
              <w:right w:val="nil"/>
            </w:tcBorders>
            <w:shd w:val="clear" w:color="auto" w:fill="auto"/>
            <w:noWrap/>
            <w:vAlign w:val="bottom"/>
            <w:hideMark/>
          </w:tcPr>
          <w:p w14:paraId="35E43ECB"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48814</w:t>
            </w:r>
          </w:p>
        </w:tc>
        <w:tc>
          <w:tcPr>
            <w:tcW w:w="1241" w:type="dxa"/>
            <w:tcBorders>
              <w:top w:val="nil"/>
              <w:left w:val="nil"/>
              <w:bottom w:val="nil"/>
              <w:right w:val="nil"/>
            </w:tcBorders>
            <w:shd w:val="clear" w:color="auto" w:fill="auto"/>
            <w:noWrap/>
            <w:vAlign w:val="bottom"/>
            <w:hideMark/>
          </w:tcPr>
          <w:p w14:paraId="1049B363"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625170</w:t>
            </w:r>
          </w:p>
        </w:tc>
        <w:tc>
          <w:tcPr>
            <w:tcW w:w="1862" w:type="dxa"/>
            <w:tcBorders>
              <w:top w:val="nil"/>
              <w:left w:val="nil"/>
              <w:bottom w:val="nil"/>
              <w:right w:val="nil"/>
            </w:tcBorders>
            <w:shd w:val="clear" w:color="auto" w:fill="auto"/>
            <w:noWrap/>
            <w:vAlign w:val="bottom"/>
            <w:hideMark/>
          </w:tcPr>
          <w:p w14:paraId="767394EF"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2971649329</w:t>
            </w:r>
          </w:p>
        </w:tc>
        <w:tc>
          <w:tcPr>
            <w:tcW w:w="1121" w:type="dxa"/>
            <w:tcBorders>
              <w:top w:val="nil"/>
              <w:left w:val="nil"/>
              <w:bottom w:val="nil"/>
              <w:right w:val="nil"/>
            </w:tcBorders>
            <w:shd w:val="clear" w:color="auto" w:fill="auto"/>
            <w:noWrap/>
            <w:vAlign w:val="bottom"/>
            <w:hideMark/>
          </w:tcPr>
          <w:p w14:paraId="4B2588F6"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81.91%</w:t>
            </w:r>
          </w:p>
        </w:tc>
        <w:tc>
          <w:tcPr>
            <w:tcW w:w="1238" w:type="dxa"/>
            <w:tcBorders>
              <w:top w:val="nil"/>
              <w:left w:val="nil"/>
              <w:bottom w:val="nil"/>
              <w:right w:val="nil"/>
            </w:tcBorders>
            <w:shd w:val="clear" w:color="auto" w:fill="auto"/>
            <w:noWrap/>
            <w:vAlign w:val="bottom"/>
            <w:hideMark/>
          </w:tcPr>
          <w:p w14:paraId="7A04342F"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85.96%</w:t>
            </w:r>
          </w:p>
        </w:tc>
        <w:tc>
          <w:tcPr>
            <w:tcW w:w="1124" w:type="dxa"/>
            <w:tcBorders>
              <w:top w:val="nil"/>
              <w:left w:val="nil"/>
              <w:bottom w:val="nil"/>
              <w:right w:val="nil"/>
            </w:tcBorders>
            <w:shd w:val="clear" w:color="auto" w:fill="auto"/>
            <w:noWrap/>
            <w:vAlign w:val="bottom"/>
            <w:hideMark/>
          </w:tcPr>
          <w:p w14:paraId="0E52E1B8"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75.30%</w:t>
            </w:r>
          </w:p>
        </w:tc>
      </w:tr>
      <w:tr w:rsidR="00956E03" w:rsidRPr="00956E03" w14:paraId="59623133" w14:textId="77777777" w:rsidTr="00956E03">
        <w:trPr>
          <w:trHeight w:val="286"/>
          <w:jc w:val="center"/>
        </w:trPr>
        <w:tc>
          <w:tcPr>
            <w:tcW w:w="821" w:type="dxa"/>
            <w:tcBorders>
              <w:top w:val="nil"/>
              <w:left w:val="nil"/>
              <w:bottom w:val="nil"/>
              <w:right w:val="single" w:sz="4" w:space="0" w:color="auto"/>
            </w:tcBorders>
            <w:shd w:val="clear" w:color="auto" w:fill="auto"/>
            <w:noWrap/>
            <w:vAlign w:val="bottom"/>
            <w:hideMark/>
          </w:tcPr>
          <w:p w14:paraId="40CFB827"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4</w:t>
            </w:r>
          </w:p>
        </w:tc>
        <w:tc>
          <w:tcPr>
            <w:tcW w:w="825" w:type="dxa"/>
            <w:tcBorders>
              <w:top w:val="nil"/>
              <w:left w:val="single" w:sz="4" w:space="0" w:color="auto"/>
              <w:bottom w:val="nil"/>
              <w:right w:val="nil"/>
            </w:tcBorders>
            <w:shd w:val="clear" w:color="auto" w:fill="auto"/>
            <w:noWrap/>
            <w:vAlign w:val="bottom"/>
            <w:hideMark/>
          </w:tcPr>
          <w:p w14:paraId="7BD87F10"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21320</w:t>
            </w:r>
          </w:p>
        </w:tc>
        <w:tc>
          <w:tcPr>
            <w:tcW w:w="1009" w:type="dxa"/>
            <w:tcBorders>
              <w:top w:val="nil"/>
              <w:left w:val="nil"/>
              <w:bottom w:val="nil"/>
              <w:right w:val="nil"/>
            </w:tcBorders>
            <w:shd w:val="clear" w:color="auto" w:fill="auto"/>
            <w:noWrap/>
            <w:vAlign w:val="bottom"/>
            <w:hideMark/>
          </w:tcPr>
          <w:p w14:paraId="3B8F9348"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59</w:t>
            </w:r>
          </w:p>
        </w:tc>
        <w:tc>
          <w:tcPr>
            <w:tcW w:w="954" w:type="dxa"/>
            <w:tcBorders>
              <w:top w:val="nil"/>
              <w:left w:val="nil"/>
              <w:bottom w:val="nil"/>
              <w:right w:val="nil"/>
            </w:tcBorders>
            <w:shd w:val="clear" w:color="auto" w:fill="auto"/>
            <w:noWrap/>
            <w:vAlign w:val="bottom"/>
            <w:hideMark/>
          </w:tcPr>
          <w:p w14:paraId="0E11FE69"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44556</w:t>
            </w:r>
          </w:p>
        </w:tc>
        <w:tc>
          <w:tcPr>
            <w:tcW w:w="1241" w:type="dxa"/>
            <w:tcBorders>
              <w:top w:val="nil"/>
              <w:left w:val="nil"/>
              <w:bottom w:val="nil"/>
              <w:right w:val="nil"/>
            </w:tcBorders>
            <w:shd w:val="clear" w:color="auto" w:fill="auto"/>
            <w:noWrap/>
            <w:vAlign w:val="bottom"/>
            <w:hideMark/>
          </w:tcPr>
          <w:p w14:paraId="6359C009"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574511</w:t>
            </w:r>
          </w:p>
        </w:tc>
        <w:tc>
          <w:tcPr>
            <w:tcW w:w="1862" w:type="dxa"/>
            <w:tcBorders>
              <w:top w:val="nil"/>
              <w:left w:val="nil"/>
              <w:bottom w:val="nil"/>
              <w:right w:val="nil"/>
            </w:tcBorders>
            <w:shd w:val="clear" w:color="auto" w:fill="auto"/>
            <w:noWrap/>
            <w:vAlign w:val="bottom"/>
            <w:hideMark/>
          </w:tcPr>
          <w:p w14:paraId="0528F476"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2683960148</w:t>
            </w:r>
          </w:p>
        </w:tc>
        <w:tc>
          <w:tcPr>
            <w:tcW w:w="1121" w:type="dxa"/>
            <w:tcBorders>
              <w:top w:val="nil"/>
              <w:left w:val="nil"/>
              <w:bottom w:val="nil"/>
              <w:right w:val="nil"/>
            </w:tcBorders>
            <w:shd w:val="clear" w:color="auto" w:fill="auto"/>
            <w:noWrap/>
            <w:vAlign w:val="bottom"/>
            <w:hideMark/>
          </w:tcPr>
          <w:p w14:paraId="0F370885"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74.76%</w:t>
            </w:r>
          </w:p>
        </w:tc>
        <w:tc>
          <w:tcPr>
            <w:tcW w:w="1238" w:type="dxa"/>
            <w:tcBorders>
              <w:top w:val="nil"/>
              <w:left w:val="nil"/>
              <w:bottom w:val="nil"/>
              <w:right w:val="nil"/>
            </w:tcBorders>
            <w:shd w:val="clear" w:color="auto" w:fill="auto"/>
            <w:noWrap/>
            <w:vAlign w:val="bottom"/>
            <w:hideMark/>
          </w:tcPr>
          <w:p w14:paraId="4D4E8BE4"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78.99%</w:t>
            </w:r>
          </w:p>
        </w:tc>
        <w:tc>
          <w:tcPr>
            <w:tcW w:w="1124" w:type="dxa"/>
            <w:tcBorders>
              <w:top w:val="nil"/>
              <w:left w:val="nil"/>
              <w:bottom w:val="nil"/>
              <w:right w:val="nil"/>
            </w:tcBorders>
            <w:shd w:val="clear" w:color="auto" w:fill="auto"/>
            <w:noWrap/>
            <w:vAlign w:val="bottom"/>
            <w:hideMark/>
          </w:tcPr>
          <w:p w14:paraId="59597ECC"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68.01%</w:t>
            </w:r>
          </w:p>
        </w:tc>
      </w:tr>
      <w:tr w:rsidR="00956E03" w:rsidRPr="00956E03" w14:paraId="6D29AA18" w14:textId="77777777" w:rsidTr="00956E03">
        <w:trPr>
          <w:trHeight w:val="286"/>
          <w:jc w:val="center"/>
        </w:trPr>
        <w:tc>
          <w:tcPr>
            <w:tcW w:w="821" w:type="dxa"/>
            <w:tcBorders>
              <w:top w:val="nil"/>
              <w:left w:val="nil"/>
              <w:bottom w:val="nil"/>
              <w:right w:val="single" w:sz="4" w:space="0" w:color="auto"/>
            </w:tcBorders>
            <w:shd w:val="clear" w:color="auto" w:fill="auto"/>
            <w:noWrap/>
            <w:vAlign w:val="bottom"/>
            <w:hideMark/>
          </w:tcPr>
          <w:p w14:paraId="27064A3F"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w:t>
            </w:r>
          </w:p>
        </w:tc>
        <w:tc>
          <w:tcPr>
            <w:tcW w:w="825" w:type="dxa"/>
            <w:tcBorders>
              <w:top w:val="nil"/>
              <w:left w:val="single" w:sz="4" w:space="0" w:color="auto"/>
              <w:bottom w:val="nil"/>
              <w:right w:val="nil"/>
            </w:tcBorders>
            <w:shd w:val="clear" w:color="auto" w:fill="auto"/>
            <w:noWrap/>
            <w:vAlign w:val="bottom"/>
            <w:hideMark/>
          </w:tcPr>
          <w:p w14:paraId="375B08C3"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20965</w:t>
            </w:r>
          </w:p>
        </w:tc>
        <w:tc>
          <w:tcPr>
            <w:tcW w:w="1009" w:type="dxa"/>
            <w:tcBorders>
              <w:top w:val="nil"/>
              <w:left w:val="nil"/>
              <w:bottom w:val="nil"/>
              <w:right w:val="nil"/>
            </w:tcBorders>
            <w:shd w:val="clear" w:color="auto" w:fill="auto"/>
            <w:noWrap/>
            <w:vAlign w:val="bottom"/>
            <w:hideMark/>
          </w:tcPr>
          <w:p w14:paraId="3A6BEB52"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102</w:t>
            </w:r>
          </w:p>
        </w:tc>
        <w:tc>
          <w:tcPr>
            <w:tcW w:w="954" w:type="dxa"/>
            <w:tcBorders>
              <w:top w:val="nil"/>
              <w:left w:val="nil"/>
              <w:bottom w:val="nil"/>
              <w:right w:val="nil"/>
            </w:tcBorders>
            <w:shd w:val="clear" w:color="auto" w:fill="auto"/>
            <w:noWrap/>
            <w:vAlign w:val="bottom"/>
            <w:hideMark/>
          </w:tcPr>
          <w:p w14:paraId="592F7165"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44555</w:t>
            </w:r>
          </w:p>
        </w:tc>
        <w:tc>
          <w:tcPr>
            <w:tcW w:w="1241" w:type="dxa"/>
            <w:tcBorders>
              <w:top w:val="nil"/>
              <w:left w:val="nil"/>
              <w:bottom w:val="nil"/>
              <w:right w:val="nil"/>
            </w:tcBorders>
            <w:shd w:val="clear" w:color="auto" w:fill="auto"/>
            <w:noWrap/>
            <w:vAlign w:val="bottom"/>
            <w:hideMark/>
          </w:tcPr>
          <w:p w14:paraId="0C1E09E9"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574510</w:t>
            </w:r>
          </w:p>
        </w:tc>
        <w:tc>
          <w:tcPr>
            <w:tcW w:w="1862" w:type="dxa"/>
            <w:tcBorders>
              <w:top w:val="nil"/>
              <w:left w:val="nil"/>
              <w:bottom w:val="nil"/>
              <w:right w:val="nil"/>
            </w:tcBorders>
            <w:shd w:val="clear" w:color="auto" w:fill="auto"/>
            <w:noWrap/>
            <w:vAlign w:val="bottom"/>
            <w:hideMark/>
          </w:tcPr>
          <w:p w14:paraId="776ED76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2683958100</w:t>
            </w:r>
          </w:p>
        </w:tc>
        <w:tc>
          <w:tcPr>
            <w:tcW w:w="1121" w:type="dxa"/>
            <w:tcBorders>
              <w:top w:val="nil"/>
              <w:left w:val="nil"/>
              <w:bottom w:val="nil"/>
              <w:right w:val="nil"/>
            </w:tcBorders>
            <w:shd w:val="clear" w:color="auto" w:fill="auto"/>
            <w:noWrap/>
            <w:vAlign w:val="bottom"/>
            <w:hideMark/>
          </w:tcPr>
          <w:p w14:paraId="724B821B"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74.76%</w:t>
            </w:r>
          </w:p>
        </w:tc>
        <w:tc>
          <w:tcPr>
            <w:tcW w:w="1238" w:type="dxa"/>
            <w:tcBorders>
              <w:top w:val="nil"/>
              <w:left w:val="nil"/>
              <w:bottom w:val="nil"/>
              <w:right w:val="nil"/>
            </w:tcBorders>
            <w:shd w:val="clear" w:color="auto" w:fill="auto"/>
            <w:noWrap/>
            <w:vAlign w:val="bottom"/>
            <w:hideMark/>
          </w:tcPr>
          <w:p w14:paraId="55CB3C6B"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78.99%</w:t>
            </w:r>
          </w:p>
        </w:tc>
        <w:tc>
          <w:tcPr>
            <w:tcW w:w="1124" w:type="dxa"/>
            <w:tcBorders>
              <w:top w:val="nil"/>
              <w:left w:val="nil"/>
              <w:bottom w:val="nil"/>
              <w:right w:val="nil"/>
            </w:tcBorders>
            <w:shd w:val="clear" w:color="auto" w:fill="auto"/>
            <w:noWrap/>
            <w:vAlign w:val="bottom"/>
            <w:hideMark/>
          </w:tcPr>
          <w:p w14:paraId="70D9C363"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68.01%</w:t>
            </w:r>
          </w:p>
        </w:tc>
      </w:tr>
      <w:tr w:rsidR="00956E03" w:rsidRPr="00956E03" w14:paraId="248E0CE5" w14:textId="77777777" w:rsidTr="00956E03">
        <w:trPr>
          <w:trHeight w:val="286"/>
          <w:jc w:val="center"/>
        </w:trPr>
        <w:tc>
          <w:tcPr>
            <w:tcW w:w="821" w:type="dxa"/>
            <w:tcBorders>
              <w:top w:val="nil"/>
              <w:left w:val="nil"/>
              <w:bottom w:val="nil"/>
              <w:right w:val="single" w:sz="4" w:space="0" w:color="auto"/>
            </w:tcBorders>
            <w:shd w:val="clear" w:color="auto" w:fill="auto"/>
            <w:noWrap/>
            <w:vAlign w:val="bottom"/>
            <w:hideMark/>
          </w:tcPr>
          <w:p w14:paraId="726F41B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w:t>
            </w:r>
          </w:p>
        </w:tc>
        <w:tc>
          <w:tcPr>
            <w:tcW w:w="825" w:type="dxa"/>
            <w:tcBorders>
              <w:top w:val="nil"/>
              <w:left w:val="single" w:sz="4" w:space="0" w:color="auto"/>
              <w:bottom w:val="nil"/>
              <w:right w:val="nil"/>
            </w:tcBorders>
            <w:shd w:val="clear" w:color="auto" w:fill="auto"/>
            <w:noWrap/>
            <w:vAlign w:val="bottom"/>
            <w:hideMark/>
          </w:tcPr>
          <w:p w14:paraId="313A0CF0"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2914</w:t>
            </w:r>
          </w:p>
        </w:tc>
        <w:tc>
          <w:tcPr>
            <w:tcW w:w="1009" w:type="dxa"/>
            <w:tcBorders>
              <w:top w:val="nil"/>
              <w:left w:val="nil"/>
              <w:bottom w:val="nil"/>
              <w:right w:val="nil"/>
            </w:tcBorders>
            <w:shd w:val="clear" w:color="auto" w:fill="auto"/>
            <w:noWrap/>
            <w:vAlign w:val="bottom"/>
            <w:hideMark/>
          </w:tcPr>
          <w:p w14:paraId="1B0F10DB"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1649</w:t>
            </w:r>
          </w:p>
        </w:tc>
        <w:tc>
          <w:tcPr>
            <w:tcW w:w="954" w:type="dxa"/>
            <w:tcBorders>
              <w:top w:val="nil"/>
              <w:left w:val="nil"/>
              <w:bottom w:val="nil"/>
              <w:right w:val="nil"/>
            </w:tcBorders>
            <w:shd w:val="clear" w:color="auto" w:fill="auto"/>
            <w:noWrap/>
            <w:vAlign w:val="bottom"/>
            <w:hideMark/>
          </w:tcPr>
          <w:p w14:paraId="2C0667D8"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43068</w:t>
            </w:r>
          </w:p>
        </w:tc>
        <w:tc>
          <w:tcPr>
            <w:tcW w:w="1241" w:type="dxa"/>
            <w:tcBorders>
              <w:top w:val="nil"/>
              <w:left w:val="nil"/>
              <w:bottom w:val="nil"/>
              <w:right w:val="nil"/>
            </w:tcBorders>
            <w:shd w:val="clear" w:color="auto" w:fill="auto"/>
            <w:noWrap/>
            <w:vAlign w:val="bottom"/>
            <w:hideMark/>
          </w:tcPr>
          <w:p w14:paraId="0CCA8B7C"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571169</w:t>
            </w:r>
          </w:p>
        </w:tc>
        <w:tc>
          <w:tcPr>
            <w:tcW w:w="1862" w:type="dxa"/>
            <w:tcBorders>
              <w:top w:val="nil"/>
              <w:left w:val="nil"/>
              <w:bottom w:val="nil"/>
              <w:right w:val="nil"/>
            </w:tcBorders>
            <w:shd w:val="clear" w:color="auto" w:fill="auto"/>
            <w:noWrap/>
            <w:vAlign w:val="bottom"/>
            <w:hideMark/>
          </w:tcPr>
          <w:p w14:paraId="5155C87F"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2597109129</w:t>
            </w:r>
          </w:p>
        </w:tc>
        <w:tc>
          <w:tcPr>
            <w:tcW w:w="1121" w:type="dxa"/>
            <w:tcBorders>
              <w:top w:val="nil"/>
              <w:left w:val="nil"/>
              <w:bottom w:val="nil"/>
              <w:right w:val="nil"/>
            </w:tcBorders>
            <w:shd w:val="clear" w:color="auto" w:fill="auto"/>
            <w:noWrap/>
            <w:vAlign w:val="bottom"/>
            <w:hideMark/>
          </w:tcPr>
          <w:p w14:paraId="62F98FAB"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72.26%</w:t>
            </w:r>
          </w:p>
        </w:tc>
        <w:tc>
          <w:tcPr>
            <w:tcW w:w="1238" w:type="dxa"/>
            <w:tcBorders>
              <w:top w:val="nil"/>
              <w:left w:val="nil"/>
              <w:bottom w:val="nil"/>
              <w:right w:val="nil"/>
            </w:tcBorders>
            <w:shd w:val="clear" w:color="auto" w:fill="auto"/>
            <w:noWrap/>
            <w:vAlign w:val="bottom"/>
            <w:hideMark/>
          </w:tcPr>
          <w:p w14:paraId="1B0983AA"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78.54%</w:t>
            </w:r>
          </w:p>
        </w:tc>
        <w:tc>
          <w:tcPr>
            <w:tcW w:w="1124" w:type="dxa"/>
            <w:tcBorders>
              <w:top w:val="nil"/>
              <w:left w:val="nil"/>
              <w:bottom w:val="nil"/>
              <w:right w:val="nil"/>
            </w:tcBorders>
            <w:shd w:val="clear" w:color="auto" w:fill="auto"/>
            <w:noWrap/>
            <w:vAlign w:val="bottom"/>
            <w:hideMark/>
          </w:tcPr>
          <w:p w14:paraId="570CE3DA"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65.81%</w:t>
            </w:r>
          </w:p>
        </w:tc>
      </w:tr>
      <w:tr w:rsidR="00956E03" w:rsidRPr="00956E03" w14:paraId="3AC98A10" w14:textId="77777777" w:rsidTr="00956E03">
        <w:trPr>
          <w:trHeight w:val="286"/>
          <w:jc w:val="center"/>
        </w:trPr>
        <w:tc>
          <w:tcPr>
            <w:tcW w:w="821" w:type="dxa"/>
            <w:tcBorders>
              <w:top w:val="nil"/>
              <w:left w:val="nil"/>
              <w:bottom w:val="nil"/>
              <w:right w:val="single" w:sz="4" w:space="0" w:color="auto"/>
            </w:tcBorders>
            <w:shd w:val="clear" w:color="auto" w:fill="auto"/>
            <w:noWrap/>
            <w:vAlign w:val="bottom"/>
            <w:hideMark/>
          </w:tcPr>
          <w:p w14:paraId="789179D7"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w:t>
            </w:r>
          </w:p>
        </w:tc>
        <w:tc>
          <w:tcPr>
            <w:tcW w:w="825" w:type="dxa"/>
            <w:tcBorders>
              <w:top w:val="nil"/>
              <w:left w:val="single" w:sz="4" w:space="0" w:color="auto"/>
              <w:bottom w:val="nil"/>
              <w:right w:val="nil"/>
            </w:tcBorders>
            <w:shd w:val="clear" w:color="auto" w:fill="auto"/>
            <w:noWrap/>
            <w:vAlign w:val="bottom"/>
            <w:hideMark/>
          </w:tcPr>
          <w:p w14:paraId="7FFC2656"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6453</w:t>
            </w:r>
          </w:p>
        </w:tc>
        <w:tc>
          <w:tcPr>
            <w:tcW w:w="1009" w:type="dxa"/>
            <w:tcBorders>
              <w:top w:val="nil"/>
              <w:left w:val="nil"/>
              <w:bottom w:val="nil"/>
              <w:right w:val="nil"/>
            </w:tcBorders>
            <w:shd w:val="clear" w:color="auto" w:fill="auto"/>
            <w:noWrap/>
            <w:vAlign w:val="bottom"/>
            <w:hideMark/>
          </w:tcPr>
          <w:p w14:paraId="0757AD8D"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719</w:t>
            </w:r>
          </w:p>
        </w:tc>
        <w:tc>
          <w:tcPr>
            <w:tcW w:w="954" w:type="dxa"/>
            <w:tcBorders>
              <w:top w:val="nil"/>
              <w:left w:val="nil"/>
              <w:bottom w:val="nil"/>
              <w:right w:val="nil"/>
            </w:tcBorders>
            <w:shd w:val="clear" w:color="auto" w:fill="auto"/>
            <w:noWrap/>
            <w:vAlign w:val="bottom"/>
            <w:hideMark/>
          </w:tcPr>
          <w:p w14:paraId="49A9BAE3"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42132</w:t>
            </w:r>
          </w:p>
        </w:tc>
        <w:tc>
          <w:tcPr>
            <w:tcW w:w="1241" w:type="dxa"/>
            <w:tcBorders>
              <w:top w:val="nil"/>
              <w:left w:val="nil"/>
              <w:bottom w:val="nil"/>
              <w:right w:val="nil"/>
            </w:tcBorders>
            <w:shd w:val="clear" w:color="auto" w:fill="auto"/>
            <w:noWrap/>
            <w:vAlign w:val="bottom"/>
            <w:hideMark/>
          </w:tcPr>
          <w:p w14:paraId="0F7366F1"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576812</w:t>
            </w:r>
          </w:p>
        </w:tc>
        <w:tc>
          <w:tcPr>
            <w:tcW w:w="1862" w:type="dxa"/>
            <w:tcBorders>
              <w:top w:val="nil"/>
              <w:left w:val="nil"/>
              <w:bottom w:val="nil"/>
              <w:right w:val="nil"/>
            </w:tcBorders>
            <w:shd w:val="clear" w:color="auto" w:fill="auto"/>
            <w:noWrap/>
            <w:vAlign w:val="bottom"/>
            <w:hideMark/>
          </w:tcPr>
          <w:p w14:paraId="5940E22C"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2732957168</w:t>
            </w:r>
          </w:p>
        </w:tc>
        <w:tc>
          <w:tcPr>
            <w:tcW w:w="1121" w:type="dxa"/>
            <w:tcBorders>
              <w:top w:val="nil"/>
              <w:left w:val="nil"/>
              <w:bottom w:val="nil"/>
              <w:right w:val="nil"/>
            </w:tcBorders>
            <w:shd w:val="clear" w:color="auto" w:fill="auto"/>
            <w:noWrap/>
            <w:vAlign w:val="bottom"/>
            <w:hideMark/>
          </w:tcPr>
          <w:p w14:paraId="29319BC9"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70.69%</w:t>
            </w:r>
          </w:p>
        </w:tc>
        <w:tc>
          <w:tcPr>
            <w:tcW w:w="1238" w:type="dxa"/>
            <w:tcBorders>
              <w:top w:val="nil"/>
              <w:left w:val="nil"/>
              <w:bottom w:val="nil"/>
              <w:right w:val="nil"/>
            </w:tcBorders>
            <w:shd w:val="clear" w:color="auto" w:fill="auto"/>
            <w:noWrap/>
            <w:vAlign w:val="bottom"/>
            <w:hideMark/>
          </w:tcPr>
          <w:p w14:paraId="6F3233C6"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79.31%</w:t>
            </w:r>
          </w:p>
        </w:tc>
        <w:tc>
          <w:tcPr>
            <w:tcW w:w="1124" w:type="dxa"/>
            <w:tcBorders>
              <w:top w:val="nil"/>
              <w:left w:val="nil"/>
              <w:bottom w:val="nil"/>
              <w:right w:val="nil"/>
            </w:tcBorders>
            <w:shd w:val="clear" w:color="auto" w:fill="auto"/>
            <w:noWrap/>
            <w:vAlign w:val="bottom"/>
            <w:hideMark/>
          </w:tcPr>
          <w:p w14:paraId="73F93740"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69.25%</w:t>
            </w:r>
          </w:p>
        </w:tc>
      </w:tr>
      <w:tr w:rsidR="00956E03" w:rsidRPr="00956E03" w14:paraId="2D995434" w14:textId="77777777" w:rsidTr="00956E03">
        <w:trPr>
          <w:trHeight w:val="351"/>
          <w:jc w:val="center"/>
        </w:trPr>
        <w:tc>
          <w:tcPr>
            <w:tcW w:w="821" w:type="dxa"/>
            <w:tcBorders>
              <w:top w:val="nil"/>
              <w:left w:val="nil"/>
              <w:bottom w:val="nil"/>
              <w:right w:val="single" w:sz="4" w:space="0" w:color="auto"/>
            </w:tcBorders>
            <w:shd w:val="clear" w:color="auto" w:fill="auto"/>
            <w:noWrap/>
            <w:vAlign w:val="bottom"/>
            <w:hideMark/>
          </w:tcPr>
          <w:p w14:paraId="60C24C5F"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8</w:t>
            </w:r>
          </w:p>
        </w:tc>
        <w:tc>
          <w:tcPr>
            <w:tcW w:w="825" w:type="dxa"/>
            <w:tcBorders>
              <w:top w:val="nil"/>
              <w:left w:val="single" w:sz="4" w:space="0" w:color="auto"/>
              <w:bottom w:val="nil"/>
              <w:right w:val="nil"/>
            </w:tcBorders>
            <w:shd w:val="clear" w:color="auto" w:fill="auto"/>
            <w:noWrap/>
            <w:vAlign w:val="bottom"/>
            <w:hideMark/>
          </w:tcPr>
          <w:p w14:paraId="18F8BA12"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3257</w:t>
            </w:r>
          </w:p>
        </w:tc>
        <w:tc>
          <w:tcPr>
            <w:tcW w:w="1009" w:type="dxa"/>
            <w:tcBorders>
              <w:top w:val="nil"/>
              <w:left w:val="nil"/>
              <w:bottom w:val="nil"/>
              <w:right w:val="nil"/>
            </w:tcBorders>
            <w:shd w:val="clear" w:color="auto" w:fill="auto"/>
            <w:noWrap/>
            <w:vAlign w:val="bottom"/>
            <w:hideMark/>
          </w:tcPr>
          <w:p w14:paraId="19070B0D"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1566</w:t>
            </w:r>
          </w:p>
        </w:tc>
        <w:tc>
          <w:tcPr>
            <w:tcW w:w="954" w:type="dxa"/>
            <w:tcBorders>
              <w:top w:val="nil"/>
              <w:left w:val="nil"/>
              <w:bottom w:val="nil"/>
              <w:right w:val="nil"/>
            </w:tcBorders>
            <w:shd w:val="clear" w:color="auto" w:fill="auto"/>
            <w:noWrap/>
            <w:vAlign w:val="bottom"/>
            <w:hideMark/>
          </w:tcPr>
          <w:p w14:paraId="3E3FA247"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42120</w:t>
            </w:r>
          </w:p>
        </w:tc>
        <w:tc>
          <w:tcPr>
            <w:tcW w:w="1241" w:type="dxa"/>
            <w:tcBorders>
              <w:top w:val="nil"/>
              <w:left w:val="nil"/>
              <w:bottom w:val="nil"/>
              <w:right w:val="nil"/>
            </w:tcBorders>
            <w:shd w:val="clear" w:color="auto" w:fill="auto"/>
            <w:noWrap/>
            <w:vAlign w:val="bottom"/>
            <w:hideMark/>
          </w:tcPr>
          <w:p w14:paraId="2A414C3F"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564206</w:t>
            </w:r>
          </w:p>
        </w:tc>
        <w:tc>
          <w:tcPr>
            <w:tcW w:w="1862" w:type="dxa"/>
            <w:tcBorders>
              <w:top w:val="nil"/>
              <w:left w:val="nil"/>
              <w:bottom w:val="nil"/>
              <w:right w:val="nil"/>
            </w:tcBorders>
            <w:shd w:val="clear" w:color="auto" w:fill="auto"/>
            <w:noWrap/>
            <w:vAlign w:val="bottom"/>
            <w:hideMark/>
          </w:tcPr>
          <w:p w14:paraId="2616C72F"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2430293631</w:t>
            </w:r>
          </w:p>
        </w:tc>
        <w:tc>
          <w:tcPr>
            <w:tcW w:w="1121" w:type="dxa"/>
            <w:tcBorders>
              <w:top w:val="nil"/>
              <w:left w:val="nil"/>
              <w:bottom w:val="nil"/>
              <w:right w:val="nil"/>
            </w:tcBorders>
            <w:shd w:val="clear" w:color="auto" w:fill="auto"/>
            <w:noWrap/>
            <w:vAlign w:val="bottom"/>
            <w:hideMark/>
          </w:tcPr>
          <w:p w14:paraId="52E415B0"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70.67%</w:t>
            </w:r>
          </w:p>
        </w:tc>
        <w:tc>
          <w:tcPr>
            <w:tcW w:w="1238" w:type="dxa"/>
            <w:tcBorders>
              <w:top w:val="nil"/>
              <w:left w:val="nil"/>
              <w:bottom w:val="nil"/>
              <w:right w:val="nil"/>
            </w:tcBorders>
            <w:shd w:val="clear" w:color="auto" w:fill="auto"/>
            <w:noWrap/>
            <w:vAlign w:val="bottom"/>
            <w:hideMark/>
          </w:tcPr>
          <w:p w14:paraId="1320E2F2"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77.58%</w:t>
            </w:r>
          </w:p>
        </w:tc>
        <w:tc>
          <w:tcPr>
            <w:tcW w:w="1124" w:type="dxa"/>
            <w:tcBorders>
              <w:top w:val="nil"/>
              <w:left w:val="nil"/>
              <w:bottom w:val="nil"/>
              <w:right w:val="nil"/>
            </w:tcBorders>
            <w:shd w:val="clear" w:color="auto" w:fill="auto"/>
            <w:noWrap/>
            <w:vAlign w:val="bottom"/>
            <w:hideMark/>
          </w:tcPr>
          <w:p w14:paraId="6FAF27D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61.58%</w:t>
            </w:r>
          </w:p>
        </w:tc>
      </w:tr>
      <w:tr w:rsidR="00956E03" w:rsidRPr="00956E03" w14:paraId="5201C0C8" w14:textId="77777777" w:rsidTr="00956E03">
        <w:trPr>
          <w:trHeight w:val="286"/>
          <w:jc w:val="center"/>
        </w:trPr>
        <w:tc>
          <w:tcPr>
            <w:tcW w:w="821" w:type="dxa"/>
            <w:tcBorders>
              <w:top w:val="nil"/>
              <w:left w:val="nil"/>
              <w:bottom w:val="nil"/>
              <w:right w:val="single" w:sz="4" w:space="0" w:color="auto"/>
            </w:tcBorders>
            <w:shd w:val="clear" w:color="auto" w:fill="auto"/>
            <w:noWrap/>
            <w:vAlign w:val="bottom"/>
            <w:hideMark/>
          </w:tcPr>
          <w:p w14:paraId="6E401FBC"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9</w:t>
            </w:r>
          </w:p>
        </w:tc>
        <w:tc>
          <w:tcPr>
            <w:tcW w:w="825" w:type="dxa"/>
            <w:tcBorders>
              <w:top w:val="nil"/>
              <w:left w:val="single" w:sz="4" w:space="0" w:color="auto"/>
              <w:bottom w:val="nil"/>
              <w:right w:val="nil"/>
            </w:tcBorders>
            <w:shd w:val="clear" w:color="auto" w:fill="auto"/>
            <w:noWrap/>
            <w:vAlign w:val="bottom"/>
            <w:hideMark/>
          </w:tcPr>
          <w:p w14:paraId="2D0E6F20"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5511</w:t>
            </w:r>
          </w:p>
        </w:tc>
        <w:tc>
          <w:tcPr>
            <w:tcW w:w="1009" w:type="dxa"/>
            <w:tcBorders>
              <w:top w:val="nil"/>
              <w:left w:val="nil"/>
              <w:bottom w:val="nil"/>
              <w:right w:val="nil"/>
            </w:tcBorders>
            <w:shd w:val="clear" w:color="auto" w:fill="auto"/>
            <w:noWrap/>
            <w:vAlign w:val="bottom"/>
            <w:hideMark/>
          </w:tcPr>
          <w:p w14:paraId="1DC9F3F9"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163</w:t>
            </w:r>
          </w:p>
        </w:tc>
        <w:tc>
          <w:tcPr>
            <w:tcW w:w="954" w:type="dxa"/>
            <w:tcBorders>
              <w:top w:val="nil"/>
              <w:left w:val="nil"/>
              <w:bottom w:val="nil"/>
              <w:right w:val="nil"/>
            </w:tcBorders>
            <w:shd w:val="clear" w:color="auto" w:fill="auto"/>
            <w:noWrap/>
            <w:vAlign w:val="bottom"/>
            <w:hideMark/>
          </w:tcPr>
          <w:p w14:paraId="67A146A9"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40868</w:t>
            </w:r>
          </w:p>
        </w:tc>
        <w:tc>
          <w:tcPr>
            <w:tcW w:w="1241" w:type="dxa"/>
            <w:tcBorders>
              <w:top w:val="nil"/>
              <w:left w:val="nil"/>
              <w:bottom w:val="nil"/>
              <w:right w:val="nil"/>
            </w:tcBorders>
            <w:shd w:val="clear" w:color="auto" w:fill="auto"/>
            <w:noWrap/>
            <w:vAlign w:val="bottom"/>
            <w:hideMark/>
          </w:tcPr>
          <w:p w14:paraId="3120ABD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551463</w:t>
            </w:r>
          </w:p>
        </w:tc>
        <w:tc>
          <w:tcPr>
            <w:tcW w:w="1862" w:type="dxa"/>
            <w:tcBorders>
              <w:top w:val="nil"/>
              <w:left w:val="nil"/>
              <w:bottom w:val="nil"/>
              <w:right w:val="nil"/>
            </w:tcBorders>
            <w:shd w:val="clear" w:color="auto" w:fill="auto"/>
            <w:noWrap/>
            <w:vAlign w:val="bottom"/>
            <w:hideMark/>
          </w:tcPr>
          <w:p w14:paraId="4D6E41C2"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2526748796</w:t>
            </w:r>
          </w:p>
        </w:tc>
        <w:tc>
          <w:tcPr>
            <w:tcW w:w="1121" w:type="dxa"/>
            <w:tcBorders>
              <w:top w:val="nil"/>
              <w:left w:val="nil"/>
              <w:bottom w:val="nil"/>
              <w:right w:val="nil"/>
            </w:tcBorders>
            <w:shd w:val="clear" w:color="auto" w:fill="auto"/>
            <w:noWrap/>
            <w:vAlign w:val="bottom"/>
            <w:hideMark/>
          </w:tcPr>
          <w:p w14:paraId="19DD8EB7"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68.57%</w:t>
            </w:r>
          </w:p>
        </w:tc>
        <w:tc>
          <w:tcPr>
            <w:tcW w:w="1238" w:type="dxa"/>
            <w:tcBorders>
              <w:top w:val="nil"/>
              <w:left w:val="nil"/>
              <w:bottom w:val="nil"/>
              <w:right w:val="nil"/>
            </w:tcBorders>
            <w:shd w:val="clear" w:color="auto" w:fill="auto"/>
            <w:noWrap/>
            <w:vAlign w:val="bottom"/>
            <w:hideMark/>
          </w:tcPr>
          <w:p w14:paraId="63B8B0C9"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75.83%</w:t>
            </w:r>
          </w:p>
        </w:tc>
        <w:tc>
          <w:tcPr>
            <w:tcW w:w="1124" w:type="dxa"/>
            <w:tcBorders>
              <w:top w:val="nil"/>
              <w:left w:val="nil"/>
              <w:bottom w:val="nil"/>
              <w:right w:val="nil"/>
            </w:tcBorders>
            <w:shd w:val="clear" w:color="auto" w:fill="auto"/>
            <w:noWrap/>
            <w:vAlign w:val="bottom"/>
            <w:hideMark/>
          </w:tcPr>
          <w:p w14:paraId="3F62F299"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64.03%</w:t>
            </w:r>
          </w:p>
        </w:tc>
      </w:tr>
      <w:tr w:rsidR="00956E03" w:rsidRPr="00956E03" w14:paraId="0AFCDA65" w14:textId="77777777" w:rsidTr="00956E03">
        <w:trPr>
          <w:trHeight w:val="286"/>
          <w:jc w:val="center"/>
        </w:trPr>
        <w:tc>
          <w:tcPr>
            <w:tcW w:w="821" w:type="dxa"/>
            <w:tcBorders>
              <w:top w:val="nil"/>
              <w:left w:val="nil"/>
              <w:bottom w:val="nil"/>
              <w:right w:val="single" w:sz="4" w:space="0" w:color="auto"/>
            </w:tcBorders>
            <w:shd w:val="clear" w:color="auto" w:fill="auto"/>
            <w:noWrap/>
            <w:vAlign w:val="bottom"/>
            <w:hideMark/>
          </w:tcPr>
          <w:p w14:paraId="284D9365"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10</w:t>
            </w:r>
          </w:p>
        </w:tc>
        <w:tc>
          <w:tcPr>
            <w:tcW w:w="825" w:type="dxa"/>
            <w:tcBorders>
              <w:top w:val="nil"/>
              <w:left w:val="single" w:sz="4" w:space="0" w:color="auto"/>
              <w:bottom w:val="nil"/>
              <w:right w:val="nil"/>
            </w:tcBorders>
            <w:shd w:val="clear" w:color="auto" w:fill="auto"/>
            <w:noWrap/>
            <w:vAlign w:val="bottom"/>
            <w:hideMark/>
          </w:tcPr>
          <w:p w14:paraId="431C6242"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3491</w:t>
            </w:r>
          </w:p>
        </w:tc>
        <w:tc>
          <w:tcPr>
            <w:tcW w:w="1009" w:type="dxa"/>
            <w:tcBorders>
              <w:top w:val="nil"/>
              <w:left w:val="nil"/>
              <w:bottom w:val="nil"/>
              <w:right w:val="nil"/>
            </w:tcBorders>
            <w:shd w:val="clear" w:color="auto" w:fill="auto"/>
            <w:noWrap/>
            <w:vAlign w:val="bottom"/>
            <w:hideMark/>
          </w:tcPr>
          <w:p w14:paraId="32F24C47"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602</w:t>
            </w:r>
          </w:p>
        </w:tc>
        <w:tc>
          <w:tcPr>
            <w:tcW w:w="954" w:type="dxa"/>
            <w:tcBorders>
              <w:top w:val="nil"/>
              <w:left w:val="nil"/>
              <w:bottom w:val="nil"/>
              <w:right w:val="nil"/>
            </w:tcBorders>
            <w:shd w:val="clear" w:color="auto" w:fill="auto"/>
            <w:noWrap/>
            <w:vAlign w:val="bottom"/>
            <w:hideMark/>
          </w:tcPr>
          <w:p w14:paraId="14651284"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39810</w:t>
            </w:r>
          </w:p>
        </w:tc>
        <w:tc>
          <w:tcPr>
            <w:tcW w:w="1241" w:type="dxa"/>
            <w:tcBorders>
              <w:top w:val="nil"/>
              <w:left w:val="nil"/>
              <w:bottom w:val="nil"/>
              <w:right w:val="nil"/>
            </w:tcBorders>
            <w:shd w:val="clear" w:color="auto" w:fill="auto"/>
            <w:noWrap/>
            <w:vAlign w:val="bottom"/>
            <w:hideMark/>
          </w:tcPr>
          <w:p w14:paraId="048419D0"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545847</w:t>
            </w:r>
          </w:p>
        </w:tc>
        <w:tc>
          <w:tcPr>
            <w:tcW w:w="1862" w:type="dxa"/>
            <w:tcBorders>
              <w:top w:val="nil"/>
              <w:left w:val="nil"/>
              <w:bottom w:val="nil"/>
              <w:right w:val="nil"/>
            </w:tcBorders>
            <w:shd w:val="clear" w:color="auto" w:fill="auto"/>
            <w:noWrap/>
            <w:vAlign w:val="bottom"/>
            <w:hideMark/>
          </w:tcPr>
          <w:p w14:paraId="5ADEFB74"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2477218365</w:t>
            </w:r>
          </w:p>
        </w:tc>
        <w:tc>
          <w:tcPr>
            <w:tcW w:w="1121" w:type="dxa"/>
            <w:tcBorders>
              <w:top w:val="nil"/>
              <w:left w:val="nil"/>
              <w:bottom w:val="nil"/>
              <w:right w:val="nil"/>
            </w:tcBorders>
            <w:shd w:val="clear" w:color="auto" w:fill="auto"/>
            <w:noWrap/>
            <w:vAlign w:val="bottom"/>
            <w:hideMark/>
          </w:tcPr>
          <w:p w14:paraId="37618881"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66.80%</w:t>
            </w:r>
          </w:p>
        </w:tc>
        <w:tc>
          <w:tcPr>
            <w:tcW w:w="1238" w:type="dxa"/>
            <w:tcBorders>
              <w:top w:val="nil"/>
              <w:left w:val="nil"/>
              <w:bottom w:val="nil"/>
              <w:right w:val="nil"/>
            </w:tcBorders>
            <w:shd w:val="clear" w:color="auto" w:fill="auto"/>
            <w:noWrap/>
            <w:vAlign w:val="bottom"/>
            <w:hideMark/>
          </w:tcPr>
          <w:p w14:paraId="33BE7DE7"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75.05%</w:t>
            </w:r>
          </w:p>
        </w:tc>
        <w:tc>
          <w:tcPr>
            <w:tcW w:w="1124" w:type="dxa"/>
            <w:tcBorders>
              <w:top w:val="nil"/>
              <w:left w:val="nil"/>
              <w:bottom w:val="nil"/>
              <w:right w:val="nil"/>
            </w:tcBorders>
            <w:shd w:val="clear" w:color="auto" w:fill="auto"/>
            <w:noWrap/>
            <w:vAlign w:val="bottom"/>
            <w:hideMark/>
          </w:tcPr>
          <w:p w14:paraId="2DF0D3DF"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62.77%</w:t>
            </w:r>
          </w:p>
        </w:tc>
      </w:tr>
      <w:tr w:rsidR="00956E03" w:rsidRPr="00956E03" w14:paraId="123A5CDD" w14:textId="77777777" w:rsidTr="00956E03">
        <w:trPr>
          <w:trHeight w:val="324"/>
          <w:jc w:val="center"/>
        </w:trPr>
        <w:tc>
          <w:tcPr>
            <w:tcW w:w="821" w:type="dxa"/>
            <w:tcBorders>
              <w:top w:val="nil"/>
              <w:left w:val="nil"/>
              <w:bottom w:val="nil"/>
              <w:right w:val="single" w:sz="4" w:space="0" w:color="auto"/>
            </w:tcBorders>
            <w:shd w:val="clear" w:color="auto" w:fill="auto"/>
            <w:noWrap/>
            <w:vAlign w:val="bottom"/>
            <w:hideMark/>
          </w:tcPr>
          <w:p w14:paraId="21531A01"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11</w:t>
            </w:r>
          </w:p>
        </w:tc>
        <w:tc>
          <w:tcPr>
            <w:tcW w:w="825" w:type="dxa"/>
            <w:tcBorders>
              <w:top w:val="nil"/>
              <w:left w:val="single" w:sz="4" w:space="0" w:color="auto"/>
              <w:bottom w:val="nil"/>
              <w:right w:val="nil"/>
            </w:tcBorders>
            <w:shd w:val="clear" w:color="auto" w:fill="auto"/>
            <w:noWrap/>
            <w:vAlign w:val="bottom"/>
            <w:hideMark/>
          </w:tcPr>
          <w:p w14:paraId="0C194C84"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6939</w:t>
            </w:r>
          </w:p>
        </w:tc>
        <w:tc>
          <w:tcPr>
            <w:tcW w:w="1009" w:type="dxa"/>
            <w:tcBorders>
              <w:top w:val="nil"/>
              <w:left w:val="nil"/>
              <w:bottom w:val="nil"/>
              <w:right w:val="nil"/>
            </w:tcBorders>
            <w:shd w:val="clear" w:color="auto" w:fill="auto"/>
            <w:noWrap/>
            <w:vAlign w:val="bottom"/>
            <w:hideMark/>
          </w:tcPr>
          <w:p w14:paraId="4199279D"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6512</w:t>
            </w:r>
          </w:p>
        </w:tc>
        <w:tc>
          <w:tcPr>
            <w:tcW w:w="954" w:type="dxa"/>
            <w:tcBorders>
              <w:top w:val="nil"/>
              <w:left w:val="nil"/>
              <w:bottom w:val="nil"/>
              <w:right w:val="nil"/>
            </w:tcBorders>
            <w:shd w:val="clear" w:color="auto" w:fill="auto"/>
            <w:noWrap/>
            <w:vAlign w:val="bottom"/>
            <w:hideMark/>
          </w:tcPr>
          <w:p w14:paraId="2B918CB3"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39196</w:t>
            </w:r>
          </w:p>
        </w:tc>
        <w:tc>
          <w:tcPr>
            <w:tcW w:w="1241" w:type="dxa"/>
            <w:tcBorders>
              <w:top w:val="nil"/>
              <w:left w:val="nil"/>
              <w:bottom w:val="nil"/>
              <w:right w:val="nil"/>
            </w:tcBorders>
            <w:shd w:val="clear" w:color="auto" w:fill="auto"/>
            <w:noWrap/>
            <w:vAlign w:val="bottom"/>
            <w:hideMark/>
          </w:tcPr>
          <w:p w14:paraId="09CF80A1"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538341</w:t>
            </w:r>
          </w:p>
        </w:tc>
        <w:tc>
          <w:tcPr>
            <w:tcW w:w="1862" w:type="dxa"/>
            <w:tcBorders>
              <w:top w:val="nil"/>
              <w:left w:val="nil"/>
              <w:bottom w:val="nil"/>
              <w:right w:val="nil"/>
            </w:tcBorders>
            <w:shd w:val="clear" w:color="auto" w:fill="auto"/>
            <w:noWrap/>
            <w:vAlign w:val="bottom"/>
            <w:hideMark/>
          </w:tcPr>
          <w:p w14:paraId="78864C8B"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2426787427</w:t>
            </w:r>
          </w:p>
        </w:tc>
        <w:tc>
          <w:tcPr>
            <w:tcW w:w="1121" w:type="dxa"/>
            <w:tcBorders>
              <w:top w:val="nil"/>
              <w:left w:val="nil"/>
              <w:bottom w:val="nil"/>
              <w:right w:val="nil"/>
            </w:tcBorders>
            <w:shd w:val="clear" w:color="auto" w:fill="auto"/>
            <w:noWrap/>
            <w:vAlign w:val="bottom"/>
            <w:hideMark/>
          </w:tcPr>
          <w:p w14:paraId="53336934"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65.77%</w:t>
            </w:r>
          </w:p>
        </w:tc>
        <w:tc>
          <w:tcPr>
            <w:tcW w:w="1238" w:type="dxa"/>
            <w:tcBorders>
              <w:top w:val="nil"/>
              <w:left w:val="nil"/>
              <w:bottom w:val="nil"/>
              <w:right w:val="nil"/>
            </w:tcBorders>
            <w:shd w:val="clear" w:color="auto" w:fill="auto"/>
            <w:noWrap/>
            <w:vAlign w:val="bottom"/>
            <w:hideMark/>
          </w:tcPr>
          <w:p w14:paraId="7657E1B4"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74.02%</w:t>
            </w:r>
          </w:p>
        </w:tc>
        <w:tc>
          <w:tcPr>
            <w:tcW w:w="1124" w:type="dxa"/>
            <w:tcBorders>
              <w:top w:val="nil"/>
              <w:left w:val="nil"/>
              <w:bottom w:val="nil"/>
              <w:right w:val="nil"/>
            </w:tcBorders>
            <w:shd w:val="clear" w:color="auto" w:fill="auto"/>
            <w:noWrap/>
            <w:vAlign w:val="bottom"/>
            <w:hideMark/>
          </w:tcPr>
          <w:p w14:paraId="247AB339"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61.49%</w:t>
            </w:r>
          </w:p>
        </w:tc>
      </w:tr>
      <w:tr w:rsidR="00956E03" w:rsidRPr="00956E03" w14:paraId="29616C57" w14:textId="77777777" w:rsidTr="00956E03">
        <w:trPr>
          <w:trHeight w:val="286"/>
          <w:jc w:val="center"/>
        </w:trPr>
        <w:tc>
          <w:tcPr>
            <w:tcW w:w="821" w:type="dxa"/>
            <w:tcBorders>
              <w:top w:val="nil"/>
              <w:left w:val="nil"/>
              <w:bottom w:val="nil"/>
              <w:right w:val="single" w:sz="4" w:space="0" w:color="auto"/>
            </w:tcBorders>
            <w:shd w:val="clear" w:color="auto" w:fill="auto"/>
            <w:noWrap/>
            <w:vAlign w:val="bottom"/>
            <w:hideMark/>
          </w:tcPr>
          <w:p w14:paraId="640944E1"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12</w:t>
            </w:r>
          </w:p>
        </w:tc>
        <w:tc>
          <w:tcPr>
            <w:tcW w:w="825" w:type="dxa"/>
            <w:tcBorders>
              <w:top w:val="nil"/>
              <w:left w:val="single" w:sz="4" w:space="0" w:color="auto"/>
              <w:bottom w:val="nil"/>
              <w:right w:val="nil"/>
            </w:tcBorders>
            <w:shd w:val="clear" w:color="auto" w:fill="auto"/>
            <w:noWrap/>
            <w:vAlign w:val="bottom"/>
            <w:hideMark/>
          </w:tcPr>
          <w:p w14:paraId="52A4473A"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209</w:t>
            </w:r>
          </w:p>
        </w:tc>
        <w:tc>
          <w:tcPr>
            <w:tcW w:w="1009" w:type="dxa"/>
            <w:tcBorders>
              <w:top w:val="nil"/>
              <w:left w:val="nil"/>
              <w:bottom w:val="nil"/>
              <w:right w:val="nil"/>
            </w:tcBorders>
            <w:shd w:val="clear" w:color="auto" w:fill="auto"/>
            <w:noWrap/>
            <w:vAlign w:val="bottom"/>
            <w:hideMark/>
          </w:tcPr>
          <w:p w14:paraId="034D4D99"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1892</w:t>
            </w:r>
          </w:p>
        </w:tc>
        <w:tc>
          <w:tcPr>
            <w:tcW w:w="954" w:type="dxa"/>
            <w:tcBorders>
              <w:top w:val="nil"/>
              <w:left w:val="nil"/>
              <w:bottom w:val="nil"/>
              <w:right w:val="nil"/>
            </w:tcBorders>
            <w:shd w:val="clear" w:color="auto" w:fill="auto"/>
            <w:noWrap/>
            <w:vAlign w:val="bottom"/>
            <w:hideMark/>
          </w:tcPr>
          <w:p w14:paraId="47A68BAC"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37858</w:t>
            </w:r>
          </w:p>
        </w:tc>
        <w:tc>
          <w:tcPr>
            <w:tcW w:w="1241" w:type="dxa"/>
            <w:tcBorders>
              <w:top w:val="nil"/>
              <w:left w:val="nil"/>
              <w:bottom w:val="nil"/>
              <w:right w:val="nil"/>
            </w:tcBorders>
            <w:shd w:val="clear" w:color="auto" w:fill="auto"/>
            <w:noWrap/>
            <w:vAlign w:val="bottom"/>
            <w:hideMark/>
          </w:tcPr>
          <w:p w14:paraId="5B491BF4"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513947</w:t>
            </w:r>
          </w:p>
        </w:tc>
        <w:tc>
          <w:tcPr>
            <w:tcW w:w="1862" w:type="dxa"/>
            <w:tcBorders>
              <w:top w:val="nil"/>
              <w:left w:val="nil"/>
              <w:bottom w:val="nil"/>
              <w:right w:val="nil"/>
            </w:tcBorders>
            <w:shd w:val="clear" w:color="auto" w:fill="auto"/>
            <w:noWrap/>
            <w:vAlign w:val="bottom"/>
            <w:hideMark/>
          </w:tcPr>
          <w:p w14:paraId="1EC241A6"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2248988254</w:t>
            </w:r>
          </w:p>
        </w:tc>
        <w:tc>
          <w:tcPr>
            <w:tcW w:w="1121" w:type="dxa"/>
            <w:tcBorders>
              <w:top w:val="nil"/>
              <w:left w:val="nil"/>
              <w:bottom w:val="nil"/>
              <w:right w:val="nil"/>
            </w:tcBorders>
            <w:shd w:val="clear" w:color="auto" w:fill="auto"/>
            <w:noWrap/>
            <w:vAlign w:val="bottom"/>
            <w:hideMark/>
          </w:tcPr>
          <w:p w14:paraId="1D5D4743"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63.52%</w:t>
            </w:r>
          </w:p>
        </w:tc>
        <w:tc>
          <w:tcPr>
            <w:tcW w:w="1238" w:type="dxa"/>
            <w:tcBorders>
              <w:top w:val="nil"/>
              <w:left w:val="nil"/>
              <w:bottom w:val="nil"/>
              <w:right w:val="nil"/>
            </w:tcBorders>
            <w:shd w:val="clear" w:color="auto" w:fill="auto"/>
            <w:noWrap/>
            <w:vAlign w:val="bottom"/>
            <w:hideMark/>
          </w:tcPr>
          <w:p w14:paraId="1E839388"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70.67%</w:t>
            </w:r>
          </w:p>
        </w:tc>
        <w:tc>
          <w:tcPr>
            <w:tcW w:w="1124" w:type="dxa"/>
            <w:tcBorders>
              <w:top w:val="nil"/>
              <w:left w:val="nil"/>
              <w:bottom w:val="nil"/>
              <w:right w:val="nil"/>
            </w:tcBorders>
            <w:shd w:val="clear" w:color="auto" w:fill="auto"/>
            <w:noWrap/>
            <w:vAlign w:val="bottom"/>
            <w:hideMark/>
          </w:tcPr>
          <w:p w14:paraId="38BF991B"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56.99%</w:t>
            </w:r>
          </w:p>
        </w:tc>
      </w:tr>
      <w:tr w:rsidR="00956E03" w:rsidRPr="00956E03" w14:paraId="1A4AC2C1" w14:textId="77777777" w:rsidTr="00956E03">
        <w:trPr>
          <w:trHeight w:val="286"/>
          <w:jc w:val="center"/>
        </w:trPr>
        <w:tc>
          <w:tcPr>
            <w:tcW w:w="821" w:type="dxa"/>
            <w:tcBorders>
              <w:top w:val="nil"/>
              <w:left w:val="nil"/>
              <w:bottom w:val="nil"/>
              <w:right w:val="single" w:sz="4" w:space="0" w:color="auto"/>
            </w:tcBorders>
            <w:shd w:val="clear" w:color="auto" w:fill="auto"/>
            <w:noWrap/>
            <w:vAlign w:val="bottom"/>
            <w:hideMark/>
          </w:tcPr>
          <w:p w14:paraId="1985FCA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13</w:t>
            </w:r>
          </w:p>
        </w:tc>
        <w:tc>
          <w:tcPr>
            <w:tcW w:w="825" w:type="dxa"/>
            <w:tcBorders>
              <w:top w:val="nil"/>
              <w:left w:val="single" w:sz="4" w:space="0" w:color="auto"/>
              <w:bottom w:val="nil"/>
              <w:right w:val="nil"/>
            </w:tcBorders>
            <w:shd w:val="clear" w:color="auto" w:fill="auto"/>
            <w:noWrap/>
            <w:vAlign w:val="bottom"/>
            <w:hideMark/>
          </w:tcPr>
          <w:p w14:paraId="443B6618"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2603</w:t>
            </w:r>
          </w:p>
        </w:tc>
        <w:tc>
          <w:tcPr>
            <w:tcW w:w="1009" w:type="dxa"/>
            <w:tcBorders>
              <w:top w:val="nil"/>
              <w:left w:val="nil"/>
              <w:bottom w:val="nil"/>
              <w:right w:val="nil"/>
            </w:tcBorders>
            <w:shd w:val="clear" w:color="auto" w:fill="auto"/>
            <w:noWrap/>
            <w:vAlign w:val="bottom"/>
            <w:hideMark/>
          </w:tcPr>
          <w:p w14:paraId="35C87A1D"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712</w:t>
            </w:r>
          </w:p>
        </w:tc>
        <w:tc>
          <w:tcPr>
            <w:tcW w:w="954" w:type="dxa"/>
            <w:tcBorders>
              <w:top w:val="nil"/>
              <w:left w:val="nil"/>
              <w:bottom w:val="nil"/>
              <w:right w:val="nil"/>
            </w:tcBorders>
            <w:shd w:val="clear" w:color="auto" w:fill="auto"/>
            <w:noWrap/>
            <w:vAlign w:val="bottom"/>
            <w:hideMark/>
          </w:tcPr>
          <w:p w14:paraId="67018ABE"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37846</w:t>
            </w:r>
          </w:p>
        </w:tc>
        <w:tc>
          <w:tcPr>
            <w:tcW w:w="1241" w:type="dxa"/>
            <w:tcBorders>
              <w:top w:val="nil"/>
              <w:left w:val="nil"/>
              <w:bottom w:val="nil"/>
              <w:right w:val="nil"/>
            </w:tcBorders>
            <w:shd w:val="clear" w:color="auto" w:fill="auto"/>
            <w:noWrap/>
            <w:vAlign w:val="bottom"/>
            <w:hideMark/>
          </w:tcPr>
          <w:p w14:paraId="41347D8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499934</w:t>
            </w:r>
          </w:p>
        </w:tc>
        <w:tc>
          <w:tcPr>
            <w:tcW w:w="1862" w:type="dxa"/>
            <w:tcBorders>
              <w:top w:val="nil"/>
              <w:left w:val="nil"/>
              <w:bottom w:val="nil"/>
              <w:right w:val="nil"/>
            </w:tcBorders>
            <w:shd w:val="clear" w:color="auto" w:fill="auto"/>
            <w:noWrap/>
            <w:vAlign w:val="bottom"/>
            <w:hideMark/>
          </w:tcPr>
          <w:p w14:paraId="15C184F5"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2144365484</w:t>
            </w:r>
          </w:p>
        </w:tc>
        <w:tc>
          <w:tcPr>
            <w:tcW w:w="1121" w:type="dxa"/>
            <w:tcBorders>
              <w:top w:val="nil"/>
              <w:left w:val="nil"/>
              <w:bottom w:val="nil"/>
              <w:right w:val="nil"/>
            </w:tcBorders>
            <w:shd w:val="clear" w:color="auto" w:fill="auto"/>
            <w:noWrap/>
            <w:vAlign w:val="bottom"/>
            <w:hideMark/>
          </w:tcPr>
          <w:p w14:paraId="3C1672B6"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63.50%</w:t>
            </w:r>
          </w:p>
        </w:tc>
        <w:tc>
          <w:tcPr>
            <w:tcW w:w="1238" w:type="dxa"/>
            <w:tcBorders>
              <w:top w:val="nil"/>
              <w:left w:val="nil"/>
              <w:bottom w:val="nil"/>
              <w:right w:val="nil"/>
            </w:tcBorders>
            <w:shd w:val="clear" w:color="auto" w:fill="auto"/>
            <w:noWrap/>
            <w:vAlign w:val="bottom"/>
            <w:hideMark/>
          </w:tcPr>
          <w:p w14:paraId="443B8370"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68.74%</w:t>
            </w:r>
          </w:p>
        </w:tc>
        <w:tc>
          <w:tcPr>
            <w:tcW w:w="1124" w:type="dxa"/>
            <w:tcBorders>
              <w:top w:val="nil"/>
              <w:left w:val="nil"/>
              <w:bottom w:val="nil"/>
              <w:right w:val="nil"/>
            </w:tcBorders>
            <w:shd w:val="clear" w:color="auto" w:fill="auto"/>
            <w:noWrap/>
            <w:vAlign w:val="bottom"/>
            <w:hideMark/>
          </w:tcPr>
          <w:p w14:paraId="3A2E38E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54.34%</w:t>
            </w:r>
          </w:p>
        </w:tc>
      </w:tr>
      <w:tr w:rsidR="00956E03" w:rsidRPr="00956E03" w14:paraId="440D9837" w14:textId="77777777" w:rsidTr="00956E03">
        <w:trPr>
          <w:trHeight w:val="621"/>
          <w:jc w:val="center"/>
        </w:trPr>
        <w:tc>
          <w:tcPr>
            <w:tcW w:w="821" w:type="dxa"/>
            <w:tcBorders>
              <w:top w:val="nil"/>
              <w:left w:val="nil"/>
              <w:bottom w:val="nil"/>
              <w:right w:val="single" w:sz="4" w:space="0" w:color="auto"/>
            </w:tcBorders>
            <w:shd w:val="clear" w:color="auto" w:fill="auto"/>
            <w:noWrap/>
            <w:vAlign w:val="bottom"/>
            <w:hideMark/>
          </w:tcPr>
          <w:p w14:paraId="411E13BF"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14</w:t>
            </w:r>
          </w:p>
        </w:tc>
        <w:tc>
          <w:tcPr>
            <w:tcW w:w="825" w:type="dxa"/>
            <w:tcBorders>
              <w:top w:val="nil"/>
              <w:left w:val="single" w:sz="4" w:space="0" w:color="auto"/>
              <w:bottom w:val="nil"/>
              <w:right w:val="nil"/>
            </w:tcBorders>
            <w:shd w:val="clear" w:color="auto" w:fill="auto"/>
            <w:noWrap/>
            <w:vAlign w:val="bottom"/>
            <w:hideMark/>
          </w:tcPr>
          <w:p w14:paraId="39E8519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701</w:t>
            </w:r>
          </w:p>
        </w:tc>
        <w:tc>
          <w:tcPr>
            <w:tcW w:w="1009" w:type="dxa"/>
            <w:tcBorders>
              <w:top w:val="nil"/>
              <w:left w:val="nil"/>
              <w:bottom w:val="nil"/>
              <w:right w:val="nil"/>
            </w:tcBorders>
            <w:shd w:val="clear" w:color="auto" w:fill="auto"/>
            <w:noWrap/>
            <w:vAlign w:val="bottom"/>
            <w:hideMark/>
          </w:tcPr>
          <w:p w14:paraId="208FDBF7"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1234</w:t>
            </w:r>
          </w:p>
        </w:tc>
        <w:tc>
          <w:tcPr>
            <w:tcW w:w="954" w:type="dxa"/>
            <w:tcBorders>
              <w:top w:val="nil"/>
              <w:left w:val="nil"/>
              <w:bottom w:val="nil"/>
              <w:right w:val="nil"/>
            </w:tcBorders>
            <w:shd w:val="clear" w:color="auto" w:fill="auto"/>
            <w:noWrap/>
            <w:vAlign w:val="bottom"/>
            <w:hideMark/>
          </w:tcPr>
          <w:p w14:paraId="49F643BC"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37786</w:t>
            </w:r>
          </w:p>
        </w:tc>
        <w:tc>
          <w:tcPr>
            <w:tcW w:w="1241" w:type="dxa"/>
            <w:tcBorders>
              <w:top w:val="nil"/>
              <w:left w:val="nil"/>
              <w:bottom w:val="nil"/>
              <w:right w:val="nil"/>
            </w:tcBorders>
            <w:shd w:val="clear" w:color="auto" w:fill="auto"/>
            <w:noWrap/>
            <w:vAlign w:val="bottom"/>
            <w:hideMark/>
          </w:tcPr>
          <w:p w14:paraId="07915533"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518503</w:t>
            </w:r>
          </w:p>
        </w:tc>
        <w:tc>
          <w:tcPr>
            <w:tcW w:w="1862" w:type="dxa"/>
            <w:tcBorders>
              <w:top w:val="nil"/>
              <w:left w:val="nil"/>
              <w:bottom w:val="nil"/>
              <w:right w:val="nil"/>
            </w:tcBorders>
            <w:shd w:val="clear" w:color="auto" w:fill="auto"/>
            <w:noWrap/>
            <w:vAlign w:val="bottom"/>
            <w:hideMark/>
          </w:tcPr>
          <w:p w14:paraId="6D7E2718"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2451185565</w:t>
            </w:r>
          </w:p>
        </w:tc>
        <w:tc>
          <w:tcPr>
            <w:tcW w:w="1121" w:type="dxa"/>
            <w:tcBorders>
              <w:top w:val="nil"/>
              <w:left w:val="nil"/>
              <w:bottom w:val="nil"/>
              <w:right w:val="nil"/>
            </w:tcBorders>
            <w:shd w:val="clear" w:color="auto" w:fill="auto"/>
            <w:noWrap/>
            <w:vAlign w:val="bottom"/>
            <w:hideMark/>
          </w:tcPr>
          <w:p w14:paraId="1BAEABF2"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63.40%</w:t>
            </w:r>
          </w:p>
        </w:tc>
        <w:tc>
          <w:tcPr>
            <w:tcW w:w="1238" w:type="dxa"/>
            <w:tcBorders>
              <w:top w:val="nil"/>
              <w:left w:val="nil"/>
              <w:bottom w:val="nil"/>
              <w:right w:val="nil"/>
            </w:tcBorders>
            <w:shd w:val="clear" w:color="auto" w:fill="auto"/>
            <w:noWrap/>
            <w:vAlign w:val="bottom"/>
            <w:hideMark/>
          </w:tcPr>
          <w:p w14:paraId="17072FD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71.29%</w:t>
            </w:r>
          </w:p>
        </w:tc>
        <w:tc>
          <w:tcPr>
            <w:tcW w:w="1124" w:type="dxa"/>
            <w:tcBorders>
              <w:top w:val="nil"/>
              <w:left w:val="nil"/>
              <w:bottom w:val="nil"/>
              <w:right w:val="nil"/>
            </w:tcBorders>
            <w:shd w:val="clear" w:color="auto" w:fill="auto"/>
            <w:noWrap/>
            <w:vAlign w:val="bottom"/>
            <w:hideMark/>
          </w:tcPr>
          <w:p w14:paraId="09C42008"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62.11%</w:t>
            </w:r>
          </w:p>
        </w:tc>
      </w:tr>
      <w:tr w:rsidR="00956E03" w:rsidRPr="00956E03" w14:paraId="6BCE29C0" w14:textId="77777777" w:rsidTr="00956E03">
        <w:trPr>
          <w:trHeight w:val="286"/>
          <w:jc w:val="center"/>
        </w:trPr>
        <w:tc>
          <w:tcPr>
            <w:tcW w:w="821" w:type="dxa"/>
            <w:tcBorders>
              <w:top w:val="nil"/>
              <w:left w:val="nil"/>
              <w:bottom w:val="nil"/>
              <w:right w:val="single" w:sz="4" w:space="0" w:color="auto"/>
            </w:tcBorders>
            <w:shd w:val="clear" w:color="auto" w:fill="auto"/>
            <w:noWrap/>
            <w:vAlign w:val="bottom"/>
            <w:hideMark/>
          </w:tcPr>
          <w:p w14:paraId="5895507E"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15</w:t>
            </w:r>
          </w:p>
        </w:tc>
        <w:tc>
          <w:tcPr>
            <w:tcW w:w="825" w:type="dxa"/>
            <w:tcBorders>
              <w:top w:val="nil"/>
              <w:left w:val="single" w:sz="4" w:space="0" w:color="auto"/>
              <w:bottom w:val="nil"/>
              <w:right w:val="nil"/>
            </w:tcBorders>
            <w:shd w:val="clear" w:color="auto" w:fill="auto"/>
            <w:noWrap/>
            <w:vAlign w:val="bottom"/>
            <w:hideMark/>
          </w:tcPr>
          <w:p w14:paraId="733DDBCB"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6762</w:t>
            </w:r>
          </w:p>
        </w:tc>
        <w:tc>
          <w:tcPr>
            <w:tcW w:w="1009" w:type="dxa"/>
            <w:tcBorders>
              <w:top w:val="nil"/>
              <w:left w:val="nil"/>
              <w:bottom w:val="nil"/>
              <w:right w:val="nil"/>
            </w:tcBorders>
            <w:shd w:val="clear" w:color="auto" w:fill="auto"/>
            <w:noWrap/>
            <w:vAlign w:val="bottom"/>
            <w:hideMark/>
          </w:tcPr>
          <w:p w14:paraId="2725FBC6"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412</w:t>
            </w:r>
          </w:p>
        </w:tc>
        <w:tc>
          <w:tcPr>
            <w:tcW w:w="954" w:type="dxa"/>
            <w:tcBorders>
              <w:top w:val="nil"/>
              <w:left w:val="nil"/>
              <w:bottom w:val="nil"/>
              <w:right w:val="nil"/>
            </w:tcBorders>
            <w:shd w:val="clear" w:color="auto" w:fill="auto"/>
            <w:noWrap/>
            <w:vAlign w:val="bottom"/>
            <w:hideMark/>
          </w:tcPr>
          <w:p w14:paraId="7738ACAC" w14:textId="77777777" w:rsidR="00956E03" w:rsidRPr="00956E03" w:rsidRDefault="00956E03" w:rsidP="00956E03">
            <w:pPr>
              <w:jc w:val="right"/>
              <w:rPr>
                <w:rFonts w:ascii="Calibri" w:eastAsia="Times New Roman" w:hAnsi="Calibri" w:cs="Times New Roman"/>
                <w:b/>
                <w:color w:val="000000"/>
              </w:rPr>
            </w:pPr>
            <w:r w:rsidRPr="00956E03">
              <w:rPr>
                <w:rFonts w:ascii="Calibri" w:eastAsia="Times New Roman" w:hAnsi="Calibri" w:cs="Times New Roman"/>
                <w:b/>
                <w:color w:val="000000"/>
              </w:rPr>
              <w:t>36560</w:t>
            </w:r>
          </w:p>
        </w:tc>
        <w:tc>
          <w:tcPr>
            <w:tcW w:w="1241" w:type="dxa"/>
            <w:tcBorders>
              <w:top w:val="nil"/>
              <w:left w:val="nil"/>
              <w:bottom w:val="nil"/>
              <w:right w:val="nil"/>
            </w:tcBorders>
            <w:shd w:val="clear" w:color="auto" w:fill="auto"/>
            <w:noWrap/>
            <w:vAlign w:val="bottom"/>
            <w:hideMark/>
          </w:tcPr>
          <w:p w14:paraId="54454934"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503843</w:t>
            </w:r>
          </w:p>
        </w:tc>
        <w:tc>
          <w:tcPr>
            <w:tcW w:w="1862" w:type="dxa"/>
            <w:tcBorders>
              <w:top w:val="nil"/>
              <w:left w:val="nil"/>
              <w:bottom w:val="nil"/>
              <w:right w:val="nil"/>
            </w:tcBorders>
            <w:shd w:val="clear" w:color="auto" w:fill="auto"/>
            <w:noWrap/>
            <w:vAlign w:val="bottom"/>
            <w:hideMark/>
          </w:tcPr>
          <w:p w14:paraId="01164083"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2154181457</w:t>
            </w:r>
          </w:p>
        </w:tc>
        <w:tc>
          <w:tcPr>
            <w:tcW w:w="1121" w:type="dxa"/>
            <w:tcBorders>
              <w:top w:val="nil"/>
              <w:left w:val="nil"/>
              <w:bottom w:val="nil"/>
              <w:right w:val="nil"/>
            </w:tcBorders>
            <w:shd w:val="clear" w:color="auto" w:fill="auto"/>
            <w:noWrap/>
            <w:vAlign w:val="bottom"/>
            <w:hideMark/>
          </w:tcPr>
          <w:p w14:paraId="4DB5954A"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61.34%</w:t>
            </w:r>
          </w:p>
        </w:tc>
        <w:tc>
          <w:tcPr>
            <w:tcW w:w="1238" w:type="dxa"/>
            <w:tcBorders>
              <w:top w:val="nil"/>
              <w:left w:val="nil"/>
              <w:bottom w:val="nil"/>
              <w:right w:val="nil"/>
            </w:tcBorders>
            <w:shd w:val="clear" w:color="auto" w:fill="auto"/>
            <w:noWrap/>
            <w:vAlign w:val="bottom"/>
            <w:hideMark/>
          </w:tcPr>
          <w:p w14:paraId="4A2D1E76"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69.28%</w:t>
            </w:r>
          </w:p>
        </w:tc>
        <w:tc>
          <w:tcPr>
            <w:tcW w:w="1124" w:type="dxa"/>
            <w:tcBorders>
              <w:top w:val="nil"/>
              <w:left w:val="nil"/>
              <w:bottom w:val="nil"/>
              <w:right w:val="nil"/>
            </w:tcBorders>
            <w:shd w:val="clear" w:color="auto" w:fill="auto"/>
            <w:noWrap/>
            <w:vAlign w:val="bottom"/>
            <w:hideMark/>
          </w:tcPr>
          <w:p w14:paraId="3FF66D5C" w14:textId="77777777" w:rsidR="00956E03" w:rsidRPr="00956E03" w:rsidRDefault="00956E03" w:rsidP="00956E03">
            <w:pPr>
              <w:jc w:val="right"/>
              <w:rPr>
                <w:rFonts w:ascii="Calibri" w:eastAsia="Times New Roman" w:hAnsi="Calibri" w:cs="Times New Roman"/>
                <w:color w:val="000000"/>
              </w:rPr>
            </w:pPr>
            <w:r w:rsidRPr="00956E03">
              <w:rPr>
                <w:rFonts w:ascii="Calibri" w:eastAsia="Times New Roman" w:hAnsi="Calibri" w:cs="Times New Roman"/>
                <w:color w:val="000000"/>
              </w:rPr>
              <w:t>54.58%</w:t>
            </w:r>
          </w:p>
        </w:tc>
      </w:tr>
    </w:tbl>
    <w:p w14:paraId="43B27E96" w14:textId="77777777" w:rsidR="00956E03" w:rsidRDefault="00956E03" w:rsidP="00956E03">
      <w:pPr>
        <w:pStyle w:val="Caption"/>
        <w:jc w:val="center"/>
      </w:pPr>
    </w:p>
    <w:p w14:paraId="38B52AD1" w14:textId="7CA0E65D" w:rsidR="00956E03" w:rsidRDefault="00956E03" w:rsidP="00956E03">
      <w:pPr>
        <w:pStyle w:val="Caption"/>
        <w:jc w:val="center"/>
      </w:pPr>
      <w:r>
        <w:t>Table 2: Customer Cones Ranked by # of ASes</w:t>
      </w:r>
    </w:p>
    <w:p w14:paraId="46E952D9" w14:textId="1C68CEED" w:rsidR="00A76182" w:rsidRDefault="00956E03" w:rsidP="00956E03">
      <w:r>
        <w:t>The number of ASes in each customer cone row has been bolded for convenience.  Interestingly, the highest ranked ASes in this category do not necessarily contain the highest degree.  This is because node degree is also dependent on p2p connections, while customer cone is only dependent on p2c, in addition to considering all the children of each p2c connection in its tree.</w:t>
      </w:r>
      <w:r w:rsidR="0020493C">
        <w:t xml:space="preserve">  The highest ranking AS contained 50818 total ASes within its customer cone tree.</w:t>
      </w:r>
    </w:p>
    <w:p w14:paraId="18C67756" w14:textId="77777777" w:rsidR="001B141A" w:rsidRDefault="001B141A" w:rsidP="00956E03"/>
    <w:p w14:paraId="10DCDE4F" w14:textId="77777777" w:rsidR="001B141A" w:rsidRDefault="001B141A" w:rsidP="00956E03"/>
    <w:p w14:paraId="04493BCB" w14:textId="77777777" w:rsidR="001B141A" w:rsidRDefault="001B141A" w:rsidP="00956E03"/>
    <w:p w14:paraId="08878BFA" w14:textId="77777777" w:rsidR="001B141A" w:rsidRDefault="001B141A" w:rsidP="00956E03"/>
    <w:p w14:paraId="5311B642" w14:textId="77777777" w:rsidR="001B141A" w:rsidRDefault="001B141A" w:rsidP="00956E03"/>
    <w:p w14:paraId="6989E3E8" w14:textId="77777777" w:rsidR="001B141A" w:rsidRDefault="001B141A" w:rsidP="00956E03"/>
    <w:p w14:paraId="69F924A1" w14:textId="77777777" w:rsidR="001B141A" w:rsidRDefault="001B141A" w:rsidP="00956E03"/>
    <w:p w14:paraId="770EA494" w14:textId="77777777" w:rsidR="001B141A" w:rsidRDefault="001B141A" w:rsidP="00956E03"/>
    <w:p w14:paraId="07248C02" w14:textId="77777777" w:rsidR="001B141A" w:rsidRDefault="001B141A" w:rsidP="001B141A">
      <w:r>
        <w:t>This is the table featuring the top 15 ranked ASes in customer cone by IP percentage:</w:t>
      </w:r>
    </w:p>
    <w:p w14:paraId="44E45884" w14:textId="77777777" w:rsidR="001B141A" w:rsidRDefault="001B141A" w:rsidP="001B141A">
      <w:pPr>
        <w:jc w:val="center"/>
      </w:pPr>
    </w:p>
    <w:p w14:paraId="42F6AFE9" w14:textId="77777777" w:rsidR="00A76182" w:rsidRDefault="00A76182"/>
    <w:p w14:paraId="6C288B0F" w14:textId="69F51060" w:rsidR="00956E03" w:rsidRDefault="001B141A" w:rsidP="001B141A">
      <w:pPr>
        <w:pStyle w:val="Caption"/>
        <w:jc w:val="center"/>
      </w:pPr>
      <w:r>
        <w:t>Table 3: Customer Cone Ranking by IP Percentage</w:t>
      </w:r>
    </w:p>
    <w:p w14:paraId="4EEAC085" w14:textId="0F396652" w:rsidR="001B141A" w:rsidRPr="001B141A" w:rsidRDefault="001B141A" w:rsidP="001B141A">
      <w:r>
        <w:t>Though similar to Table 2</w:t>
      </w:r>
      <w:r w:rsidR="00994571">
        <w:t>, Table 3 shows some rearranging in the rankings comparatively.  Interestingly, some ASes contained a greater percentage of IP Prefixes, yet still contained a larger percentage of the total IP space due to the IP Prefixes holding a smaller</w:t>
      </w:r>
      <w:r w:rsidR="00AD43A7">
        <w:t xml:space="preserve"> prefix length and thus allowing a larger IP space.</w:t>
      </w:r>
      <w:r w:rsidR="0020493C">
        <w:t xml:space="preserve">  The highest ranking AS was able to reach 75.54% of IPs within its customer cone</w:t>
      </w:r>
      <w:r w:rsidR="00A50CA7">
        <w:t xml:space="preserve"> using p2c links</w:t>
      </w:r>
      <w:bookmarkStart w:id="1" w:name="_GoBack"/>
      <w:bookmarkEnd w:id="1"/>
      <w:r w:rsidR="0020493C">
        <w:t>.</w:t>
      </w:r>
    </w:p>
    <w:tbl>
      <w:tblPr>
        <w:tblpPr w:leftFromText="180" w:rightFromText="180" w:vertAnchor="page" w:horzAnchor="page" w:tblpX="730" w:tblpY="2165"/>
        <w:tblW w:w="10802" w:type="dxa"/>
        <w:tblLook w:val="04A0" w:firstRow="1" w:lastRow="0" w:firstColumn="1" w:lastColumn="0" w:noHBand="0" w:noVBand="1"/>
      </w:tblPr>
      <w:tblGrid>
        <w:gridCol w:w="867"/>
        <w:gridCol w:w="866"/>
        <w:gridCol w:w="1065"/>
        <w:gridCol w:w="1006"/>
        <w:gridCol w:w="1322"/>
        <w:gridCol w:w="1976"/>
        <w:gridCol w:w="1184"/>
        <w:gridCol w:w="1311"/>
        <w:gridCol w:w="1205"/>
      </w:tblGrid>
      <w:tr w:rsidR="00A76182" w:rsidRPr="00A76182" w14:paraId="7782D19D" w14:textId="77777777" w:rsidTr="001B141A">
        <w:trPr>
          <w:trHeight w:val="307"/>
        </w:trPr>
        <w:tc>
          <w:tcPr>
            <w:tcW w:w="867" w:type="dxa"/>
            <w:vMerge w:val="restart"/>
            <w:tcBorders>
              <w:top w:val="nil"/>
              <w:left w:val="nil"/>
              <w:bottom w:val="single" w:sz="4" w:space="0" w:color="auto"/>
              <w:right w:val="nil"/>
            </w:tcBorders>
            <w:shd w:val="clear" w:color="auto" w:fill="auto"/>
            <w:vAlign w:val="bottom"/>
            <w:hideMark/>
          </w:tcPr>
          <w:p w14:paraId="0A28CFF2" w14:textId="77777777" w:rsidR="00A76182" w:rsidRPr="00A76182" w:rsidRDefault="00A76182" w:rsidP="001B141A">
            <w:pPr>
              <w:jc w:val="center"/>
              <w:rPr>
                <w:rFonts w:ascii="Calibri" w:eastAsia="Times New Roman" w:hAnsi="Calibri" w:cs="Times New Roman"/>
                <w:b/>
                <w:color w:val="000000"/>
              </w:rPr>
            </w:pPr>
            <w:r w:rsidRPr="00A76182">
              <w:rPr>
                <w:rFonts w:ascii="Calibri" w:eastAsia="Times New Roman" w:hAnsi="Calibri" w:cs="Times New Roman"/>
                <w:b/>
                <w:color w:val="000000"/>
              </w:rPr>
              <w:t>AS Rank</w:t>
            </w:r>
          </w:p>
        </w:tc>
        <w:tc>
          <w:tcPr>
            <w:tcW w:w="866" w:type="dxa"/>
            <w:vMerge w:val="restart"/>
            <w:tcBorders>
              <w:top w:val="nil"/>
              <w:left w:val="nil"/>
              <w:bottom w:val="single" w:sz="4" w:space="0" w:color="auto"/>
              <w:right w:val="nil"/>
            </w:tcBorders>
            <w:shd w:val="clear" w:color="auto" w:fill="auto"/>
            <w:vAlign w:val="bottom"/>
            <w:hideMark/>
          </w:tcPr>
          <w:p w14:paraId="5ABE36FA" w14:textId="77777777" w:rsidR="00A76182" w:rsidRPr="00A76182" w:rsidRDefault="00A76182" w:rsidP="001B141A">
            <w:pPr>
              <w:jc w:val="center"/>
              <w:rPr>
                <w:rFonts w:ascii="Calibri" w:eastAsia="Times New Roman" w:hAnsi="Calibri" w:cs="Times New Roman"/>
                <w:b/>
                <w:color w:val="000000"/>
              </w:rPr>
            </w:pPr>
            <w:r w:rsidRPr="00A76182">
              <w:rPr>
                <w:rFonts w:ascii="Calibri" w:eastAsia="Times New Roman" w:hAnsi="Calibri" w:cs="Times New Roman"/>
                <w:b/>
                <w:color w:val="000000"/>
              </w:rPr>
              <w:t>AS #</w:t>
            </w:r>
          </w:p>
        </w:tc>
        <w:tc>
          <w:tcPr>
            <w:tcW w:w="1065" w:type="dxa"/>
            <w:vMerge w:val="restart"/>
            <w:tcBorders>
              <w:top w:val="nil"/>
              <w:left w:val="nil"/>
              <w:bottom w:val="single" w:sz="4" w:space="0" w:color="auto"/>
              <w:right w:val="nil"/>
            </w:tcBorders>
            <w:shd w:val="clear" w:color="auto" w:fill="auto"/>
            <w:vAlign w:val="bottom"/>
            <w:hideMark/>
          </w:tcPr>
          <w:p w14:paraId="4E4FFA46" w14:textId="77777777" w:rsidR="00A76182" w:rsidRPr="00A76182" w:rsidRDefault="00A76182" w:rsidP="001B141A">
            <w:pPr>
              <w:jc w:val="center"/>
              <w:rPr>
                <w:rFonts w:ascii="Calibri" w:eastAsia="Times New Roman" w:hAnsi="Calibri" w:cs="Times New Roman"/>
                <w:b/>
                <w:color w:val="000000"/>
              </w:rPr>
            </w:pPr>
            <w:r w:rsidRPr="00A76182">
              <w:rPr>
                <w:rFonts w:ascii="Calibri" w:eastAsia="Times New Roman" w:hAnsi="Calibri" w:cs="Times New Roman"/>
                <w:b/>
                <w:color w:val="000000"/>
              </w:rPr>
              <w:t>AS Degree</w:t>
            </w:r>
          </w:p>
        </w:tc>
        <w:tc>
          <w:tcPr>
            <w:tcW w:w="8004" w:type="dxa"/>
            <w:gridSpan w:val="6"/>
            <w:tcBorders>
              <w:top w:val="nil"/>
              <w:left w:val="nil"/>
              <w:bottom w:val="nil"/>
              <w:right w:val="nil"/>
            </w:tcBorders>
            <w:shd w:val="clear" w:color="auto" w:fill="auto"/>
            <w:vAlign w:val="bottom"/>
            <w:hideMark/>
          </w:tcPr>
          <w:p w14:paraId="6D412705" w14:textId="77777777" w:rsidR="00A76182" w:rsidRPr="00A76182" w:rsidRDefault="00A76182" w:rsidP="001B141A">
            <w:pPr>
              <w:jc w:val="center"/>
              <w:rPr>
                <w:rFonts w:ascii="Calibri" w:eastAsia="Times New Roman" w:hAnsi="Calibri" w:cs="Times New Roman"/>
                <w:b/>
                <w:color w:val="000000"/>
              </w:rPr>
            </w:pPr>
            <w:r w:rsidRPr="00A76182">
              <w:rPr>
                <w:rFonts w:ascii="Calibri" w:eastAsia="Times New Roman" w:hAnsi="Calibri" w:cs="Times New Roman"/>
                <w:b/>
                <w:color w:val="000000"/>
              </w:rPr>
              <w:t>customer cone</w:t>
            </w:r>
          </w:p>
        </w:tc>
      </w:tr>
      <w:tr w:rsidR="001B141A" w:rsidRPr="00A76182" w14:paraId="46F91D29" w14:textId="77777777" w:rsidTr="001B141A">
        <w:trPr>
          <w:trHeight w:val="352"/>
        </w:trPr>
        <w:tc>
          <w:tcPr>
            <w:tcW w:w="867" w:type="dxa"/>
            <w:vMerge/>
            <w:tcBorders>
              <w:top w:val="nil"/>
              <w:left w:val="nil"/>
              <w:bottom w:val="single" w:sz="4" w:space="0" w:color="auto"/>
              <w:right w:val="nil"/>
            </w:tcBorders>
            <w:vAlign w:val="center"/>
            <w:hideMark/>
          </w:tcPr>
          <w:p w14:paraId="70B07C54" w14:textId="77777777" w:rsidR="00A76182" w:rsidRPr="00A76182" w:rsidRDefault="00A76182" w:rsidP="001B141A">
            <w:pPr>
              <w:rPr>
                <w:rFonts w:ascii="Calibri" w:eastAsia="Times New Roman" w:hAnsi="Calibri" w:cs="Times New Roman"/>
                <w:b/>
                <w:color w:val="000000"/>
              </w:rPr>
            </w:pPr>
          </w:p>
        </w:tc>
        <w:tc>
          <w:tcPr>
            <w:tcW w:w="866" w:type="dxa"/>
            <w:vMerge/>
            <w:tcBorders>
              <w:top w:val="nil"/>
              <w:left w:val="nil"/>
              <w:bottom w:val="single" w:sz="4" w:space="0" w:color="auto"/>
              <w:right w:val="nil"/>
            </w:tcBorders>
            <w:vAlign w:val="center"/>
            <w:hideMark/>
          </w:tcPr>
          <w:p w14:paraId="3D9E8BF1" w14:textId="77777777" w:rsidR="00A76182" w:rsidRPr="00A76182" w:rsidRDefault="00A76182" w:rsidP="001B141A">
            <w:pPr>
              <w:rPr>
                <w:rFonts w:ascii="Calibri" w:eastAsia="Times New Roman" w:hAnsi="Calibri" w:cs="Times New Roman"/>
                <w:color w:val="000000"/>
              </w:rPr>
            </w:pPr>
          </w:p>
        </w:tc>
        <w:tc>
          <w:tcPr>
            <w:tcW w:w="1065" w:type="dxa"/>
            <w:vMerge/>
            <w:tcBorders>
              <w:top w:val="nil"/>
              <w:left w:val="nil"/>
              <w:bottom w:val="single" w:sz="4" w:space="0" w:color="auto"/>
            </w:tcBorders>
            <w:vAlign w:val="center"/>
            <w:hideMark/>
          </w:tcPr>
          <w:p w14:paraId="066B65E9" w14:textId="77777777" w:rsidR="00A76182" w:rsidRPr="00A76182" w:rsidRDefault="00A76182" w:rsidP="001B141A">
            <w:pPr>
              <w:rPr>
                <w:rFonts w:ascii="Calibri" w:eastAsia="Times New Roman" w:hAnsi="Calibri" w:cs="Times New Roman"/>
                <w:color w:val="000000"/>
              </w:rPr>
            </w:pPr>
          </w:p>
        </w:tc>
        <w:tc>
          <w:tcPr>
            <w:tcW w:w="2328" w:type="dxa"/>
            <w:gridSpan w:val="2"/>
            <w:tcBorders>
              <w:top w:val="nil"/>
              <w:left w:val="nil"/>
              <w:right w:val="nil"/>
            </w:tcBorders>
            <w:shd w:val="clear" w:color="auto" w:fill="auto"/>
            <w:noWrap/>
            <w:vAlign w:val="bottom"/>
            <w:hideMark/>
          </w:tcPr>
          <w:p w14:paraId="61314873" w14:textId="45F0B1E6" w:rsidR="00A76182" w:rsidRPr="00A76182" w:rsidRDefault="00A76182" w:rsidP="001B141A">
            <w:pPr>
              <w:jc w:val="center"/>
              <w:rPr>
                <w:rFonts w:ascii="Calibri" w:eastAsia="Times New Roman" w:hAnsi="Calibri" w:cs="Times New Roman"/>
                <w:i/>
                <w:color w:val="000000"/>
              </w:rPr>
            </w:pPr>
            <w:r>
              <w:rPr>
                <w:rFonts w:ascii="Calibri" w:eastAsia="Times New Roman" w:hAnsi="Calibri" w:cs="Times New Roman"/>
                <w:i/>
                <w:color w:val="000000"/>
              </w:rPr>
              <w:t xml:space="preserve">              </w:t>
            </w:r>
            <w:r w:rsidRPr="00A76182">
              <w:rPr>
                <w:rFonts w:ascii="Calibri" w:eastAsia="Times New Roman" w:hAnsi="Calibri" w:cs="Times New Roman"/>
                <w:i/>
                <w:color w:val="000000"/>
              </w:rPr>
              <w:t>number of</w:t>
            </w:r>
          </w:p>
        </w:tc>
        <w:tc>
          <w:tcPr>
            <w:tcW w:w="1976" w:type="dxa"/>
            <w:tcBorders>
              <w:top w:val="nil"/>
              <w:left w:val="nil"/>
              <w:right w:val="single" w:sz="4" w:space="0" w:color="auto"/>
            </w:tcBorders>
            <w:shd w:val="clear" w:color="auto" w:fill="auto"/>
            <w:noWrap/>
            <w:vAlign w:val="bottom"/>
            <w:hideMark/>
          </w:tcPr>
          <w:p w14:paraId="3AB55572" w14:textId="77777777" w:rsidR="00A76182" w:rsidRPr="00A76182" w:rsidRDefault="00A76182" w:rsidP="001B141A">
            <w:pPr>
              <w:rPr>
                <w:rFonts w:ascii="Calibri" w:eastAsia="Times New Roman" w:hAnsi="Calibri" w:cs="Times New Roman"/>
                <w:color w:val="000000"/>
              </w:rPr>
            </w:pPr>
          </w:p>
        </w:tc>
        <w:tc>
          <w:tcPr>
            <w:tcW w:w="3700" w:type="dxa"/>
            <w:gridSpan w:val="3"/>
            <w:tcBorders>
              <w:top w:val="nil"/>
              <w:left w:val="single" w:sz="4" w:space="0" w:color="auto"/>
              <w:right w:val="single" w:sz="4" w:space="0" w:color="auto"/>
            </w:tcBorders>
            <w:shd w:val="clear" w:color="auto" w:fill="auto"/>
            <w:noWrap/>
            <w:vAlign w:val="bottom"/>
            <w:hideMark/>
          </w:tcPr>
          <w:p w14:paraId="599BBEF2" w14:textId="77777777" w:rsidR="00A76182" w:rsidRPr="00A76182" w:rsidRDefault="00A76182" w:rsidP="001B141A">
            <w:pPr>
              <w:jc w:val="center"/>
              <w:rPr>
                <w:rFonts w:ascii="Calibri" w:eastAsia="Times New Roman" w:hAnsi="Calibri" w:cs="Times New Roman"/>
                <w:i/>
                <w:color w:val="000000"/>
              </w:rPr>
            </w:pPr>
            <w:r w:rsidRPr="00A76182">
              <w:rPr>
                <w:rFonts w:ascii="Calibri" w:eastAsia="Times New Roman" w:hAnsi="Calibri" w:cs="Times New Roman"/>
                <w:i/>
                <w:color w:val="000000"/>
              </w:rPr>
              <w:t>percentage of</w:t>
            </w:r>
          </w:p>
        </w:tc>
      </w:tr>
      <w:tr w:rsidR="00A76182" w:rsidRPr="00A76182" w14:paraId="3E428E66" w14:textId="77777777" w:rsidTr="001B141A">
        <w:trPr>
          <w:trHeight w:val="307"/>
        </w:trPr>
        <w:tc>
          <w:tcPr>
            <w:tcW w:w="867" w:type="dxa"/>
            <w:vMerge/>
            <w:tcBorders>
              <w:top w:val="nil"/>
              <w:left w:val="nil"/>
              <w:bottom w:val="single" w:sz="4" w:space="0" w:color="auto"/>
              <w:right w:val="nil"/>
            </w:tcBorders>
            <w:vAlign w:val="center"/>
            <w:hideMark/>
          </w:tcPr>
          <w:p w14:paraId="5DE0802A" w14:textId="77777777" w:rsidR="00A76182" w:rsidRPr="00A76182" w:rsidRDefault="00A76182" w:rsidP="001B141A">
            <w:pPr>
              <w:rPr>
                <w:rFonts w:ascii="Calibri" w:eastAsia="Times New Roman" w:hAnsi="Calibri" w:cs="Times New Roman"/>
                <w:b/>
                <w:color w:val="000000"/>
              </w:rPr>
            </w:pPr>
          </w:p>
        </w:tc>
        <w:tc>
          <w:tcPr>
            <w:tcW w:w="866" w:type="dxa"/>
            <w:vMerge/>
            <w:tcBorders>
              <w:top w:val="nil"/>
              <w:left w:val="nil"/>
              <w:bottom w:val="single" w:sz="4" w:space="0" w:color="auto"/>
              <w:right w:val="nil"/>
            </w:tcBorders>
            <w:vAlign w:val="center"/>
            <w:hideMark/>
          </w:tcPr>
          <w:p w14:paraId="08A1B609" w14:textId="77777777" w:rsidR="00A76182" w:rsidRPr="00A76182" w:rsidRDefault="00A76182" w:rsidP="001B141A">
            <w:pPr>
              <w:rPr>
                <w:rFonts w:ascii="Calibri" w:eastAsia="Times New Roman" w:hAnsi="Calibri" w:cs="Times New Roman"/>
                <w:color w:val="000000"/>
              </w:rPr>
            </w:pPr>
          </w:p>
        </w:tc>
        <w:tc>
          <w:tcPr>
            <w:tcW w:w="1065" w:type="dxa"/>
            <w:vMerge/>
            <w:tcBorders>
              <w:top w:val="nil"/>
              <w:left w:val="nil"/>
              <w:bottom w:val="single" w:sz="4" w:space="0" w:color="auto"/>
            </w:tcBorders>
            <w:vAlign w:val="center"/>
            <w:hideMark/>
          </w:tcPr>
          <w:p w14:paraId="3ED12487" w14:textId="77777777" w:rsidR="00A76182" w:rsidRPr="00A76182" w:rsidRDefault="00A76182" w:rsidP="001B141A">
            <w:pPr>
              <w:rPr>
                <w:rFonts w:ascii="Calibri" w:eastAsia="Times New Roman" w:hAnsi="Calibri" w:cs="Times New Roman"/>
                <w:color w:val="000000"/>
              </w:rPr>
            </w:pPr>
          </w:p>
        </w:tc>
        <w:tc>
          <w:tcPr>
            <w:tcW w:w="1006" w:type="dxa"/>
            <w:tcBorders>
              <w:top w:val="nil"/>
              <w:left w:val="nil"/>
              <w:bottom w:val="single" w:sz="4" w:space="0" w:color="auto"/>
              <w:right w:val="nil"/>
            </w:tcBorders>
            <w:shd w:val="clear" w:color="auto" w:fill="auto"/>
            <w:noWrap/>
            <w:vAlign w:val="bottom"/>
            <w:hideMark/>
          </w:tcPr>
          <w:p w14:paraId="78731DCA" w14:textId="6C89EB80" w:rsidR="00A76182" w:rsidRPr="00A76182" w:rsidRDefault="00A76182" w:rsidP="001B141A">
            <w:pPr>
              <w:rPr>
                <w:rFonts w:ascii="Calibri" w:eastAsia="Times New Roman" w:hAnsi="Calibri" w:cs="Times New Roman"/>
                <w:color w:val="000000"/>
              </w:rPr>
            </w:pPr>
            <w:r>
              <w:rPr>
                <w:rFonts w:ascii="Calibri" w:eastAsia="Times New Roman" w:hAnsi="Calibri" w:cs="Times New Roman"/>
                <w:color w:val="000000"/>
              </w:rPr>
              <w:t xml:space="preserve">   ASes</w:t>
            </w:r>
          </w:p>
        </w:tc>
        <w:tc>
          <w:tcPr>
            <w:tcW w:w="1322" w:type="dxa"/>
            <w:tcBorders>
              <w:top w:val="nil"/>
              <w:left w:val="nil"/>
              <w:bottom w:val="single" w:sz="4" w:space="0" w:color="auto"/>
              <w:right w:val="nil"/>
            </w:tcBorders>
            <w:shd w:val="clear" w:color="auto" w:fill="auto"/>
            <w:noWrap/>
            <w:vAlign w:val="bottom"/>
            <w:hideMark/>
          </w:tcPr>
          <w:p w14:paraId="734ACAE9" w14:textId="021C78F4" w:rsidR="00A76182" w:rsidRPr="00A76182" w:rsidRDefault="00A76182" w:rsidP="001B141A">
            <w:pPr>
              <w:rPr>
                <w:rFonts w:ascii="Calibri" w:eastAsia="Times New Roman" w:hAnsi="Calibri" w:cs="Times New Roman"/>
                <w:color w:val="000000"/>
              </w:rPr>
            </w:pPr>
            <w:r>
              <w:rPr>
                <w:rFonts w:ascii="Calibri" w:eastAsia="Times New Roman" w:hAnsi="Calibri" w:cs="Times New Roman"/>
                <w:color w:val="000000"/>
              </w:rPr>
              <w:t xml:space="preserve">     </w:t>
            </w:r>
            <w:r w:rsidRPr="00A76182">
              <w:rPr>
                <w:rFonts w:ascii="Calibri" w:eastAsia="Times New Roman" w:hAnsi="Calibri" w:cs="Times New Roman"/>
                <w:color w:val="000000"/>
              </w:rPr>
              <w:t>IP Prefix</w:t>
            </w:r>
          </w:p>
        </w:tc>
        <w:tc>
          <w:tcPr>
            <w:tcW w:w="1976" w:type="dxa"/>
            <w:tcBorders>
              <w:top w:val="nil"/>
              <w:left w:val="nil"/>
              <w:bottom w:val="single" w:sz="4" w:space="0" w:color="auto"/>
              <w:right w:val="single" w:sz="4" w:space="0" w:color="auto"/>
            </w:tcBorders>
            <w:shd w:val="clear" w:color="auto" w:fill="auto"/>
            <w:noWrap/>
            <w:vAlign w:val="bottom"/>
            <w:hideMark/>
          </w:tcPr>
          <w:p w14:paraId="175748A7" w14:textId="1958C80A" w:rsidR="00A76182" w:rsidRPr="00A76182" w:rsidRDefault="00A76182" w:rsidP="001B141A">
            <w:pPr>
              <w:rPr>
                <w:rFonts w:ascii="Calibri" w:eastAsia="Times New Roman" w:hAnsi="Calibri" w:cs="Times New Roman"/>
                <w:color w:val="000000"/>
              </w:rPr>
            </w:pPr>
            <w:r>
              <w:rPr>
                <w:rFonts w:ascii="Calibri" w:eastAsia="Times New Roman" w:hAnsi="Calibri" w:cs="Times New Roman"/>
                <w:color w:val="000000"/>
              </w:rPr>
              <w:t xml:space="preserve">          IPs</w:t>
            </w:r>
          </w:p>
        </w:tc>
        <w:tc>
          <w:tcPr>
            <w:tcW w:w="1184" w:type="dxa"/>
            <w:tcBorders>
              <w:top w:val="nil"/>
              <w:left w:val="single" w:sz="4" w:space="0" w:color="auto"/>
              <w:bottom w:val="single" w:sz="4" w:space="0" w:color="auto"/>
              <w:right w:val="nil"/>
            </w:tcBorders>
            <w:shd w:val="clear" w:color="auto" w:fill="auto"/>
            <w:noWrap/>
            <w:vAlign w:val="bottom"/>
            <w:hideMark/>
          </w:tcPr>
          <w:p w14:paraId="0A8AF9D3" w14:textId="7F2F9529" w:rsidR="00A76182" w:rsidRPr="00A76182" w:rsidRDefault="00A76182" w:rsidP="001B141A">
            <w:pPr>
              <w:rPr>
                <w:rFonts w:ascii="Calibri" w:eastAsia="Times New Roman" w:hAnsi="Calibri" w:cs="Times New Roman"/>
                <w:color w:val="000000"/>
              </w:rPr>
            </w:pPr>
            <w:r>
              <w:rPr>
                <w:rFonts w:ascii="Calibri" w:eastAsia="Times New Roman" w:hAnsi="Calibri" w:cs="Times New Roman"/>
                <w:color w:val="000000"/>
              </w:rPr>
              <w:t xml:space="preserve">    ASes</w:t>
            </w:r>
          </w:p>
        </w:tc>
        <w:tc>
          <w:tcPr>
            <w:tcW w:w="1311" w:type="dxa"/>
            <w:tcBorders>
              <w:top w:val="nil"/>
              <w:left w:val="nil"/>
              <w:bottom w:val="single" w:sz="4" w:space="0" w:color="auto"/>
              <w:right w:val="nil"/>
            </w:tcBorders>
            <w:shd w:val="clear" w:color="auto" w:fill="auto"/>
            <w:noWrap/>
            <w:vAlign w:val="bottom"/>
            <w:hideMark/>
          </w:tcPr>
          <w:p w14:paraId="109ECE40" w14:textId="12DEBBC1" w:rsidR="00A76182" w:rsidRPr="00A76182" w:rsidRDefault="00A76182" w:rsidP="001B141A">
            <w:pPr>
              <w:rPr>
                <w:rFonts w:ascii="Calibri" w:eastAsia="Times New Roman" w:hAnsi="Calibri" w:cs="Times New Roman"/>
                <w:color w:val="000000"/>
              </w:rPr>
            </w:pPr>
            <w:r>
              <w:rPr>
                <w:rFonts w:ascii="Calibri" w:eastAsia="Times New Roman" w:hAnsi="Calibri" w:cs="Times New Roman"/>
                <w:color w:val="000000"/>
              </w:rPr>
              <w:t xml:space="preserve">     </w:t>
            </w:r>
            <w:r w:rsidRPr="00A76182">
              <w:rPr>
                <w:rFonts w:ascii="Calibri" w:eastAsia="Times New Roman" w:hAnsi="Calibri" w:cs="Times New Roman"/>
                <w:color w:val="000000"/>
              </w:rPr>
              <w:t>IP Prefix</w:t>
            </w:r>
          </w:p>
        </w:tc>
        <w:tc>
          <w:tcPr>
            <w:tcW w:w="1205" w:type="dxa"/>
            <w:tcBorders>
              <w:top w:val="nil"/>
              <w:left w:val="nil"/>
              <w:bottom w:val="single" w:sz="4" w:space="0" w:color="auto"/>
              <w:right w:val="single" w:sz="4" w:space="0" w:color="auto"/>
            </w:tcBorders>
            <w:shd w:val="clear" w:color="auto" w:fill="auto"/>
            <w:noWrap/>
            <w:vAlign w:val="bottom"/>
            <w:hideMark/>
          </w:tcPr>
          <w:p w14:paraId="375B2260" w14:textId="05D58CDF" w:rsidR="00A76182" w:rsidRPr="00A76182" w:rsidRDefault="00A76182" w:rsidP="001B141A">
            <w:pPr>
              <w:rPr>
                <w:rFonts w:ascii="Calibri" w:eastAsia="Times New Roman" w:hAnsi="Calibri" w:cs="Times New Roman"/>
                <w:color w:val="000000"/>
              </w:rPr>
            </w:pPr>
            <w:r>
              <w:rPr>
                <w:rFonts w:ascii="Calibri" w:eastAsia="Times New Roman" w:hAnsi="Calibri" w:cs="Times New Roman"/>
                <w:color w:val="000000"/>
              </w:rPr>
              <w:t xml:space="preserve">     IPs</w:t>
            </w:r>
          </w:p>
        </w:tc>
      </w:tr>
      <w:tr w:rsidR="00A76182" w:rsidRPr="00A76182" w14:paraId="69673936" w14:textId="77777777" w:rsidTr="001B141A">
        <w:trPr>
          <w:trHeight w:val="307"/>
        </w:trPr>
        <w:tc>
          <w:tcPr>
            <w:tcW w:w="867" w:type="dxa"/>
            <w:tcBorders>
              <w:top w:val="single" w:sz="4" w:space="0" w:color="auto"/>
              <w:left w:val="nil"/>
              <w:bottom w:val="nil"/>
              <w:right w:val="single" w:sz="4" w:space="0" w:color="auto"/>
            </w:tcBorders>
            <w:shd w:val="clear" w:color="auto" w:fill="auto"/>
            <w:noWrap/>
            <w:vAlign w:val="bottom"/>
            <w:hideMark/>
          </w:tcPr>
          <w:p w14:paraId="1A5DAA83"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1</w:t>
            </w:r>
          </w:p>
        </w:tc>
        <w:tc>
          <w:tcPr>
            <w:tcW w:w="866" w:type="dxa"/>
            <w:tcBorders>
              <w:top w:val="single" w:sz="4" w:space="0" w:color="auto"/>
              <w:left w:val="single" w:sz="4" w:space="0" w:color="auto"/>
              <w:bottom w:val="nil"/>
              <w:right w:val="nil"/>
            </w:tcBorders>
            <w:shd w:val="clear" w:color="auto" w:fill="auto"/>
            <w:noWrap/>
            <w:vAlign w:val="bottom"/>
            <w:hideMark/>
          </w:tcPr>
          <w:p w14:paraId="166313B2"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3356</w:t>
            </w:r>
          </w:p>
        </w:tc>
        <w:tc>
          <w:tcPr>
            <w:tcW w:w="1065" w:type="dxa"/>
            <w:tcBorders>
              <w:top w:val="single" w:sz="4" w:space="0" w:color="auto"/>
              <w:left w:val="nil"/>
              <w:bottom w:val="nil"/>
              <w:right w:val="nil"/>
            </w:tcBorders>
            <w:shd w:val="clear" w:color="auto" w:fill="auto"/>
            <w:noWrap/>
            <w:vAlign w:val="bottom"/>
            <w:hideMark/>
          </w:tcPr>
          <w:p w14:paraId="71F75EAA"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4892</w:t>
            </w:r>
          </w:p>
        </w:tc>
        <w:tc>
          <w:tcPr>
            <w:tcW w:w="1006" w:type="dxa"/>
            <w:tcBorders>
              <w:top w:val="single" w:sz="4" w:space="0" w:color="auto"/>
              <w:left w:val="nil"/>
              <w:bottom w:val="nil"/>
              <w:right w:val="nil"/>
            </w:tcBorders>
            <w:shd w:val="clear" w:color="auto" w:fill="auto"/>
            <w:noWrap/>
            <w:vAlign w:val="bottom"/>
            <w:hideMark/>
          </w:tcPr>
          <w:p w14:paraId="39F79924"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50620</w:t>
            </w:r>
          </w:p>
        </w:tc>
        <w:tc>
          <w:tcPr>
            <w:tcW w:w="1322" w:type="dxa"/>
            <w:tcBorders>
              <w:top w:val="single" w:sz="4" w:space="0" w:color="auto"/>
              <w:left w:val="nil"/>
              <w:bottom w:val="nil"/>
              <w:right w:val="nil"/>
            </w:tcBorders>
            <w:shd w:val="clear" w:color="auto" w:fill="auto"/>
            <w:noWrap/>
            <w:vAlign w:val="bottom"/>
            <w:hideMark/>
          </w:tcPr>
          <w:p w14:paraId="6ABADDCE"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630558</w:t>
            </w:r>
          </w:p>
        </w:tc>
        <w:tc>
          <w:tcPr>
            <w:tcW w:w="1976" w:type="dxa"/>
            <w:tcBorders>
              <w:top w:val="single" w:sz="4" w:space="0" w:color="auto"/>
              <w:left w:val="nil"/>
              <w:bottom w:val="nil"/>
              <w:right w:val="nil"/>
            </w:tcBorders>
            <w:shd w:val="clear" w:color="auto" w:fill="auto"/>
            <w:noWrap/>
            <w:vAlign w:val="bottom"/>
            <w:hideMark/>
          </w:tcPr>
          <w:p w14:paraId="1DDC1EF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2981136111</w:t>
            </w:r>
          </w:p>
        </w:tc>
        <w:tc>
          <w:tcPr>
            <w:tcW w:w="1184" w:type="dxa"/>
            <w:tcBorders>
              <w:top w:val="single" w:sz="4" w:space="0" w:color="auto"/>
              <w:left w:val="nil"/>
              <w:bottom w:val="nil"/>
              <w:right w:val="nil"/>
            </w:tcBorders>
            <w:shd w:val="clear" w:color="auto" w:fill="auto"/>
            <w:noWrap/>
            <w:vAlign w:val="bottom"/>
            <w:hideMark/>
          </w:tcPr>
          <w:p w14:paraId="209D08F5"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84.94%</w:t>
            </w:r>
          </w:p>
        </w:tc>
        <w:tc>
          <w:tcPr>
            <w:tcW w:w="1311" w:type="dxa"/>
            <w:tcBorders>
              <w:top w:val="single" w:sz="4" w:space="0" w:color="auto"/>
              <w:left w:val="nil"/>
              <w:bottom w:val="nil"/>
              <w:right w:val="nil"/>
            </w:tcBorders>
            <w:shd w:val="clear" w:color="auto" w:fill="auto"/>
            <w:noWrap/>
            <w:vAlign w:val="bottom"/>
            <w:hideMark/>
          </w:tcPr>
          <w:p w14:paraId="436D51F5"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86.70%</w:t>
            </w:r>
          </w:p>
        </w:tc>
        <w:tc>
          <w:tcPr>
            <w:tcW w:w="1205" w:type="dxa"/>
            <w:tcBorders>
              <w:top w:val="single" w:sz="4" w:space="0" w:color="auto"/>
              <w:left w:val="nil"/>
              <w:bottom w:val="nil"/>
              <w:right w:val="nil"/>
            </w:tcBorders>
            <w:shd w:val="clear" w:color="auto" w:fill="auto"/>
            <w:noWrap/>
            <w:vAlign w:val="bottom"/>
            <w:hideMark/>
          </w:tcPr>
          <w:p w14:paraId="53EDEB43"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75.54%</w:t>
            </w:r>
          </w:p>
        </w:tc>
      </w:tr>
      <w:tr w:rsidR="00A76182" w:rsidRPr="00A76182" w14:paraId="490761F0"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380ABE95"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2</w:t>
            </w:r>
          </w:p>
        </w:tc>
        <w:tc>
          <w:tcPr>
            <w:tcW w:w="866" w:type="dxa"/>
            <w:tcBorders>
              <w:top w:val="nil"/>
              <w:left w:val="single" w:sz="4" w:space="0" w:color="auto"/>
              <w:bottom w:val="nil"/>
              <w:right w:val="nil"/>
            </w:tcBorders>
            <w:shd w:val="clear" w:color="auto" w:fill="auto"/>
            <w:noWrap/>
            <w:vAlign w:val="bottom"/>
            <w:hideMark/>
          </w:tcPr>
          <w:p w14:paraId="0F3E3E8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1299</w:t>
            </w:r>
          </w:p>
        </w:tc>
        <w:tc>
          <w:tcPr>
            <w:tcW w:w="1065" w:type="dxa"/>
            <w:tcBorders>
              <w:top w:val="nil"/>
              <w:left w:val="nil"/>
              <w:bottom w:val="nil"/>
              <w:right w:val="nil"/>
            </w:tcBorders>
            <w:shd w:val="clear" w:color="auto" w:fill="auto"/>
            <w:noWrap/>
            <w:vAlign w:val="bottom"/>
            <w:hideMark/>
          </w:tcPr>
          <w:p w14:paraId="61F1D087"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1608</w:t>
            </w:r>
          </w:p>
        </w:tc>
        <w:tc>
          <w:tcPr>
            <w:tcW w:w="1006" w:type="dxa"/>
            <w:tcBorders>
              <w:top w:val="nil"/>
              <w:left w:val="nil"/>
              <w:bottom w:val="nil"/>
              <w:right w:val="nil"/>
            </w:tcBorders>
            <w:shd w:val="clear" w:color="auto" w:fill="auto"/>
            <w:noWrap/>
            <w:vAlign w:val="bottom"/>
            <w:hideMark/>
          </w:tcPr>
          <w:p w14:paraId="14D9C52E"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48814</w:t>
            </w:r>
          </w:p>
        </w:tc>
        <w:tc>
          <w:tcPr>
            <w:tcW w:w="1322" w:type="dxa"/>
            <w:tcBorders>
              <w:top w:val="nil"/>
              <w:left w:val="nil"/>
              <w:bottom w:val="nil"/>
              <w:right w:val="nil"/>
            </w:tcBorders>
            <w:shd w:val="clear" w:color="auto" w:fill="auto"/>
            <w:noWrap/>
            <w:vAlign w:val="bottom"/>
            <w:hideMark/>
          </w:tcPr>
          <w:p w14:paraId="016E2C0A"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625170</w:t>
            </w:r>
          </w:p>
        </w:tc>
        <w:tc>
          <w:tcPr>
            <w:tcW w:w="1976" w:type="dxa"/>
            <w:tcBorders>
              <w:top w:val="nil"/>
              <w:left w:val="nil"/>
              <w:bottom w:val="nil"/>
              <w:right w:val="nil"/>
            </w:tcBorders>
            <w:shd w:val="clear" w:color="auto" w:fill="auto"/>
            <w:noWrap/>
            <w:vAlign w:val="bottom"/>
            <w:hideMark/>
          </w:tcPr>
          <w:p w14:paraId="7A9C2331"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2971649329</w:t>
            </w:r>
          </w:p>
        </w:tc>
        <w:tc>
          <w:tcPr>
            <w:tcW w:w="1184" w:type="dxa"/>
            <w:tcBorders>
              <w:top w:val="nil"/>
              <w:left w:val="nil"/>
              <w:bottom w:val="nil"/>
              <w:right w:val="nil"/>
            </w:tcBorders>
            <w:shd w:val="clear" w:color="auto" w:fill="auto"/>
            <w:noWrap/>
            <w:vAlign w:val="bottom"/>
            <w:hideMark/>
          </w:tcPr>
          <w:p w14:paraId="52FF0B68"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81.91%</w:t>
            </w:r>
          </w:p>
        </w:tc>
        <w:tc>
          <w:tcPr>
            <w:tcW w:w="1311" w:type="dxa"/>
            <w:tcBorders>
              <w:top w:val="nil"/>
              <w:left w:val="nil"/>
              <w:bottom w:val="nil"/>
              <w:right w:val="nil"/>
            </w:tcBorders>
            <w:shd w:val="clear" w:color="auto" w:fill="auto"/>
            <w:noWrap/>
            <w:vAlign w:val="bottom"/>
            <w:hideMark/>
          </w:tcPr>
          <w:p w14:paraId="1D657CDC"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85.96%</w:t>
            </w:r>
          </w:p>
        </w:tc>
        <w:tc>
          <w:tcPr>
            <w:tcW w:w="1205" w:type="dxa"/>
            <w:tcBorders>
              <w:top w:val="nil"/>
              <w:left w:val="nil"/>
              <w:bottom w:val="nil"/>
              <w:right w:val="nil"/>
            </w:tcBorders>
            <w:shd w:val="clear" w:color="auto" w:fill="auto"/>
            <w:noWrap/>
            <w:vAlign w:val="bottom"/>
            <w:hideMark/>
          </w:tcPr>
          <w:p w14:paraId="5973C2DC"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75.30%</w:t>
            </w:r>
          </w:p>
        </w:tc>
      </w:tr>
      <w:tr w:rsidR="00A76182" w:rsidRPr="00A76182" w14:paraId="7EF6EF51"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3B45233B"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3</w:t>
            </w:r>
          </w:p>
        </w:tc>
        <w:tc>
          <w:tcPr>
            <w:tcW w:w="866" w:type="dxa"/>
            <w:tcBorders>
              <w:top w:val="nil"/>
              <w:left w:val="single" w:sz="4" w:space="0" w:color="auto"/>
              <w:bottom w:val="nil"/>
              <w:right w:val="nil"/>
            </w:tcBorders>
            <w:shd w:val="clear" w:color="auto" w:fill="auto"/>
            <w:noWrap/>
            <w:vAlign w:val="bottom"/>
            <w:hideMark/>
          </w:tcPr>
          <w:p w14:paraId="66656F9D"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174</w:t>
            </w:r>
          </w:p>
        </w:tc>
        <w:tc>
          <w:tcPr>
            <w:tcW w:w="1065" w:type="dxa"/>
            <w:tcBorders>
              <w:top w:val="nil"/>
              <w:left w:val="nil"/>
              <w:bottom w:val="nil"/>
              <w:right w:val="nil"/>
            </w:tcBorders>
            <w:shd w:val="clear" w:color="auto" w:fill="auto"/>
            <w:noWrap/>
            <w:vAlign w:val="bottom"/>
            <w:hideMark/>
          </w:tcPr>
          <w:p w14:paraId="5C77CA6D"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5366</w:t>
            </w:r>
          </w:p>
        </w:tc>
        <w:tc>
          <w:tcPr>
            <w:tcW w:w="1006" w:type="dxa"/>
            <w:tcBorders>
              <w:top w:val="nil"/>
              <w:left w:val="nil"/>
              <w:bottom w:val="nil"/>
              <w:right w:val="nil"/>
            </w:tcBorders>
            <w:shd w:val="clear" w:color="auto" w:fill="auto"/>
            <w:noWrap/>
            <w:vAlign w:val="bottom"/>
            <w:hideMark/>
          </w:tcPr>
          <w:p w14:paraId="7A9DA31E"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50818</w:t>
            </w:r>
          </w:p>
        </w:tc>
        <w:tc>
          <w:tcPr>
            <w:tcW w:w="1322" w:type="dxa"/>
            <w:tcBorders>
              <w:top w:val="nil"/>
              <w:left w:val="nil"/>
              <w:bottom w:val="nil"/>
              <w:right w:val="nil"/>
            </w:tcBorders>
            <w:shd w:val="clear" w:color="auto" w:fill="auto"/>
            <w:noWrap/>
            <w:vAlign w:val="bottom"/>
            <w:hideMark/>
          </w:tcPr>
          <w:p w14:paraId="0C87A8D8"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628479</w:t>
            </w:r>
          </w:p>
        </w:tc>
        <w:tc>
          <w:tcPr>
            <w:tcW w:w="1976" w:type="dxa"/>
            <w:tcBorders>
              <w:top w:val="nil"/>
              <w:left w:val="nil"/>
              <w:bottom w:val="nil"/>
              <w:right w:val="nil"/>
            </w:tcBorders>
            <w:shd w:val="clear" w:color="auto" w:fill="auto"/>
            <w:noWrap/>
            <w:vAlign w:val="bottom"/>
            <w:hideMark/>
          </w:tcPr>
          <w:p w14:paraId="4B650C28"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2937784809</w:t>
            </w:r>
          </w:p>
        </w:tc>
        <w:tc>
          <w:tcPr>
            <w:tcW w:w="1184" w:type="dxa"/>
            <w:tcBorders>
              <w:top w:val="nil"/>
              <w:left w:val="nil"/>
              <w:bottom w:val="nil"/>
              <w:right w:val="nil"/>
            </w:tcBorders>
            <w:shd w:val="clear" w:color="auto" w:fill="auto"/>
            <w:noWrap/>
            <w:vAlign w:val="bottom"/>
            <w:hideMark/>
          </w:tcPr>
          <w:p w14:paraId="7E904261"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85.27%</w:t>
            </w:r>
          </w:p>
        </w:tc>
        <w:tc>
          <w:tcPr>
            <w:tcW w:w="1311" w:type="dxa"/>
            <w:tcBorders>
              <w:top w:val="nil"/>
              <w:left w:val="nil"/>
              <w:bottom w:val="nil"/>
              <w:right w:val="nil"/>
            </w:tcBorders>
            <w:shd w:val="clear" w:color="auto" w:fill="auto"/>
            <w:noWrap/>
            <w:vAlign w:val="bottom"/>
            <w:hideMark/>
          </w:tcPr>
          <w:p w14:paraId="7F4F79FF"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86.42%</w:t>
            </w:r>
          </w:p>
        </w:tc>
        <w:tc>
          <w:tcPr>
            <w:tcW w:w="1205" w:type="dxa"/>
            <w:tcBorders>
              <w:top w:val="nil"/>
              <w:left w:val="nil"/>
              <w:bottom w:val="nil"/>
              <w:right w:val="nil"/>
            </w:tcBorders>
            <w:shd w:val="clear" w:color="auto" w:fill="auto"/>
            <w:noWrap/>
            <w:vAlign w:val="bottom"/>
            <w:hideMark/>
          </w:tcPr>
          <w:p w14:paraId="27082818"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74.44%</w:t>
            </w:r>
          </w:p>
        </w:tc>
      </w:tr>
      <w:tr w:rsidR="00A76182" w:rsidRPr="00A76182" w14:paraId="5F0D7614"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6247E505"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4</w:t>
            </w:r>
          </w:p>
        </w:tc>
        <w:tc>
          <w:tcPr>
            <w:tcW w:w="866" w:type="dxa"/>
            <w:tcBorders>
              <w:top w:val="nil"/>
              <w:left w:val="single" w:sz="4" w:space="0" w:color="auto"/>
              <w:bottom w:val="nil"/>
              <w:right w:val="nil"/>
            </w:tcBorders>
            <w:shd w:val="clear" w:color="auto" w:fill="auto"/>
            <w:noWrap/>
            <w:vAlign w:val="bottom"/>
            <w:hideMark/>
          </w:tcPr>
          <w:p w14:paraId="7B29CE8C"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6453</w:t>
            </w:r>
          </w:p>
        </w:tc>
        <w:tc>
          <w:tcPr>
            <w:tcW w:w="1065" w:type="dxa"/>
            <w:tcBorders>
              <w:top w:val="nil"/>
              <w:left w:val="nil"/>
              <w:bottom w:val="nil"/>
              <w:right w:val="nil"/>
            </w:tcBorders>
            <w:shd w:val="clear" w:color="auto" w:fill="auto"/>
            <w:noWrap/>
            <w:vAlign w:val="bottom"/>
            <w:hideMark/>
          </w:tcPr>
          <w:p w14:paraId="0DE5D9FB"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719</w:t>
            </w:r>
          </w:p>
        </w:tc>
        <w:tc>
          <w:tcPr>
            <w:tcW w:w="1006" w:type="dxa"/>
            <w:tcBorders>
              <w:top w:val="nil"/>
              <w:left w:val="nil"/>
              <w:bottom w:val="nil"/>
              <w:right w:val="nil"/>
            </w:tcBorders>
            <w:shd w:val="clear" w:color="auto" w:fill="auto"/>
            <w:noWrap/>
            <w:vAlign w:val="bottom"/>
            <w:hideMark/>
          </w:tcPr>
          <w:p w14:paraId="45E8353F"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42132</w:t>
            </w:r>
          </w:p>
        </w:tc>
        <w:tc>
          <w:tcPr>
            <w:tcW w:w="1322" w:type="dxa"/>
            <w:tcBorders>
              <w:top w:val="nil"/>
              <w:left w:val="nil"/>
              <w:bottom w:val="nil"/>
              <w:right w:val="nil"/>
            </w:tcBorders>
            <w:shd w:val="clear" w:color="auto" w:fill="auto"/>
            <w:noWrap/>
            <w:vAlign w:val="bottom"/>
            <w:hideMark/>
          </w:tcPr>
          <w:p w14:paraId="784F7B2A"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576812</w:t>
            </w:r>
          </w:p>
        </w:tc>
        <w:tc>
          <w:tcPr>
            <w:tcW w:w="1976" w:type="dxa"/>
            <w:tcBorders>
              <w:top w:val="nil"/>
              <w:left w:val="nil"/>
              <w:bottom w:val="nil"/>
              <w:right w:val="nil"/>
            </w:tcBorders>
            <w:shd w:val="clear" w:color="auto" w:fill="auto"/>
            <w:noWrap/>
            <w:vAlign w:val="bottom"/>
            <w:hideMark/>
          </w:tcPr>
          <w:p w14:paraId="1C34ECD3"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2732957168</w:t>
            </w:r>
          </w:p>
        </w:tc>
        <w:tc>
          <w:tcPr>
            <w:tcW w:w="1184" w:type="dxa"/>
            <w:tcBorders>
              <w:top w:val="nil"/>
              <w:left w:val="nil"/>
              <w:bottom w:val="nil"/>
              <w:right w:val="nil"/>
            </w:tcBorders>
            <w:shd w:val="clear" w:color="auto" w:fill="auto"/>
            <w:noWrap/>
            <w:vAlign w:val="bottom"/>
            <w:hideMark/>
          </w:tcPr>
          <w:p w14:paraId="356E2A27"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70.69%</w:t>
            </w:r>
          </w:p>
        </w:tc>
        <w:tc>
          <w:tcPr>
            <w:tcW w:w="1311" w:type="dxa"/>
            <w:tcBorders>
              <w:top w:val="nil"/>
              <w:left w:val="nil"/>
              <w:bottom w:val="nil"/>
              <w:right w:val="nil"/>
            </w:tcBorders>
            <w:shd w:val="clear" w:color="auto" w:fill="auto"/>
            <w:noWrap/>
            <w:vAlign w:val="bottom"/>
            <w:hideMark/>
          </w:tcPr>
          <w:p w14:paraId="5E53E94A"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79.31%</w:t>
            </w:r>
          </w:p>
        </w:tc>
        <w:tc>
          <w:tcPr>
            <w:tcW w:w="1205" w:type="dxa"/>
            <w:tcBorders>
              <w:top w:val="nil"/>
              <w:left w:val="nil"/>
              <w:bottom w:val="nil"/>
              <w:right w:val="nil"/>
            </w:tcBorders>
            <w:shd w:val="clear" w:color="auto" w:fill="auto"/>
            <w:noWrap/>
            <w:vAlign w:val="bottom"/>
            <w:hideMark/>
          </w:tcPr>
          <w:p w14:paraId="5429B4E4"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69.25%</w:t>
            </w:r>
          </w:p>
        </w:tc>
      </w:tr>
      <w:tr w:rsidR="00A76182" w:rsidRPr="00A76182" w14:paraId="5EF285D0"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2277C2A5"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5</w:t>
            </w:r>
          </w:p>
        </w:tc>
        <w:tc>
          <w:tcPr>
            <w:tcW w:w="866" w:type="dxa"/>
            <w:tcBorders>
              <w:top w:val="nil"/>
              <w:left w:val="single" w:sz="4" w:space="0" w:color="auto"/>
              <w:bottom w:val="nil"/>
              <w:right w:val="nil"/>
            </w:tcBorders>
            <w:shd w:val="clear" w:color="auto" w:fill="auto"/>
            <w:noWrap/>
            <w:vAlign w:val="bottom"/>
            <w:hideMark/>
          </w:tcPr>
          <w:p w14:paraId="67730490"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21320</w:t>
            </w:r>
          </w:p>
        </w:tc>
        <w:tc>
          <w:tcPr>
            <w:tcW w:w="1065" w:type="dxa"/>
            <w:tcBorders>
              <w:top w:val="nil"/>
              <w:left w:val="nil"/>
              <w:bottom w:val="nil"/>
              <w:right w:val="nil"/>
            </w:tcBorders>
            <w:shd w:val="clear" w:color="auto" w:fill="auto"/>
            <w:noWrap/>
            <w:vAlign w:val="bottom"/>
            <w:hideMark/>
          </w:tcPr>
          <w:p w14:paraId="4282F33C"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59</w:t>
            </w:r>
          </w:p>
        </w:tc>
        <w:tc>
          <w:tcPr>
            <w:tcW w:w="1006" w:type="dxa"/>
            <w:tcBorders>
              <w:top w:val="nil"/>
              <w:left w:val="nil"/>
              <w:bottom w:val="nil"/>
              <w:right w:val="nil"/>
            </w:tcBorders>
            <w:shd w:val="clear" w:color="auto" w:fill="auto"/>
            <w:noWrap/>
            <w:vAlign w:val="bottom"/>
            <w:hideMark/>
          </w:tcPr>
          <w:p w14:paraId="34BA265B"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44556</w:t>
            </w:r>
          </w:p>
        </w:tc>
        <w:tc>
          <w:tcPr>
            <w:tcW w:w="1322" w:type="dxa"/>
            <w:tcBorders>
              <w:top w:val="nil"/>
              <w:left w:val="nil"/>
              <w:bottom w:val="nil"/>
              <w:right w:val="nil"/>
            </w:tcBorders>
            <w:shd w:val="clear" w:color="auto" w:fill="auto"/>
            <w:noWrap/>
            <w:vAlign w:val="bottom"/>
            <w:hideMark/>
          </w:tcPr>
          <w:p w14:paraId="645E3790"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574511</w:t>
            </w:r>
          </w:p>
        </w:tc>
        <w:tc>
          <w:tcPr>
            <w:tcW w:w="1976" w:type="dxa"/>
            <w:tcBorders>
              <w:top w:val="nil"/>
              <w:left w:val="nil"/>
              <w:bottom w:val="nil"/>
              <w:right w:val="nil"/>
            </w:tcBorders>
            <w:shd w:val="clear" w:color="auto" w:fill="auto"/>
            <w:noWrap/>
            <w:vAlign w:val="bottom"/>
            <w:hideMark/>
          </w:tcPr>
          <w:p w14:paraId="0D868C9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2683960148</w:t>
            </w:r>
          </w:p>
        </w:tc>
        <w:tc>
          <w:tcPr>
            <w:tcW w:w="1184" w:type="dxa"/>
            <w:tcBorders>
              <w:top w:val="nil"/>
              <w:left w:val="nil"/>
              <w:bottom w:val="nil"/>
              <w:right w:val="nil"/>
            </w:tcBorders>
            <w:shd w:val="clear" w:color="auto" w:fill="auto"/>
            <w:noWrap/>
            <w:vAlign w:val="bottom"/>
            <w:hideMark/>
          </w:tcPr>
          <w:p w14:paraId="7DCC71AA"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74.76%</w:t>
            </w:r>
          </w:p>
        </w:tc>
        <w:tc>
          <w:tcPr>
            <w:tcW w:w="1311" w:type="dxa"/>
            <w:tcBorders>
              <w:top w:val="nil"/>
              <w:left w:val="nil"/>
              <w:bottom w:val="nil"/>
              <w:right w:val="nil"/>
            </w:tcBorders>
            <w:shd w:val="clear" w:color="auto" w:fill="auto"/>
            <w:noWrap/>
            <w:vAlign w:val="bottom"/>
            <w:hideMark/>
          </w:tcPr>
          <w:p w14:paraId="27318DC8"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78.99%</w:t>
            </w:r>
          </w:p>
        </w:tc>
        <w:tc>
          <w:tcPr>
            <w:tcW w:w="1205" w:type="dxa"/>
            <w:tcBorders>
              <w:top w:val="nil"/>
              <w:left w:val="nil"/>
              <w:bottom w:val="nil"/>
              <w:right w:val="nil"/>
            </w:tcBorders>
            <w:shd w:val="clear" w:color="auto" w:fill="auto"/>
            <w:noWrap/>
            <w:vAlign w:val="bottom"/>
            <w:hideMark/>
          </w:tcPr>
          <w:p w14:paraId="3318F16C"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68.01%</w:t>
            </w:r>
          </w:p>
        </w:tc>
      </w:tr>
      <w:tr w:rsidR="00A76182" w:rsidRPr="00A76182" w14:paraId="00FFB5E4"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190464A4"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6</w:t>
            </w:r>
          </w:p>
        </w:tc>
        <w:tc>
          <w:tcPr>
            <w:tcW w:w="866" w:type="dxa"/>
            <w:tcBorders>
              <w:top w:val="nil"/>
              <w:left w:val="single" w:sz="4" w:space="0" w:color="auto"/>
              <w:bottom w:val="nil"/>
              <w:right w:val="nil"/>
            </w:tcBorders>
            <w:shd w:val="clear" w:color="auto" w:fill="auto"/>
            <w:noWrap/>
            <w:vAlign w:val="bottom"/>
            <w:hideMark/>
          </w:tcPr>
          <w:p w14:paraId="5895A684"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20965</w:t>
            </w:r>
          </w:p>
        </w:tc>
        <w:tc>
          <w:tcPr>
            <w:tcW w:w="1065" w:type="dxa"/>
            <w:tcBorders>
              <w:top w:val="nil"/>
              <w:left w:val="nil"/>
              <w:bottom w:val="nil"/>
              <w:right w:val="nil"/>
            </w:tcBorders>
            <w:shd w:val="clear" w:color="auto" w:fill="auto"/>
            <w:noWrap/>
            <w:vAlign w:val="bottom"/>
            <w:hideMark/>
          </w:tcPr>
          <w:p w14:paraId="002205FA"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102</w:t>
            </w:r>
          </w:p>
        </w:tc>
        <w:tc>
          <w:tcPr>
            <w:tcW w:w="1006" w:type="dxa"/>
            <w:tcBorders>
              <w:top w:val="nil"/>
              <w:left w:val="nil"/>
              <w:bottom w:val="nil"/>
              <w:right w:val="nil"/>
            </w:tcBorders>
            <w:shd w:val="clear" w:color="auto" w:fill="auto"/>
            <w:noWrap/>
            <w:vAlign w:val="bottom"/>
            <w:hideMark/>
          </w:tcPr>
          <w:p w14:paraId="344BEA23"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44555</w:t>
            </w:r>
          </w:p>
        </w:tc>
        <w:tc>
          <w:tcPr>
            <w:tcW w:w="1322" w:type="dxa"/>
            <w:tcBorders>
              <w:top w:val="nil"/>
              <w:left w:val="nil"/>
              <w:bottom w:val="nil"/>
              <w:right w:val="nil"/>
            </w:tcBorders>
            <w:shd w:val="clear" w:color="auto" w:fill="auto"/>
            <w:noWrap/>
            <w:vAlign w:val="bottom"/>
            <w:hideMark/>
          </w:tcPr>
          <w:p w14:paraId="5F6221E6"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574510</w:t>
            </w:r>
          </w:p>
        </w:tc>
        <w:tc>
          <w:tcPr>
            <w:tcW w:w="1976" w:type="dxa"/>
            <w:tcBorders>
              <w:top w:val="nil"/>
              <w:left w:val="nil"/>
              <w:bottom w:val="nil"/>
              <w:right w:val="nil"/>
            </w:tcBorders>
            <w:shd w:val="clear" w:color="auto" w:fill="auto"/>
            <w:noWrap/>
            <w:vAlign w:val="bottom"/>
            <w:hideMark/>
          </w:tcPr>
          <w:p w14:paraId="52BB4CF8"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2683958100</w:t>
            </w:r>
          </w:p>
        </w:tc>
        <w:tc>
          <w:tcPr>
            <w:tcW w:w="1184" w:type="dxa"/>
            <w:tcBorders>
              <w:top w:val="nil"/>
              <w:left w:val="nil"/>
              <w:bottom w:val="nil"/>
              <w:right w:val="nil"/>
            </w:tcBorders>
            <w:shd w:val="clear" w:color="auto" w:fill="auto"/>
            <w:noWrap/>
            <w:vAlign w:val="bottom"/>
            <w:hideMark/>
          </w:tcPr>
          <w:p w14:paraId="7684ACD1"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74.76%</w:t>
            </w:r>
          </w:p>
        </w:tc>
        <w:tc>
          <w:tcPr>
            <w:tcW w:w="1311" w:type="dxa"/>
            <w:tcBorders>
              <w:top w:val="nil"/>
              <w:left w:val="nil"/>
              <w:bottom w:val="nil"/>
              <w:right w:val="nil"/>
            </w:tcBorders>
            <w:shd w:val="clear" w:color="auto" w:fill="auto"/>
            <w:noWrap/>
            <w:vAlign w:val="bottom"/>
            <w:hideMark/>
          </w:tcPr>
          <w:p w14:paraId="5AE6CF40"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78.99%</w:t>
            </w:r>
          </w:p>
        </w:tc>
        <w:tc>
          <w:tcPr>
            <w:tcW w:w="1205" w:type="dxa"/>
            <w:tcBorders>
              <w:top w:val="nil"/>
              <w:left w:val="nil"/>
              <w:bottom w:val="nil"/>
              <w:right w:val="nil"/>
            </w:tcBorders>
            <w:shd w:val="clear" w:color="auto" w:fill="auto"/>
            <w:noWrap/>
            <w:vAlign w:val="bottom"/>
            <w:hideMark/>
          </w:tcPr>
          <w:p w14:paraId="63A9B7DE"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68.01%</w:t>
            </w:r>
          </w:p>
        </w:tc>
      </w:tr>
      <w:tr w:rsidR="00A76182" w:rsidRPr="00A76182" w14:paraId="001C1B7D"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6CF19111"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7</w:t>
            </w:r>
          </w:p>
        </w:tc>
        <w:tc>
          <w:tcPr>
            <w:tcW w:w="866" w:type="dxa"/>
            <w:tcBorders>
              <w:top w:val="nil"/>
              <w:left w:val="single" w:sz="4" w:space="0" w:color="auto"/>
              <w:bottom w:val="nil"/>
              <w:right w:val="nil"/>
            </w:tcBorders>
            <w:shd w:val="clear" w:color="auto" w:fill="auto"/>
            <w:noWrap/>
            <w:vAlign w:val="bottom"/>
            <w:hideMark/>
          </w:tcPr>
          <w:p w14:paraId="0A571D96"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2914</w:t>
            </w:r>
          </w:p>
        </w:tc>
        <w:tc>
          <w:tcPr>
            <w:tcW w:w="1065" w:type="dxa"/>
            <w:tcBorders>
              <w:top w:val="nil"/>
              <w:left w:val="nil"/>
              <w:bottom w:val="nil"/>
              <w:right w:val="nil"/>
            </w:tcBorders>
            <w:shd w:val="clear" w:color="auto" w:fill="auto"/>
            <w:noWrap/>
            <w:vAlign w:val="bottom"/>
            <w:hideMark/>
          </w:tcPr>
          <w:p w14:paraId="4B16AB6E"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1649</w:t>
            </w:r>
          </w:p>
        </w:tc>
        <w:tc>
          <w:tcPr>
            <w:tcW w:w="1006" w:type="dxa"/>
            <w:tcBorders>
              <w:top w:val="nil"/>
              <w:left w:val="nil"/>
              <w:bottom w:val="nil"/>
              <w:right w:val="nil"/>
            </w:tcBorders>
            <w:shd w:val="clear" w:color="auto" w:fill="auto"/>
            <w:noWrap/>
            <w:vAlign w:val="bottom"/>
            <w:hideMark/>
          </w:tcPr>
          <w:p w14:paraId="3FBB6DAF"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43068</w:t>
            </w:r>
          </w:p>
        </w:tc>
        <w:tc>
          <w:tcPr>
            <w:tcW w:w="1322" w:type="dxa"/>
            <w:tcBorders>
              <w:top w:val="nil"/>
              <w:left w:val="nil"/>
              <w:bottom w:val="nil"/>
              <w:right w:val="nil"/>
            </w:tcBorders>
            <w:shd w:val="clear" w:color="auto" w:fill="auto"/>
            <w:noWrap/>
            <w:vAlign w:val="bottom"/>
            <w:hideMark/>
          </w:tcPr>
          <w:p w14:paraId="146B9A6F"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571169</w:t>
            </w:r>
          </w:p>
        </w:tc>
        <w:tc>
          <w:tcPr>
            <w:tcW w:w="1976" w:type="dxa"/>
            <w:tcBorders>
              <w:top w:val="nil"/>
              <w:left w:val="nil"/>
              <w:bottom w:val="nil"/>
              <w:right w:val="nil"/>
            </w:tcBorders>
            <w:shd w:val="clear" w:color="auto" w:fill="auto"/>
            <w:noWrap/>
            <w:vAlign w:val="bottom"/>
            <w:hideMark/>
          </w:tcPr>
          <w:p w14:paraId="7F104F37"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2597109129</w:t>
            </w:r>
          </w:p>
        </w:tc>
        <w:tc>
          <w:tcPr>
            <w:tcW w:w="1184" w:type="dxa"/>
            <w:tcBorders>
              <w:top w:val="nil"/>
              <w:left w:val="nil"/>
              <w:bottom w:val="nil"/>
              <w:right w:val="nil"/>
            </w:tcBorders>
            <w:shd w:val="clear" w:color="auto" w:fill="auto"/>
            <w:noWrap/>
            <w:vAlign w:val="bottom"/>
            <w:hideMark/>
          </w:tcPr>
          <w:p w14:paraId="2FBBE858"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72.26%</w:t>
            </w:r>
          </w:p>
        </w:tc>
        <w:tc>
          <w:tcPr>
            <w:tcW w:w="1311" w:type="dxa"/>
            <w:tcBorders>
              <w:top w:val="nil"/>
              <w:left w:val="nil"/>
              <w:bottom w:val="nil"/>
              <w:right w:val="nil"/>
            </w:tcBorders>
            <w:shd w:val="clear" w:color="auto" w:fill="auto"/>
            <w:noWrap/>
            <w:vAlign w:val="bottom"/>
            <w:hideMark/>
          </w:tcPr>
          <w:p w14:paraId="56CD3915"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78.54%</w:t>
            </w:r>
          </w:p>
        </w:tc>
        <w:tc>
          <w:tcPr>
            <w:tcW w:w="1205" w:type="dxa"/>
            <w:tcBorders>
              <w:top w:val="nil"/>
              <w:left w:val="nil"/>
              <w:bottom w:val="nil"/>
              <w:right w:val="nil"/>
            </w:tcBorders>
            <w:shd w:val="clear" w:color="auto" w:fill="auto"/>
            <w:noWrap/>
            <w:vAlign w:val="bottom"/>
            <w:hideMark/>
          </w:tcPr>
          <w:p w14:paraId="1A13AE8D"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65.81%</w:t>
            </w:r>
          </w:p>
        </w:tc>
      </w:tr>
      <w:tr w:rsidR="00A76182" w:rsidRPr="00A76182" w14:paraId="6E4329DD"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515729BB"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8</w:t>
            </w:r>
          </w:p>
        </w:tc>
        <w:tc>
          <w:tcPr>
            <w:tcW w:w="866" w:type="dxa"/>
            <w:tcBorders>
              <w:top w:val="nil"/>
              <w:left w:val="single" w:sz="4" w:space="0" w:color="auto"/>
              <w:bottom w:val="nil"/>
              <w:right w:val="nil"/>
            </w:tcBorders>
            <w:shd w:val="clear" w:color="auto" w:fill="auto"/>
            <w:noWrap/>
            <w:vAlign w:val="bottom"/>
            <w:hideMark/>
          </w:tcPr>
          <w:p w14:paraId="17E8C1EE"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5511</w:t>
            </w:r>
          </w:p>
        </w:tc>
        <w:tc>
          <w:tcPr>
            <w:tcW w:w="1065" w:type="dxa"/>
            <w:tcBorders>
              <w:top w:val="nil"/>
              <w:left w:val="nil"/>
              <w:bottom w:val="nil"/>
              <w:right w:val="nil"/>
            </w:tcBorders>
            <w:shd w:val="clear" w:color="auto" w:fill="auto"/>
            <w:noWrap/>
            <w:vAlign w:val="bottom"/>
            <w:hideMark/>
          </w:tcPr>
          <w:p w14:paraId="576484E7"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163</w:t>
            </w:r>
          </w:p>
        </w:tc>
        <w:tc>
          <w:tcPr>
            <w:tcW w:w="1006" w:type="dxa"/>
            <w:tcBorders>
              <w:top w:val="nil"/>
              <w:left w:val="nil"/>
              <w:bottom w:val="nil"/>
              <w:right w:val="nil"/>
            </w:tcBorders>
            <w:shd w:val="clear" w:color="auto" w:fill="auto"/>
            <w:noWrap/>
            <w:vAlign w:val="bottom"/>
            <w:hideMark/>
          </w:tcPr>
          <w:p w14:paraId="464B69A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40868</w:t>
            </w:r>
          </w:p>
        </w:tc>
        <w:tc>
          <w:tcPr>
            <w:tcW w:w="1322" w:type="dxa"/>
            <w:tcBorders>
              <w:top w:val="nil"/>
              <w:left w:val="nil"/>
              <w:bottom w:val="nil"/>
              <w:right w:val="nil"/>
            </w:tcBorders>
            <w:shd w:val="clear" w:color="auto" w:fill="auto"/>
            <w:noWrap/>
            <w:vAlign w:val="bottom"/>
            <w:hideMark/>
          </w:tcPr>
          <w:p w14:paraId="562146C5"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551463</w:t>
            </w:r>
          </w:p>
        </w:tc>
        <w:tc>
          <w:tcPr>
            <w:tcW w:w="1976" w:type="dxa"/>
            <w:tcBorders>
              <w:top w:val="nil"/>
              <w:left w:val="nil"/>
              <w:bottom w:val="nil"/>
              <w:right w:val="nil"/>
            </w:tcBorders>
            <w:shd w:val="clear" w:color="auto" w:fill="auto"/>
            <w:noWrap/>
            <w:vAlign w:val="bottom"/>
            <w:hideMark/>
          </w:tcPr>
          <w:p w14:paraId="55A4CD41"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2526748796</w:t>
            </w:r>
          </w:p>
        </w:tc>
        <w:tc>
          <w:tcPr>
            <w:tcW w:w="1184" w:type="dxa"/>
            <w:tcBorders>
              <w:top w:val="nil"/>
              <w:left w:val="nil"/>
              <w:bottom w:val="nil"/>
              <w:right w:val="nil"/>
            </w:tcBorders>
            <w:shd w:val="clear" w:color="auto" w:fill="auto"/>
            <w:noWrap/>
            <w:vAlign w:val="bottom"/>
            <w:hideMark/>
          </w:tcPr>
          <w:p w14:paraId="2E6320B7"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68.57%</w:t>
            </w:r>
          </w:p>
        </w:tc>
        <w:tc>
          <w:tcPr>
            <w:tcW w:w="1311" w:type="dxa"/>
            <w:tcBorders>
              <w:top w:val="nil"/>
              <w:left w:val="nil"/>
              <w:bottom w:val="nil"/>
              <w:right w:val="nil"/>
            </w:tcBorders>
            <w:shd w:val="clear" w:color="auto" w:fill="auto"/>
            <w:noWrap/>
            <w:vAlign w:val="bottom"/>
            <w:hideMark/>
          </w:tcPr>
          <w:p w14:paraId="2BEAC7C0"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75.83%</w:t>
            </w:r>
          </w:p>
        </w:tc>
        <w:tc>
          <w:tcPr>
            <w:tcW w:w="1205" w:type="dxa"/>
            <w:tcBorders>
              <w:top w:val="nil"/>
              <w:left w:val="nil"/>
              <w:bottom w:val="nil"/>
              <w:right w:val="nil"/>
            </w:tcBorders>
            <w:shd w:val="clear" w:color="auto" w:fill="auto"/>
            <w:noWrap/>
            <w:vAlign w:val="bottom"/>
            <w:hideMark/>
          </w:tcPr>
          <w:p w14:paraId="68FDDE39"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64.03%</w:t>
            </w:r>
          </w:p>
        </w:tc>
      </w:tr>
      <w:tr w:rsidR="00A76182" w:rsidRPr="00A76182" w14:paraId="734586FF"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21A9F87A"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9</w:t>
            </w:r>
          </w:p>
        </w:tc>
        <w:tc>
          <w:tcPr>
            <w:tcW w:w="866" w:type="dxa"/>
            <w:tcBorders>
              <w:top w:val="nil"/>
              <w:left w:val="single" w:sz="4" w:space="0" w:color="auto"/>
              <w:bottom w:val="nil"/>
              <w:right w:val="nil"/>
            </w:tcBorders>
            <w:shd w:val="clear" w:color="auto" w:fill="auto"/>
            <w:noWrap/>
            <w:vAlign w:val="bottom"/>
            <w:hideMark/>
          </w:tcPr>
          <w:p w14:paraId="10AE171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3491</w:t>
            </w:r>
          </w:p>
        </w:tc>
        <w:tc>
          <w:tcPr>
            <w:tcW w:w="1065" w:type="dxa"/>
            <w:tcBorders>
              <w:top w:val="nil"/>
              <w:left w:val="nil"/>
              <w:bottom w:val="nil"/>
              <w:right w:val="nil"/>
            </w:tcBorders>
            <w:shd w:val="clear" w:color="auto" w:fill="auto"/>
            <w:noWrap/>
            <w:vAlign w:val="bottom"/>
            <w:hideMark/>
          </w:tcPr>
          <w:p w14:paraId="01B8C518"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602</w:t>
            </w:r>
          </w:p>
        </w:tc>
        <w:tc>
          <w:tcPr>
            <w:tcW w:w="1006" w:type="dxa"/>
            <w:tcBorders>
              <w:top w:val="nil"/>
              <w:left w:val="nil"/>
              <w:bottom w:val="nil"/>
              <w:right w:val="nil"/>
            </w:tcBorders>
            <w:shd w:val="clear" w:color="auto" w:fill="auto"/>
            <w:noWrap/>
            <w:vAlign w:val="bottom"/>
            <w:hideMark/>
          </w:tcPr>
          <w:p w14:paraId="286DE73D"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39810</w:t>
            </w:r>
          </w:p>
        </w:tc>
        <w:tc>
          <w:tcPr>
            <w:tcW w:w="1322" w:type="dxa"/>
            <w:tcBorders>
              <w:top w:val="nil"/>
              <w:left w:val="nil"/>
              <w:bottom w:val="nil"/>
              <w:right w:val="nil"/>
            </w:tcBorders>
            <w:shd w:val="clear" w:color="auto" w:fill="auto"/>
            <w:noWrap/>
            <w:vAlign w:val="bottom"/>
            <w:hideMark/>
          </w:tcPr>
          <w:p w14:paraId="1B4CC783"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545847</w:t>
            </w:r>
          </w:p>
        </w:tc>
        <w:tc>
          <w:tcPr>
            <w:tcW w:w="1976" w:type="dxa"/>
            <w:tcBorders>
              <w:top w:val="nil"/>
              <w:left w:val="nil"/>
              <w:bottom w:val="nil"/>
              <w:right w:val="nil"/>
            </w:tcBorders>
            <w:shd w:val="clear" w:color="auto" w:fill="auto"/>
            <w:noWrap/>
            <w:vAlign w:val="bottom"/>
            <w:hideMark/>
          </w:tcPr>
          <w:p w14:paraId="6B8EA77B"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2477218365</w:t>
            </w:r>
          </w:p>
        </w:tc>
        <w:tc>
          <w:tcPr>
            <w:tcW w:w="1184" w:type="dxa"/>
            <w:tcBorders>
              <w:top w:val="nil"/>
              <w:left w:val="nil"/>
              <w:bottom w:val="nil"/>
              <w:right w:val="nil"/>
            </w:tcBorders>
            <w:shd w:val="clear" w:color="auto" w:fill="auto"/>
            <w:noWrap/>
            <w:vAlign w:val="bottom"/>
            <w:hideMark/>
          </w:tcPr>
          <w:p w14:paraId="5ABC110B"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66.80%</w:t>
            </w:r>
          </w:p>
        </w:tc>
        <w:tc>
          <w:tcPr>
            <w:tcW w:w="1311" w:type="dxa"/>
            <w:tcBorders>
              <w:top w:val="nil"/>
              <w:left w:val="nil"/>
              <w:bottom w:val="nil"/>
              <w:right w:val="nil"/>
            </w:tcBorders>
            <w:shd w:val="clear" w:color="auto" w:fill="auto"/>
            <w:noWrap/>
            <w:vAlign w:val="bottom"/>
            <w:hideMark/>
          </w:tcPr>
          <w:p w14:paraId="7BE6BA78"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75.05%</w:t>
            </w:r>
          </w:p>
        </w:tc>
        <w:tc>
          <w:tcPr>
            <w:tcW w:w="1205" w:type="dxa"/>
            <w:tcBorders>
              <w:top w:val="nil"/>
              <w:left w:val="nil"/>
              <w:bottom w:val="nil"/>
              <w:right w:val="nil"/>
            </w:tcBorders>
            <w:shd w:val="clear" w:color="auto" w:fill="auto"/>
            <w:noWrap/>
            <w:vAlign w:val="bottom"/>
            <w:hideMark/>
          </w:tcPr>
          <w:p w14:paraId="5D8C87E0"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62.77%</w:t>
            </w:r>
          </w:p>
        </w:tc>
      </w:tr>
      <w:tr w:rsidR="00A76182" w:rsidRPr="00A76182" w14:paraId="12A6A95F"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4D58D0AF"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10</w:t>
            </w:r>
          </w:p>
        </w:tc>
        <w:tc>
          <w:tcPr>
            <w:tcW w:w="866" w:type="dxa"/>
            <w:tcBorders>
              <w:top w:val="nil"/>
              <w:left w:val="single" w:sz="4" w:space="0" w:color="auto"/>
              <w:bottom w:val="nil"/>
              <w:right w:val="nil"/>
            </w:tcBorders>
            <w:shd w:val="clear" w:color="auto" w:fill="auto"/>
            <w:noWrap/>
            <w:vAlign w:val="bottom"/>
            <w:hideMark/>
          </w:tcPr>
          <w:p w14:paraId="634AA0B7"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701</w:t>
            </w:r>
          </w:p>
        </w:tc>
        <w:tc>
          <w:tcPr>
            <w:tcW w:w="1065" w:type="dxa"/>
            <w:tcBorders>
              <w:top w:val="nil"/>
              <w:left w:val="nil"/>
              <w:bottom w:val="nil"/>
              <w:right w:val="nil"/>
            </w:tcBorders>
            <w:shd w:val="clear" w:color="auto" w:fill="auto"/>
            <w:noWrap/>
            <w:vAlign w:val="bottom"/>
            <w:hideMark/>
          </w:tcPr>
          <w:p w14:paraId="41046FD6"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1234</w:t>
            </w:r>
          </w:p>
        </w:tc>
        <w:tc>
          <w:tcPr>
            <w:tcW w:w="1006" w:type="dxa"/>
            <w:tcBorders>
              <w:top w:val="nil"/>
              <w:left w:val="nil"/>
              <w:bottom w:val="nil"/>
              <w:right w:val="nil"/>
            </w:tcBorders>
            <w:shd w:val="clear" w:color="auto" w:fill="auto"/>
            <w:noWrap/>
            <w:vAlign w:val="bottom"/>
            <w:hideMark/>
          </w:tcPr>
          <w:p w14:paraId="6243390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37786</w:t>
            </w:r>
          </w:p>
        </w:tc>
        <w:tc>
          <w:tcPr>
            <w:tcW w:w="1322" w:type="dxa"/>
            <w:tcBorders>
              <w:top w:val="nil"/>
              <w:left w:val="nil"/>
              <w:bottom w:val="nil"/>
              <w:right w:val="nil"/>
            </w:tcBorders>
            <w:shd w:val="clear" w:color="auto" w:fill="auto"/>
            <w:noWrap/>
            <w:vAlign w:val="bottom"/>
            <w:hideMark/>
          </w:tcPr>
          <w:p w14:paraId="47EFF55F"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518503</w:t>
            </w:r>
          </w:p>
        </w:tc>
        <w:tc>
          <w:tcPr>
            <w:tcW w:w="1976" w:type="dxa"/>
            <w:tcBorders>
              <w:top w:val="nil"/>
              <w:left w:val="nil"/>
              <w:bottom w:val="nil"/>
              <w:right w:val="nil"/>
            </w:tcBorders>
            <w:shd w:val="clear" w:color="auto" w:fill="auto"/>
            <w:noWrap/>
            <w:vAlign w:val="bottom"/>
            <w:hideMark/>
          </w:tcPr>
          <w:p w14:paraId="5BA514F4"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2451185565</w:t>
            </w:r>
          </w:p>
        </w:tc>
        <w:tc>
          <w:tcPr>
            <w:tcW w:w="1184" w:type="dxa"/>
            <w:tcBorders>
              <w:top w:val="nil"/>
              <w:left w:val="nil"/>
              <w:bottom w:val="nil"/>
              <w:right w:val="nil"/>
            </w:tcBorders>
            <w:shd w:val="clear" w:color="auto" w:fill="auto"/>
            <w:noWrap/>
            <w:vAlign w:val="bottom"/>
            <w:hideMark/>
          </w:tcPr>
          <w:p w14:paraId="6721AD81"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63.40%</w:t>
            </w:r>
          </w:p>
        </w:tc>
        <w:tc>
          <w:tcPr>
            <w:tcW w:w="1311" w:type="dxa"/>
            <w:tcBorders>
              <w:top w:val="nil"/>
              <w:left w:val="nil"/>
              <w:bottom w:val="nil"/>
              <w:right w:val="nil"/>
            </w:tcBorders>
            <w:shd w:val="clear" w:color="auto" w:fill="auto"/>
            <w:noWrap/>
            <w:vAlign w:val="bottom"/>
            <w:hideMark/>
          </w:tcPr>
          <w:p w14:paraId="120A180A"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71.29%</w:t>
            </w:r>
          </w:p>
        </w:tc>
        <w:tc>
          <w:tcPr>
            <w:tcW w:w="1205" w:type="dxa"/>
            <w:tcBorders>
              <w:top w:val="nil"/>
              <w:left w:val="nil"/>
              <w:bottom w:val="nil"/>
              <w:right w:val="nil"/>
            </w:tcBorders>
            <w:shd w:val="clear" w:color="auto" w:fill="auto"/>
            <w:noWrap/>
            <w:vAlign w:val="bottom"/>
            <w:hideMark/>
          </w:tcPr>
          <w:p w14:paraId="2848F9DF"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62.11%</w:t>
            </w:r>
          </w:p>
        </w:tc>
      </w:tr>
      <w:tr w:rsidR="00A76182" w:rsidRPr="00A76182" w14:paraId="44BEF5E6"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1EBC4E52"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11</w:t>
            </w:r>
          </w:p>
        </w:tc>
        <w:tc>
          <w:tcPr>
            <w:tcW w:w="866" w:type="dxa"/>
            <w:tcBorders>
              <w:top w:val="nil"/>
              <w:left w:val="single" w:sz="4" w:space="0" w:color="auto"/>
              <w:bottom w:val="nil"/>
              <w:right w:val="nil"/>
            </w:tcBorders>
            <w:shd w:val="clear" w:color="auto" w:fill="auto"/>
            <w:noWrap/>
            <w:vAlign w:val="bottom"/>
            <w:hideMark/>
          </w:tcPr>
          <w:p w14:paraId="39156B18"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3257</w:t>
            </w:r>
          </w:p>
        </w:tc>
        <w:tc>
          <w:tcPr>
            <w:tcW w:w="1065" w:type="dxa"/>
            <w:tcBorders>
              <w:top w:val="nil"/>
              <w:left w:val="nil"/>
              <w:bottom w:val="nil"/>
              <w:right w:val="nil"/>
            </w:tcBorders>
            <w:shd w:val="clear" w:color="auto" w:fill="auto"/>
            <w:noWrap/>
            <w:vAlign w:val="bottom"/>
            <w:hideMark/>
          </w:tcPr>
          <w:p w14:paraId="05BA4041"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1566</w:t>
            </w:r>
          </w:p>
        </w:tc>
        <w:tc>
          <w:tcPr>
            <w:tcW w:w="1006" w:type="dxa"/>
            <w:tcBorders>
              <w:top w:val="nil"/>
              <w:left w:val="nil"/>
              <w:bottom w:val="nil"/>
              <w:right w:val="nil"/>
            </w:tcBorders>
            <w:shd w:val="clear" w:color="auto" w:fill="auto"/>
            <w:noWrap/>
            <w:vAlign w:val="bottom"/>
            <w:hideMark/>
          </w:tcPr>
          <w:p w14:paraId="553FAA7F"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42120</w:t>
            </w:r>
          </w:p>
        </w:tc>
        <w:tc>
          <w:tcPr>
            <w:tcW w:w="1322" w:type="dxa"/>
            <w:tcBorders>
              <w:top w:val="nil"/>
              <w:left w:val="nil"/>
              <w:bottom w:val="nil"/>
              <w:right w:val="nil"/>
            </w:tcBorders>
            <w:shd w:val="clear" w:color="auto" w:fill="auto"/>
            <w:noWrap/>
            <w:vAlign w:val="bottom"/>
            <w:hideMark/>
          </w:tcPr>
          <w:p w14:paraId="067C9C6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564206</w:t>
            </w:r>
          </w:p>
        </w:tc>
        <w:tc>
          <w:tcPr>
            <w:tcW w:w="1976" w:type="dxa"/>
            <w:tcBorders>
              <w:top w:val="nil"/>
              <w:left w:val="nil"/>
              <w:bottom w:val="nil"/>
              <w:right w:val="nil"/>
            </w:tcBorders>
            <w:shd w:val="clear" w:color="auto" w:fill="auto"/>
            <w:noWrap/>
            <w:vAlign w:val="bottom"/>
            <w:hideMark/>
          </w:tcPr>
          <w:p w14:paraId="75892C8D"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2430293631</w:t>
            </w:r>
          </w:p>
        </w:tc>
        <w:tc>
          <w:tcPr>
            <w:tcW w:w="1184" w:type="dxa"/>
            <w:tcBorders>
              <w:top w:val="nil"/>
              <w:left w:val="nil"/>
              <w:bottom w:val="nil"/>
              <w:right w:val="nil"/>
            </w:tcBorders>
            <w:shd w:val="clear" w:color="auto" w:fill="auto"/>
            <w:noWrap/>
            <w:vAlign w:val="bottom"/>
            <w:hideMark/>
          </w:tcPr>
          <w:p w14:paraId="2A7F1735"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70.67%</w:t>
            </w:r>
          </w:p>
        </w:tc>
        <w:tc>
          <w:tcPr>
            <w:tcW w:w="1311" w:type="dxa"/>
            <w:tcBorders>
              <w:top w:val="nil"/>
              <w:left w:val="nil"/>
              <w:bottom w:val="nil"/>
              <w:right w:val="nil"/>
            </w:tcBorders>
            <w:shd w:val="clear" w:color="auto" w:fill="auto"/>
            <w:noWrap/>
            <w:vAlign w:val="bottom"/>
            <w:hideMark/>
          </w:tcPr>
          <w:p w14:paraId="68AA1B00"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77.58%</w:t>
            </w:r>
          </w:p>
        </w:tc>
        <w:tc>
          <w:tcPr>
            <w:tcW w:w="1205" w:type="dxa"/>
            <w:tcBorders>
              <w:top w:val="nil"/>
              <w:left w:val="nil"/>
              <w:bottom w:val="nil"/>
              <w:right w:val="nil"/>
            </w:tcBorders>
            <w:shd w:val="clear" w:color="auto" w:fill="auto"/>
            <w:noWrap/>
            <w:vAlign w:val="bottom"/>
            <w:hideMark/>
          </w:tcPr>
          <w:p w14:paraId="60DACB87"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61.58%</w:t>
            </w:r>
          </w:p>
        </w:tc>
      </w:tr>
      <w:tr w:rsidR="00A76182" w:rsidRPr="00A76182" w14:paraId="5E573E3E"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6CEC5C0F"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12</w:t>
            </w:r>
          </w:p>
        </w:tc>
        <w:tc>
          <w:tcPr>
            <w:tcW w:w="866" w:type="dxa"/>
            <w:tcBorders>
              <w:top w:val="nil"/>
              <w:left w:val="single" w:sz="4" w:space="0" w:color="auto"/>
              <w:bottom w:val="nil"/>
              <w:right w:val="nil"/>
            </w:tcBorders>
            <w:shd w:val="clear" w:color="auto" w:fill="auto"/>
            <w:noWrap/>
            <w:vAlign w:val="bottom"/>
            <w:hideMark/>
          </w:tcPr>
          <w:p w14:paraId="42948DAE"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6939</w:t>
            </w:r>
          </w:p>
        </w:tc>
        <w:tc>
          <w:tcPr>
            <w:tcW w:w="1065" w:type="dxa"/>
            <w:tcBorders>
              <w:top w:val="nil"/>
              <w:left w:val="nil"/>
              <w:bottom w:val="nil"/>
              <w:right w:val="nil"/>
            </w:tcBorders>
            <w:shd w:val="clear" w:color="auto" w:fill="auto"/>
            <w:noWrap/>
            <w:vAlign w:val="bottom"/>
            <w:hideMark/>
          </w:tcPr>
          <w:p w14:paraId="580C2B25"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6512</w:t>
            </w:r>
          </w:p>
        </w:tc>
        <w:tc>
          <w:tcPr>
            <w:tcW w:w="1006" w:type="dxa"/>
            <w:tcBorders>
              <w:top w:val="nil"/>
              <w:left w:val="nil"/>
              <w:bottom w:val="nil"/>
              <w:right w:val="nil"/>
            </w:tcBorders>
            <w:shd w:val="clear" w:color="auto" w:fill="auto"/>
            <w:noWrap/>
            <w:vAlign w:val="bottom"/>
            <w:hideMark/>
          </w:tcPr>
          <w:p w14:paraId="65E0099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39196</w:t>
            </w:r>
          </w:p>
        </w:tc>
        <w:tc>
          <w:tcPr>
            <w:tcW w:w="1322" w:type="dxa"/>
            <w:tcBorders>
              <w:top w:val="nil"/>
              <w:left w:val="nil"/>
              <w:bottom w:val="nil"/>
              <w:right w:val="nil"/>
            </w:tcBorders>
            <w:shd w:val="clear" w:color="auto" w:fill="auto"/>
            <w:noWrap/>
            <w:vAlign w:val="bottom"/>
            <w:hideMark/>
          </w:tcPr>
          <w:p w14:paraId="5EDD26A5"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538341</w:t>
            </w:r>
          </w:p>
        </w:tc>
        <w:tc>
          <w:tcPr>
            <w:tcW w:w="1976" w:type="dxa"/>
            <w:tcBorders>
              <w:top w:val="nil"/>
              <w:left w:val="nil"/>
              <w:bottom w:val="nil"/>
              <w:right w:val="nil"/>
            </w:tcBorders>
            <w:shd w:val="clear" w:color="auto" w:fill="auto"/>
            <w:noWrap/>
            <w:vAlign w:val="bottom"/>
            <w:hideMark/>
          </w:tcPr>
          <w:p w14:paraId="65206FA4"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2426787427</w:t>
            </w:r>
          </w:p>
        </w:tc>
        <w:tc>
          <w:tcPr>
            <w:tcW w:w="1184" w:type="dxa"/>
            <w:tcBorders>
              <w:top w:val="nil"/>
              <w:left w:val="nil"/>
              <w:bottom w:val="nil"/>
              <w:right w:val="nil"/>
            </w:tcBorders>
            <w:shd w:val="clear" w:color="auto" w:fill="auto"/>
            <w:noWrap/>
            <w:vAlign w:val="bottom"/>
            <w:hideMark/>
          </w:tcPr>
          <w:p w14:paraId="2867CF68"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65.77%</w:t>
            </w:r>
          </w:p>
        </w:tc>
        <w:tc>
          <w:tcPr>
            <w:tcW w:w="1311" w:type="dxa"/>
            <w:tcBorders>
              <w:top w:val="nil"/>
              <w:left w:val="nil"/>
              <w:bottom w:val="nil"/>
              <w:right w:val="nil"/>
            </w:tcBorders>
            <w:shd w:val="clear" w:color="auto" w:fill="auto"/>
            <w:noWrap/>
            <w:vAlign w:val="bottom"/>
            <w:hideMark/>
          </w:tcPr>
          <w:p w14:paraId="318C80AE"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74.02%</w:t>
            </w:r>
          </w:p>
        </w:tc>
        <w:tc>
          <w:tcPr>
            <w:tcW w:w="1205" w:type="dxa"/>
            <w:tcBorders>
              <w:top w:val="nil"/>
              <w:left w:val="nil"/>
              <w:bottom w:val="nil"/>
              <w:right w:val="nil"/>
            </w:tcBorders>
            <w:shd w:val="clear" w:color="auto" w:fill="auto"/>
            <w:noWrap/>
            <w:vAlign w:val="bottom"/>
            <w:hideMark/>
          </w:tcPr>
          <w:p w14:paraId="76315A04"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61.49%</w:t>
            </w:r>
          </w:p>
        </w:tc>
      </w:tr>
      <w:tr w:rsidR="00A76182" w:rsidRPr="00A76182" w14:paraId="012F4ECD"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53FBB4DA"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13</w:t>
            </w:r>
          </w:p>
        </w:tc>
        <w:tc>
          <w:tcPr>
            <w:tcW w:w="866" w:type="dxa"/>
            <w:tcBorders>
              <w:top w:val="nil"/>
              <w:left w:val="single" w:sz="4" w:space="0" w:color="auto"/>
              <w:bottom w:val="nil"/>
              <w:right w:val="nil"/>
            </w:tcBorders>
            <w:shd w:val="clear" w:color="auto" w:fill="auto"/>
            <w:noWrap/>
            <w:vAlign w:val="bottom"/>
            <w:hideMark/>
          </w:tcPr>
          <w:p w14:paraId="7A55F15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1239</w:t>
            </w:r>
          </w:p>
        </w:tc>
        <w:tc>
          <w:tcPr>
            <w:tcW w:w="1065" w:type="dxa"/>
            <w:tcBorders>
              <w:top w:val="nil"/>
              <w:left w:val="nil"/>
              <w:bottom w:val="nil"/>
              <w:right w:val="nil"/>
            </w:tcBorders>
            <w:shd w:val="clear" w:color="auto" w:fill="auto"/>
            <w:noWrap/>
            <w:vAlign w:val="bottom"/>
            <w:hideMark/>
          </w:tcPr>
          <w:p w14:paraId="4E18E196"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451</w:t>
            </w:r>
          </w:p>
        </w:tc>
        <w:tc>
          <w:tcPr>
            <w:tcW w:w="1006" w:type="dxa"/>
            <w:tcBorders>
              <w:top w:val="nil"/>
              <w:left w:val="nil"/>
              <w:bottom w:val="nil"/>
              <w:right w:val="nil"/>
            </w:tcBorders>
            <w:shd w:val="clear" w:color="auto" w:fill="auto"/>
            <w:noWrap/>
            <w:vAlign w:val="bottom"/>
            <w:hideMark/>
          </w:tcPr>
          <w:p w14:paraId="2B9313E1"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35984</w:t>
            </w:r>
          </w:p>
        </w:tc>
        <w:tc>
          <w:tcPr>
            <w:tcW w:w="1322" w:type="dxa"/>
            <w:tcBorders>
              <w:top w:val="nil"/>
              <w:left w:val="nil"/>
              <w:bottom w:val="nil"/>
              <w:right w:val="nil"/>
            </w:tcBorders>
            <w:shd w:val="clear" w:color="auto" w:fill="auto"/>
            <w:noWrap/>
            <w:vAlign w:val="bottom"/>
            <w:hideMark/>
          </w:tcPr>
          <w:p w14:paraId="446E7727"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517197</w:t>
            </w:r>
          </w:p>
        </w:tc>
        <w:tc>
          <w:tcPr>
            <w:tcW w:w="1976" w:type="dxa"/>
            <w:tcBorders>
              <w:top w:val="nil"/>
              <w:left w:val="nil"/>
              <w:bottom w:val="nil"/>
              <w:right w:val="nil"/>
            </w:tcBorders>
            <w:shd w:val="clear" w:color="auto" w:fill="auto"/>
            <w:noWrap/>
            <w:vAlign w:val="bottom"/>
            <w:hideMark/>
          </w:tcPr>
          <w:p w14:paraId="5CDDF9E5"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2381796764</w:t>
            </w:r>
          </w:p>
        </w:tc>
        <w:tc>
          <w:tcPr>
            <w:tcW w:w="1184" w:type="dxa"/>
            <w:tcBorders>
              <w:top w:val="nil"/>
              <w:left w:val="nil"/>
              <w:bottom w:val="nil"/>
              <w:right w:val="nil"/>
            </w:tcBorders>
            <w:shd w:val="clear" w:color="auto" w:fill="auto"/>
            <w:noWrap/>
            <w:vAlign w:val="bottom"/>
            <w:hideMark/>
          </w:tcPr>
          <w:p w14:paraId="4AC8A127"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60.38%</w:t>
            </w:r>
          </w:p>
        </w:tc>
        <w:tc>
          <w:tcPr>
            <w:tcW w:w="1311" w:type="dxa"/>
            <w:tcBorders>
              <w:top w:val="nil"/>
              <w:left w:val="nil"/>
              <w:bottom w:val="nil"/>
              <w:right w:val="nil"/>
            </w:tcBorders>
            <w:shd w:val="clear" w:color="auto" w:fill="auto"/>
            <w:noWrap/>
            <w:vAlign w:val="bottom"/>
            <w:hideMark/>
          </w:tcPr>
          <w:p w14:paraId="0DDB42A4"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71.11%</w:t>
            </w:r>
          </w:p>
        </w:tc>
        <w:tc>
          <w:tcPr>
            <w:tcW w:w="1205" w:type="dxa"/>
            <w:tcBorders>
              <w:top w:val="nil"/>
              <w:left w:val="nil"/>
              <w:bottom w:val="nil"/>
              <w:right w:val="nil"/>
            </w:tcBorders>
            <w:shd w:val="clear" w:color="auto" w:fill="auto"/>
            <w:noWrap/>
            <w:vAlign w:val="bottom"/>
            <w:hideMark/>
          </w:tcPr>
          <w:p w14:paraId="2F984F84"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60.35%</w:t>
            </w:r>
          </w:p>
        </w:tc>
      </w:tr>
      <w:tr w:rsidR="00A76182" w:rsidRPr="00A76182" w14:paraId="7B768287"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0EEECBC4"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14</w:t>
            </w:r>
          </w:p>
        </w:tc>
        <w:tc>
          <w:tcPr>
            <w:tcW w:w="866" w:type="dxa"/>
            <w:tcBorders>
              <w:top w:val="nil"/>
              <w:left w:val="single" w:sz="4" w:space="0" w:color="auto"/>
              <w:bottom w:val="nil"/>
              <w:right w:val="nil"/>
            </w:tcBorders>
            <w:shd w:val="clear" w:color="auto" w:fill="auto"/>
            <w:noWrap/>
            <w:vAlign w:val="bottom"/>
            <w:hideMark/>
          </w:tcPr>
          <w:p w14:paraId="7A0BE801"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209</w:t>
            </w:r>
          </w:p>
        </w:tc>
        <w:tc>
          <w:tcPr>
            <w:tcW w:w="1065" w:type="dxa"/>
            <w:tcBorders>
              <w:top w:val="nil"/>
              <w:left w:val="nil"/>
              <w:bottom w:val="nil"/>
              <w:right w:val="nil"/>
            </w:tcBorders>
            <w:shd w:val="clear" w:color="auto" w:fill="auto"/>
            <w:noWrap/>
            <w:vAlign w:val="bottom"/>
            <w:hideMark/>
          </w:tcPr>
          <w:p w14:paraId="35D076D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1892</w:t>
            </w:r>
          </w:p>
        </w:tc>
        <w:tc>
          <w:tcPr>
            <w:tcW w:w="1006" w:type="dxa"/>
            <w:tcBorders>
              <w:top w:val="nil"/>
              <w:left w:val="nil"/>
              <w:bottom w:val="nil"/>
              <w:right w:val="nil"/>
            </w:tcBorders>
            <w:shd w:val="clear" w:color="auto" w:fill="auto"/>
            <w:noWrap/>
            <w:vAlign w:val="bottom"/>
            <w:hideMark/>
          </w:tcPr>
          <w:p w14:paraId="196C241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37858</w:t>
            </w:r>
          </w:p>
        </w:tc>
        <w:tc>
          <w:tcPr>
            <w:tcW w:w="1322" w:type="dxa"/>
            <w:tcBorders>
              <w:top w:val="nil"/>
              <w:left w:val="nil"/>
              <w:bottom w:val="nil"/>
              <w:right w:val="nil"/>
            </w:tcBorders>
            <w:shd w:val="clear" w:color="auto" w:fill="auto"/>
            <w:noWrap/>
            <w:vAlign w:val="bottom"/>
            <w:hideMark/>
          </w:tcPr>
          <w:p w14:paraId="64B18E93"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513947</w:t>
            </w:r>
          </w:p>
        </w:tc>
        <w:tc>
          <w:tcPr>
            <w:tcW w:w="1976" w:type="dxa"/>
            <w:tcBorders>
              <w:top w:val="nil"/>
              <w:left w:val="nil"/>
              <w:bottom w:val="nil"/>
              <w:right w:val="nil"/>
            </w:tcBorders>
            <w:shd w:val="clear" w:color="auto" w:fill="auto"/>
            <w:noWrap/>
            <w:vAlign w:val="bottom"/>
            <w:hideMark/>
          </w:tcPr>
          <w:p w14:paraId="0AB77FC9"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2248988254</w:t>
            </w:r>
          </w:p>
        </w:tc>
        <w:tc>
          <w:tcPr>
            <w:tcW w:w="1184" w:type="dxa"/>
            <w:tcBorders>
              <w:top w:val="nil"/>
              <w:left w:val="nil"/>
              <w:bottom w:val="nil"/>
              <w:right w:val="nil"/>
            </w:tcBorders>
            <w:shd w:val="clear" w:color="auto" w:fill="auto"/>
            <w:noWrap/>
            <w:vAlign w:val="bottom"/>
            <w:hideMark/>
          </w:tcPr>
          <w:p w14:paraId="3CAE0874"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63.52%</w:t>
            </w:r>
          </w:p>
        </w:tc>
        <w:tc>
          <w:tcPr>
            <w:tcW w:w="1311" w:type="dxa"/>
            <w:tcBorders>
              <w:top w:val="nil"/>
              <w:left w:val="nil"/>
              <w:bottom w:val="nil"/>
              <w:right w:val="nil"/>
            </w:tcBorders>
            <w:shd w:val="clear" w:color="auto" w:fill="auto"/>
            <w:noWrap/>
            <w:vAlign w:val="bottom"/>
            <w:hideMark/>
          </w:tcPr>
          <w:p w14:paraId="7B871A16"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70.67%</w:t>
            </w:r>
          </w:p>
        </w:tc>
        <w:tc>
          <w:tcPr>
            <w:tcW w:w="1205" w:type="dxa"/>
            <w:tcBorders>
              <w:top w:val="nil"/>
              <w:left w:val="nil"/>
              <w:bottom w:val="nil"/>
              <w:right w:val="nil"/>
            </w:tcBorders>
            <w:shd w:val="clear" w:color="auto" w:fill="auto"/>
            <w:noWrap/>
            <w:vAlign w:val="bottom"/>
            <w:hideMark/>
          </w:tcPr>
          <w:p w14:paraId="0900B6EE"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56.99%</w:t>
            </w:r>
          </w:p>
        </w:tc>
      </w:tr>
      <w:tr w:rsidR="00A76182" w:rsidRPr="00A76182" w14:paraId="254E2832" w14:textId="77777777" w:rsidTr="001B141A">
        <w:trPr>
          <w:trHeight w:val="307"/>
        </w:trPr>
        <w:tc>
          <w:tcPr>
            <w:tcW w:w="867" w:type="dxa"/>
            <w:tcBorders>
              <w:top w:val="nil"/>
              <w:left w:val="nil"/>
              <w:bottom w:val="nil"/>
              <w:right w:val="single" w:sz="4" w:space="0" w:color="auto"/>
            </w:tcBorders>
            <w:shd w:val="clear" w:color="auto" w:fill="auto"/>
            <w:noWrap/>
            <w:vAlign w:val="bottom"/>
            <w:hideMark/>
          </w:tcPr>
          <w:p w14:paraId="0C7A6C7B"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15</w:t>
            </w:r>
          </w:p>
        </w:tc>
        <w:tc>
          <w:tcPr>
            <w:tcW w:w="866" w:type="dxa"/>
            <w:tcBorders>
              <w:top w:val="nil"/>
              <w:left w:val="single" w:sz="4" w:space="0" w:color="auto"/>
              <w:bottom w:val="nil"/>
              <w:right w:val="nil"/>
            </w:tcBorders>
            <w:shd w:val="clear" w:color="auto" w:fill="auto"/>
            <w:noWrap/>
            <w:vAlign w:val="bottom"/>
            <w:hideMark/>
          </w:tcPr>
          <w:p w14:paraId="4FA072D7"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4766</w:t>
            </w:r>
          </w:p>
        </w:tc>
        <w:tc>
          <w:tcPr>
            <w:tcW w:w="1065" w:type="dxa"/>
            <w:tcBorders>
              <w:top w:val="nil"/>
              <w:left w:val="nil"/>
              <w:bottom w:val="nil"/>
              <w:right w:val="nil"/>
            </w:tcBorders>
            <w:shd w:val="clear" w:color="auto" w:fill="auto"/>
            <w:noWrap/>
            <w:vAlign w:val="bottom"/>
            <w:hideMark/>
          </w:tcPr>
          <w:p w14:paraId="596278DF"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524</w:t>
            </w:r>
          </w:p>
        </w:tc>
        <w:tc>
          <w:tcPr>
            <w:tcW w:w="1006" w:type="dxa"/>
            <w:tcBorders>
              <w:top w:val="nil"/>
              <w:left w:val="nil"/>
              <w:bottom w:val="nil"/>
              <w:right w:val="nil"/>
            </w:tcBorders>
            <w:shd w:val="clear" w:color="auto" w:fill="auto"/>
            <w:noWrap/>
            <w:vAlign w:val="bottom"/>
            <w:hideMark/>
          </w:tcPr>
          <w:p w14:paraId="31C3E9E4"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34808</w:t>
            </w:r>
          </w:p>
        </w:tc>
        <w:tc>
          <w:tcPr>
            <w:tcW w:w="1322" w:type="dxa"/>
            <w:tcBorders>
              <w:top w:val="nil"/>
              <w:left w:val="nil"/>
              <w:bottom w:val="nil"/>
              <w:right w:val="nil"/>
            </w:tcBorders>
            <w:shd w:val="clear" w:color="auto" w:fill="auto"/>
            <w:noWrap/>
            <w:vAlign w:val="bottom"/>
            <w:hideMark/>
          </w:tcPr>
          <w:p w14:paraId="43F0925D"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490139</w:t>
            </w:r>
          </w:p>
        </w:tc>
        <w:tc>
          <w:tcPr>
            <w:tcW w:w="1976" w:type="dxa"/>
            <w:tcBorders>
              <w:top w:val="nil"/>
              <w:left w:val="nil"/>
              <w:bottom w:val="nil"/>
              <w:right w:val="nil"/>
            </w:tcBorders>
            <w:shd w:val="clear" w:color="auto" w:fill="auto"/>
            <w:noWrap/>
            <w:vAlign w:val="bottom"/>
            <w:hideMark/>
          </w:tcPr>
          <w:p w14:paraId="7F2BDF02"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2233018066</w:t>
            </w:r>
          </w:p>
        </w:tc>
        <w:tc>
          <w:tcPr>
            <w:tcW w:w="1184" w:type="dxa"/>
            <w:tcBorders>
              <w:top w:val="nil"/>
              <w:left w:val="nil"/>
              <w:bottom w:val="nil"/>
              <w:right w:val="nil"/>
            </w:tcBorders>
            <w:shd w:val="clear" w:color="auto" w:fill="auto"/>
            <w:noWrap/>
            <w:vAlign w:val="bottom"/>
            <w:hideMark/>
          </w:tcPr>
          <w:p w14:paraId="51175F23"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58.40%</w:t>
            </w:r>
          </w:p>
        </w:tc>
        <w:tc>
          <w:tcPr>
            <w:tcW w:w="1311" w:type="dxa"/>
            <w:tcBorders>
              <w:top w:val="nil"/>
              <w:left w:val="nil"/>
              <w:bottom w:val="nil"/>
              <w:right w:val="nil"/>
            </w:tcBorders>
            <w:shd w:val="clear" w:color="auto" w:fill="auto"/>
            <w:noWrap/>
            <w:vAlign w:val="bottom"/>
            <w:hideMark/>
          </w:tcPr>
          <w:p w14:paraId="08A9B508" w14:textId="77777777" w:rsidR="00A76182" w:rsidRPr="00A76182" w:rsidRDefault="00A76182" w:rsidP="001B141A">
            <w:pPr>
              <w:jc w:val="right"/>
              <w:rPr>
                <w:rFonts w:ascii="Calibri" w:eastAsia="Times New Roman" w:hAnsi="Calibri" w:cs="Times New Roman"/>
                <w:color w:val="000000"/>
              </w:rPr>
            </w:pPr>
            <w:r w:rsidRPr="00A76182">
              <w:rPr>
                <w:rFonts w:ascii="Calibri" w:eastAsia="Times New Roman" w:hAnsi="Calibri" w:cs="Times New Roman"/>
                <w:color w:val="000000"/>
              </w:rPr>
              <w:t>67.39%</w:t>
            </w:r>
          </w:p>
        </w:tc>
        <w:tc>
          <w:tcPr>
            <w:tcW w:w="1205" w:type="dxa"/>
            <w:tcBorders>
              <w:top w:val="nil"/>
              <w:left w:val="nil"/>
              <w:bottom w:val="nil"/>
              <w:right w:val="nil"/>
            </w:tcBorders>
            <w:shd w:val="clear" w:color="auto" w:fill="auto"/>
            <w:noWrap/>
            <w:vAlign w:val="bottom"/>
            <w:hideMark/>
          </w:tcPr>
          <w:p w14:paraId="7192BC49" w14:textId="77777777" w:rsidR="00A76182" w:rsidRPr="00A76182" w:rsidRDefault="00A76182" w:rsidP="001B141A">
            <w:pPr>
              <w:jc w:val="right"/>
              <w:rPr>
                <w:rFonts w:ascii="Calibri" w:eastAsia="Times New Roman" w:hAnsi="Calibri" w:cs="Times New Roman"/>
                <w:b/>
                <w:color w:val="000000"/>
              </w:rPr>
            </w:pPr>
            <w:r w:rsidRPr="00A76182">
              <w:rPr>
                <w:rFonts w:ascii="Calibri" w:eastAsia="Times New Roman" w:hAnsi="Calibri" w:cs="Times New Roman"/>
                <w:b/>
                <w:color w:val="000000"/>
              </w:rPr>
              <w:t>56.58%</w:t>
            </w:r>
          </w:p>
        </w:tc>
      </w:tr>
    </w:tbl>
    <w:p w14:paraId="57D591CF" w14:textId="77777777" w:rsidR="00A76182" w:rsidRPr="00956E03" w:rsidRDefault="00A76182" w:rsidP="00956E03"/>
    <w:sectPr w:rsidR="00A76182" w:rsidRPr="00956E03" w:rsidSect="00EA47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1630D" w14:textId="77777777" w:rsidR="00731174" w:rsidRDefault="00731174" w:rsidP="004D4A36">
      <w:r>
        <w:separator/>
      </w:r>
    </w:p>
  </w:endnote>
  <w:endnote w:type="continuationSeparator" w:id="0">
    <w:p w14:paraId="2A4838BC" w14:textId="77777777" w:rsidR="00731174" w:rsidRDefault="00731174" w:rsidP="004D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F8656" w14:textId="77777777" w:rsidR="00731174" w:rsidRDefault="00731174" w:rsidP="004D4A36">
      <w:r>
        <w:separator/>
      </w:r>
    </w:p>
  </w:footnote>
  <w:footnote w:type="continuationSeparator" w:id="0">
    <w:p w14:paraId="3252127B" w14:textId="77777777" w:rsidR="00731174" w:rsidRDefault="00731174" w:rsidP="004D4A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5435F"/>
    <w:multiLevelType w:val="multilevel"/>
    <w:tmpl w:val="9A5C5882"/>
    <w:lvl w:ilvl="0">
      <w:start w:val="1"/>
      <w:numFmt w:val="decimal"/>
      <w:lvlText w:val="%1."/>
      <w:lvlJc w:val="left"/>
      <w:pPr>
        <w:ind w:left="720" w:hanging="360"/>
      </w:pPr>
    </w:lvl>
    <w:lvl w:ilvl="1">
      <w:start w:val="4"/>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36"/>
    <w:rsid w:val="000215C0"/>
    <w:rsid w:val="00120B1D"/>
    <w:rsid w:val="00141908"/>
    <w:rsid w:val="00145E9A"/>
    <w:rsid w:val="001A4D4F"/>
    <w:rsid w:val="001B141A"/>
    <w:rsid w:val="0020493C"/>
    <w:rsid w:val="002C018F"/>
    <w:rsid w:val="00327662"/>
    <w:rsid w:val="00393619"/>
    <w:rsid w:val="003A2BBC"/>
    <w:rsid w:val="004A52D7"/>
    <w:rsid w:val="004B0CEF"/>
    <w:rsid w:val="004D4A36"/>
    <w:rsid w:val="00513F54"/>
    <w:rsid w:val="005438E7"/>
    <w:rsid w:val="00591AB6"/>
    <w:rsid w:val="005A7FBB"/>
    <w:rsid w:val="0063330E"/>
    <w:rsid w:val="00665AD1"/>
    <w:rsid w:val="00672E3B"/>
    <w:rsid w:val="00731174"/>
    <w:rsid w:val="007611B8"/>
    <w:rsid w:val="0077591E"/>
    <w:rsid w:val="007A2F3C"/>
    <w:rsid w:val="007E05AD"/>
    <w:rsid w:val="00827BBE"/>
    <w:rsid w:val="00841D26"/>
    <w:rsid w:val="00872994"/>
    <w:rsid w:val="00881302"/>
    <w:rsid w:val="00892E65"/>
    <w:rsid w:val="008B4545"/>
    <w:rsid w:val="00956E03"/>
    <w:rsid w:val="00994571"/>
    <w:rsid w:val="009C1FFD"/>
    <w:rsid w:val="009D1231"/>
    <w:rsid w:val="009D6A9F"/>
    <w:rsid w:val="00A50CA7"/>
    <w:rsid w:val="00A76182"/>
    <w:rsid w:val="00AB22AA"/>
    <w:rsid w:val="00AD43A7"/>
    <w:rsid w:val="00B7336B"/>
    <w:rsid w:val="00BD5BC6"/>
    <w:rsid w:val="00BE04D7"/>
    <w:rsid w:val="00C11737"/>
    <w:rsid w:val="00C14DEC"/>
    <w:rsid w:val="00C65F72"/>
    <w:rsid w:val="00CB3F94"/>
    <w:rsid w:val="00CD1FC0"/>
    <w:rsid w:val="00CD65BB"/>
    <w:rsid w:val="00CE61DF"/>
    <w:rsid w:val="00D04E37"/>
    <w:rsid w:val="00D27181"/>
    <w:rsid w:val="00DC21A0"/>
    <w:rsid w:val="00DC4A85"/>
    <w:rsid w:val="00DD2F01"/>
    <w:rsid w:val="00DD6A56"/>
    <w:rsid w:val="00E60FFB"/>
    <w:rsid w:val="00EA4753"/>
    <w:rsid w:val="00EC756F"/>
    <w:rsid w:val="00F91160"/>
    <w:rsid w:val="00F9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9B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A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A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A36"/>
    <w:pPr>
      <w:tabs>
        <w:tab w:val="center" w:pos="4680"/>
        <w:tab w:val="right" w:pos="9360"/>
      </w:tabs>
    </w:pPr>
  </w:style>
  <w:style w:type="character" w:customStyle="1" w:styleId="HeaderChar">
    <w:name w:val="Header Char"/>
    <w:basedOn w:val="DefaultParagraphFont"/>
    <w:link w:val="Header"/>
    <w:uiPriority w:val="99"/>
    <w:rsid w:val="004D4A36"/>
  </w:style>
  <w:style w:type="paragraph" w:styleId="Footer">
    <w:name w:val="footer"/>
    <w:basedOn w:val="Normal"/>
    <w:link w:val="FooterChar"/>
    <w:uiPriority w:val="99"/>
    <w:unhideWhenUsed/>
    <w:rsid w:val="004D4A36"/>
    <w:pPr>
      <w:tabs>
        <w:tab w:val="center" w:pos="4680"/>
        <w:tab w:val="right" w:pos="9360"/>
      </w:tabs>
    </w:pPr>
  </w:style>
  <w:style w:type="character" w:customStyle="1" w:styleId="FooterChar">
    <w:name w:val="Footer Char"/>
    <w:basedOn w:val="DefaultParagraphFont"/>
    <w:link w:val="Footer"/>
    <w:uiPriority w:val="99"/>
    <w:rsid w:val="004D4A36"/>
  </w:style>
  <w:style w:type="character" w:customStyle="1" w:styleId="Heading1Char">
    <w:name w:val="Heading 1 Char"/>
    <w:basedOn w:val="DefaultParagraphFont"/>
    <w:link w:val="Heading1"/>
    <w:uiPriority w:val="9"/>
    <w:rsid w:val="004D4A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A3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81302"/>
    <w:rPr>
      <w:color w:val="808080"/>
    </w:rPr>
  </w:style>
  <w:style w:type="paragraph" w:styleId="ListParagraph">
    <w:name w:val="List Paragraph"/>
    <w:basedOn w:val="Normal"/>
    <w:uiPriority w:val="34"/>
    <w:qFormat/>
    <w:rsid w:val="00827BBE"/>
    <w:pPr>
      <w:ind w:left="720"/>
      <w:contextualSpacing/>
    </w:pPr>
  </w:style>
  <w:style w:type="character" w:styleId="Hyperlink">
    <w:name w:val="Hyperlink"/>
    <w:basedOn w:val="DefaultParagraphFont"/>
    <w:uiPriority w:val="99"/>
    <w:unhideWhenUsed/>
    <w:rsid w:val="009D1231"/>
    <w:rPr>
      <w:color w:val="0563C1" w:themeColor="hyperlink"/>
      <w:u w:val="single"/>
    </w:rPr>
  </w:style>
  <w:style w:type="paragraph" w:styleId="Caption">
    <w:name w:val="caption"/>
    <w:basedOn w:val="Normal"/>
    <w:next w:val="Normal"/>
    <w:uiPriority w:val="35"/>
    <w:unhideWhenUsed/>
    <w:qFormat/>
    <w:rsid w:val="0077591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455207">
      <w:bodyDiv w:val="1"/>
      <w:marLeft w:val="0"/>
      <w:marRight w:val="0"/>
      <w:marTop w:val="0"/>
      <w:marBottom w:val="0"/>
      <w:divBdr>
        <w:top w:val="none" w:sz="0" w:space="0" w:color="auto"/>
        <w:left w:val="none" w:sz="0" w:space="0" w:color="auto"/>
        <w:bottom w:val="none" w:sz="0" w:space="0" w:color="auto"/>
        <w:right w:val="none" w:sz="0" w:space="0" w:color="auto"/>
      </w:divBdr>
    </w:div>
    <w:div w:id="1036852478">
      <w:bodyDiv w:val="1"/>
      <w:marLeft w:val="0"/>
      <w:marRight w:val="0"/>
      <w:marTop w:val="0"/>
      <w:marBottom w:val="0"/>
      <w:divBdr>
        <w:top w:val="none" w:sz="0" w:space="0" w:color="auto"/>
        <w:left w:val="none" w:sz="0" w:space="0" w:color="auto"/>
        <w:bottom w:val="none" w:sz="0" w:space="0" w:color="auto"/>
        <w:right w:val="none" w:sz="0" w:space="0" w:color="auto"/>
      </w:divBdr>
    </w:div>
    <w:div w:id="1854222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aida.org/data/as-organizations/)"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ganoncannon/Documents/proj2.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ganoncannon/Documents/proj2.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ganoncannon/Documents/proj2.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ganoncannon/Documents/proj2.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ganoncannon/Documents/proj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 Classification</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'AS Classification'!$E$2:$E$4</c:f>
              <c:strCache>
                <c:ptCount val="3"/>
                <c:pt idx="0">
                  <c:v>Transit/Access</c:v>
                </c:pt>
                <c:pt idx="1">
                  <c:v>Enterpise</c:v>
                </c:pt>
                <c:pt idx="2">
                  <c:v>Content</c:v>
                </c:pt>
              </c:strCache>
            </c:strRef>
          </c:cat>
          <c:val>
            <c:numRef>
              <c:f>'AS Classification'!$F$2:$F$4</c:f>
              <c:numCache>
                <c:formatCode>General</c:formatCode>
                <c:ptCount val="3"/>
                <c:pt idx="0">
                  <c:v>21721.0</c:v>
                </c:pt>
                <c:pt idx="1">
                  <c:v>27446.0</c:v>
                </c:pt>
                <c:pt idx="2">
                  <c:v>2340.0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 Node IP Space</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 Topology'!$R$6</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 Topology'!$Q$7:$Q$14</c:f>
              <c:strCache>
                <c:ptCount val="8"/>
                <c:pt idx="0">
                  <c:v>1</c:v>
                </c:pt>
                <c:pt idx="1">
                  <c:v>50</c:v>
                </c:pt>
                <c:pt idx="2">
                  <c:v>100</c:v>
                </c:pt>
                <c:pt idx="3">
                  <c:v>250</c:v>
                </c:pt>
                <c:pt idx="4">
                  <c:v>350</c:v>
                </c:pt>
                <c:pt idx="5">
                  <c:v>500</c:v>
                </c:pt>
                <c:pt idx="6">
                  <c:v>600</c:v>
                </c:pt>
                <c:pt idx="7">
                  <c:v>More</c:v>
                </c:pt>
              </c:strCache>
            </c:strRef>
          </c:cat>
          <c:val>
            <c:numRef>
              <c:f>'AS Topology'!$R$7:$R$14</c:f>
              <c:numCache>
                <c:formatCode>General</c:formatCode>
                <c:ptCount val="8"/>
                <c:pt idx="0">
                  <c:v>22489.0</c:v>
                </c:pt>
                <c:pt idx="1">
                  <c:v>35161.0</c:v>
                </c:pt>
                <c:pt idx="2">
                  <c:v>983.0</c:v>
                </c:pt>
                <c:pt idx="3">
                  <c:v>601.0</c:v>
                </c:pt>
                <c:pt idx="4">
                  <c:v>114.0</c:v>
                </c:pt>
                <c:pt idx="5">
                  <c:v>93.0</c:v>
                </c:pt>
                <c:pt idx="6">
                  <c:v>31.0</c:v>
                </c:pt>
                <c:pt idx="7">
                  <c:v>126.0</c:v>
                </c:pt>
              </c:numCache>
            </c:numRef>
          </c:val>
        </c:ser>
        <c:dLbls>
          <c:showLegendKey val="0"/>
          <c:showVal val="0"/>
          <c:showCatName val="0"/>
          <c:showSerName val="0"/>
          <c:showPercent val="0"/>
          <c:showBubbleSize val="0"/>
        </c:dLbls>
        <c:gapWidth val="219"/>
        <c:overlap val="-27"/>
        <c:axId val="283620368"/>
        <c:axId val="141142352"/>
      </c:barChart>
      <c:catAx>
        <c:axId val="28362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142352"/>
        <c:crosses val="autoZero"/>
        <c:auto val="1"/>
        <c:lblAlgn val="ctr"/>
        <c:lblOffset val="100"/>
        <c:noMultiLvlLbl val="0"/>
      </c:catAx>
      <c:valAx>
        <c:axId val="14114235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6203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 Node IP Space</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 Topology'!$R$6</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 Topology'!$Q$7:$Q$14</c:f>
              <c:strCache>
                <c:ptCount val="8"/>
                <c:pt idx="0">
                  <c:v>1</c:v>
                </c:pt>
                <c:pt idx="1">
                  <c:v>50</c:v>
                </c:pt>
                <c:pt idx="2">
                  <c:v>100</c:v>
                </c:pt>
                <c:pt idx="3">
                  <c:v>250</c:v>
                </c:pt>
                <c:pt idx="4">
                  <c:v>350</c:v>
                </c:pt>
                <c:pt idx="5">
                  <c:v>500</c:v>
                </c:pt>
                <c:pt idx="6">
                  <c:v>600</c:v>
                </c:pt>
                <c:pt idx="7">
                  <c:v>More</c:v>
                </c:pt>
              </c:strCache>
            </c:strRef>
          </c:cat>
          <c:val>
            <c:numRef>
              <c:f>'AS Topology'!$R$7:$R$14</c:f>
              <c:numCache>
                <c:formatCode>General</c:formatCode>
                <c:ptCount val="8"/>
                <c:pt idx="0">
                  <c:v>22489.0</c:v>
                </c:pt>
                <c:pt idx="1">
                  <c:v>35161.0</c:v>
                </c:pt>
                <c:pt idx="2">
                  <c:v>983.0</c:v>
                </c:pt>
                <c:pt idx="3">
                  <c:v>601.0</c:v>
                </c:pt>
                <c:pt idx="4">
                  <c:v>114.0</c:v>
                </c:pt>
                <c:pt idx="5">
                  <c:v>93.0</c:v>
                </c:pt>
                <c:pt idx="6">
                  <c:v>31.0</c:v>
                </c:pt>
                <c:pt idx="7">
                  <c:v>126.0</c:v>
                </c:pt>
              </c:numCache>
            </c:numRef>
          </c:val>
        </c:ser>
        <c:dLbls>
          <c:showLegendKey val="0"/>
          <c:showVal val="0"/>
          <c:showCatName val="0"/>
          <c:showSerName val="0"/>
          <c:showPercent val="0"/>
          <c:showBubbleSize val="0"/>
        </c:dLbls>
        <c:gapWidth val="219"/>
        <c:overlap val="-27"/>
        <c:axId val="369148448"/>
        <c:axId val="-41555168"/>
      </c:barChart>
      <c:catAx>
        <c:axId val="36914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IP</a:t>
                </a:r>
                <a:r>
                  <a:rPr lang="en-US" baseline="0"/>
                  <a:t> Space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55168"/>
        <c:crosses val="autoZero"/>
        <c:auto val="1"/>
        <c:lblAlgn val="ctr"/>
        <c:lblOffset val="100"/>
        <c:noMultiLvlLbl val="0"/>
      </c:catAx>
      <c:valAx>
        <c:axId val="-4155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1484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 Class - Inferred</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'AS Topology'!$F$31:$F$33</c:f>
              <c:strCache>
                <c:ptCount val="3"/>
                <c:pt idx="0">
                  <c:v>Transit</c:v>
                </c:pt>
                <c:pt idx="1">
                  <c:v>Content</c:v>
                </c:pt>
                <c:pt idx="2">
                  <c:v>Enterprise</c:v>
                </c:pt>
              </c:strCache>
            </c:strRef>
          </c:cat>
          <c:val>
            <c:numRef>
              <c:f>'AS Topology'!$G$31:$G$33</c:f>
              <c:numCache>
                <c:formatCode>General</c:formatCode>
                <c:ptCount val="3"/>
                <c:pt idx="0">
                  <c:v>8877.0</c:v>
                </c:pt>
                <c:pt idx="1">
                  <c:v>1729.0</c:v>
                </c:pt>
                <c:pt idx="2">
                  <c:v>48340.0</c:v>
                </c:pt>
              </c:numCache>
            </c:numRef>
          </c:val>
        </c:ser>
        <c:dLbls>
          <c:showLegendKey val="0"/>
          <c:showVal val="0"/>
          <c:showCatName val="0"/>
          <c:showSerName val="0"/>
          <c:showPercent val="0"/>
          <c:showBubbleSize val="0"/>
          <c:showLeaderLines val="1"/>
        </c:dLbls>
        <c:firstSliceAng val="0"/>
      </c:pieChart>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 Class</a:t>
            </a:r>
            <a:r>
              <a:rPr lang="en-US" baseline="0"/>
              <a:t>ification - Inferred/Error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'AS Topology'!$F$31:$F$34</c:f>
              <c:strCache>
                <c:ptCount val="4"/>
                <c:pt idx="0">
                  <c:v>Transit</c:v>
                </c:pt>
                <c:pt idx="1">
                  <c:v>Content</c:v>
                </c:pt>
                <c:pt idx="2">
                  <c:v>Enterprise</c:v>
                </c:pt>
                <c:pt idx="3">
                  <c:v>Unclassified</c:v>
                </c:pt>
              </c:strCache>
            </c:strRef>
          </c:cat>
          <c:val>
            <c:numRef>
              <c:f>'AS Topology'!$G$31:$G$34</c:f>
              <c:numCache>
                <c:formatCode>General</c:formatCode>
                <c:ptCount val="4"/>
                <c:pt idx="0">
                  <c:v>8877.0</c:v>
                </c:pt>
                <c:pt idx="1">
                  <c:v>1729.0</c:v>
                </c:pt>
                <c:pt idx="2">
                  <c:v>48340.0</c:v>
                </c:pt>
                <c:pt idx="3">
                  <c:v>654.0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7</Pages>
  <Words>1722</Words>
  <Characters>9817</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    Problem Statement</vt:lpstr>
      <vt:lpstr>    Responsibilities</vt:lpstr>
      <vt:lpstr>Methodology</vt:lpstr>
      <vt:lpstr>    2.1 AS Class Distribution</vt:lpstr>
      <vt:lpstr>    2.2 Topology Inference Through AS Links</vt:lpstr>
      <vt:lpstr>    2.3 Inference of T1 ASes</vt:lpstr>
      <vt:lpstr>    2.4 Customer Cones and AS Rank</vt:lpstr>
      <vt:lpstr>Results</vt:lpstr>
      <vt:lpstr>    2.1 AS Classification</vt:lpstr>
      <vt:lpstr>    2.2 Topology Inference</vt:lpstr>
      <vt:lpstr>    2.3 T1 Inference</vt:lpstr>
      <vt:lpstr>    2.4 Customer Cones</vt:lpstr>
    </vt:vector>
  </TitlesOfParts>
  <LinksUpToDate>false</LinksUpToDate>
  <CharactersWithSpaces>11516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Ruiz</dc:creator>
  <cp:keywords/>
  <dc:description/>
  <cp:lastModifiedBy>Sheldon Ruiz</cp:lastModifiedBy>
  <cp:revision>18</cp:revision>
  <dcterms:created xsi:type="dcterms:W3CDTF">2017-11-10T22:01:00Z</dcterms:created>
  <dcterms:modified xsi:type="dcterms:W3CDTF">2017-11-14T04:59:00Z</dcterms:modified>
</cp:coreProperties>
</file>