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C99" w:rsidRDefault="007F35AE" w:rsidP="00DC4C6C">
      <w:r w:rsidRPr="007F35AE">
        <w:rPr>
          <w:b/>
        </w:rPr>
        <w:t>Related Lit</w:t>
      </w:r>
      <w:r w:rsidR="00955003">
        <w:rPr>
          <w:b/>
        </w:rPr>
        <w:br/>
      </w:r>
      <w:r w:rsidR="00955003">
        <w:t>The majority of evidence on LTV limits seems to be at the aggregate level (e.g. cross-country panels). I highlight work using micro data to estimate the effect since this is most comparable to the paper at hand.</w:t>
      </w:r>
    </w:p>
    <w:p w:rsidR="00CC02D2" w:rsidRDefault="00955003" w:rsidP="00DC4C6C">
      <w:r>
        <w:br/>
      </w:r>
      <w:r w:rsidR="006546FC">
        <w:t>The most influential pap</w:t>
      </w:r>
      <w:bookmarkStart w:id="0" w:name="_GoBack"/>
      <w:bookmarkEnd w:id="0"/>
      <w:r w:rsidR="006546FC">
        <w:t xml:space="preserve">er seems to be </w:t>
      </w:r>
      <w:proofErr w:type="spellStart"/>
      <w:r>
        <w:t>Igan</w:t>
      </w:r>
      <w:proofErr w:type="spellEnd"/>
      <w:r>
        <w:t xml:space="preserve"> and Kang </w:t>
      </w:r>
      <w:r w:rsidR="006546FC">
        <w:t>(</w:t>
      </w:r>
      <w:hyperlink r:id="rId6" w:history="1">
        <w:r w:rsidR="006546FC">
          <w:rPr>
            <w:rStyle w:val="Hyperlink"/>
          </w:rPr>
          <w:t>https://www.imf.org/en/Publications/WP/Issues/2016/12/31/Do-Loan-To-Value-and-Debt-To-Income-Limits-Work-Evidence-From-Korea-25441</w:t>
        </w:r>
      </w:hyperlink>
      <w:r w:rsidR="006546FC">
        <w:t>) use micro data in Korea and compare regions classified as “speculative zones” which received additional restrictions to regions that did not. They find a negative effect on house price growth.</w:t>
      </w:r>
      <w:r>
        <w:br/>
      </w:r>
      <w:r>
        <w:br/>
      </w:r>
      <w:r w:rsidR="006546FC">
        <w:t xml:space="preserve">The most similar paper seems to be </w:t>
      </w:r>
      <w:r w:rsidR="007F35AE">
        <w:t>(</w:t>
      </w:r>
      <w:hyperlink r:id="rId7" w:history="1">
        <w:r w:rsidR="007F35AE">
          <w:rPr>
            <w:rStyle w:val="Hyperlink"/>
          </w:rPr>
          <w:t>https://papers.ssrn.com/sol3/papers.cfm?abstract_id=3297797</w:t>
        </w:r>
      </w:hyperlink>
      <w:r w:rsidR="007F35AE">
        <w:t xml:space="preserve">) by </w:t>
      </w:r>
      <w:proofErr w:type="spellStart"/>
      <w:r w:rsidR="007F35AE">
        <w:t>Laufer</w:t>
      </w:r>
      <w:proofErr w:type="spellEnd"/>
      <w:r w:rsidR="007F35AE">
        <w:t xml:space="preserve"> and </w:t>
      </w:r>
      <w:proofErr w:type="spellStart"/>
      <w:r w:rsidR="007F35AE">
        <w:t>Tzur-Ilan</w:t>
      </w:r>
      <w:proofErr w:type="spellEnd"/>
      <w:r w:rsidR="007F35AE">
        <w:t xml:space="preserve">. This paper employs more or less the same policy feature (variation in LTV </w:t>
      </w:r>
      <w:r>
        <w:t>limits across mortgage size</w:t>
      </w:r>
      <w:r w:rsidR="007F35AE">
        <w:t>)</w:t>
      </w:r>
      <w:r>
        <w:t xml:space="preserve"> in </w:t>
      </w:r>
      <w:proofErr w:type="spellStart"/>
      <w:r>
        <w:t>Isreal</w:t>
      </w:r>
      <w:proofErr w:type="spellEnd"/>
      <w:r w:rsidR="007F35AE">
        <w:t xml:space="preserve">, and finds a negative effect of LTV limits on house prices. </w:t>
      </w:r>
      <w:r>
        <w:br/>
      </w:r>
      <w:r>
        <w:br/>
      </w:r>
      <w:r w:rsidR="006546FC">
        <w:t xml:space="preserve">Another similar paper is </w:t>
      </w:r>
      <w:r>
        <w:t>Armstrong, Skilling and Yao</w:t>
      </w:r>
      <w:r w:rsidR="006546FC">
        <w:t xml:space="preserve"> (</w:t>
      </w:r>
      <w:hyperlink r:id="rId8" w:history="1">
        <w:r w:rsidR="006546FC">
          <w:rPr>
            <w:rStyle w:val="Hyperlink"/>
          </w:rPr>
          <w:t>https://www.sciencedirect.com/science/article/pii/S1051137718300901</w:t>
        </w:r>
      </w:hyperlink>
      <w:r w:rsidR="006546FC">
        <w:t>) who</w:t>
      </w:r>
      <w:r>
        <w:t xml:space="preserve"> look at the effect of a limit on the percentage of banks loans that </w:t>
      </w:r>
      <w:proofErr w:type="gramStart"/>
      <w:r>
        <w:t>can be issued</w:t>
      </w:r>
      <w:proofErr w:type="gramEnd"/>
      <w:r>
        <w:t xml:space="preserve"> over an LTV of 80</w:t>
      </w:r>
      <w:r w:rsidR="006546FC">
        <w:t xml:space="preserve"> in New Zealand. They us</w:t>
      </w:r>
      <w:r>
        <w:t xml:space="preserve"> an exemption for newly constructed properties to build a control group. They find that the LTV limits reduce</w:t>
      </w:r>
      <w:r w:rsidR="006546FC">
        <w:t>s house price growth</w:t>
      </w:r>
      <w:r>
        <w:t>.</w:t>
      </w:r>
    </w:p>
    <w:p w:rsidR="00CC02D2" w:rsidRPr="006546FC" w:rsidRDefault="006546FC" w:rsidP="00DC4C6C">
      <w:r>
        <w:t xml:space="preserve">I think the stated contribution of the paper is that they have a more credible estimate of the effect of LTV restrictions on house prices than the previous literature. I </w:t>
      </w:r>
      <w:proofErr w:type="gramStart"/>
      <w:r>
        <w:t>don’t</w:t>
      </w:r>
      <w:proofErr w:type="gramEnd"/>
      <w:r>
        <w:t xml:space="preserve"> really know if this is true. </w:t>
      </w:r>
    </w:p>
    <w:p w:rsidR="002A1555" w:rsidRPr="00DC4C6C" w:rsidRDefault="007F225C" w:rsidP="00DC4C6C">
      <w:pPr>
        <w:rPr>
          <w:rFonts w:cstheme="minorHAnsi"/>
          <w:color w:val="222222"/>
        </w:rPr>
      </w:pPr>
      <w:r w:rsidRPr="00DC4C6C">
        <w:rPr>
          <w:rFonts w:cstheme="minorHAnsi"/>
          <w:b/>
          <w:bCs/>
          <w:color w:val="222222"/>
        </w:rPr>
        <w:t>Research Question</w:t>
      </w:r>
    </w:p>
    <w:p w:rsidR="007F225C" w:rsidRPr="00DC4C6C" w:rsidRDefault="007F225C" w:rsidP="00DC4C6C">
      <w:pPr>
        <w:rPr>
          <w:rFonts w:cstheme="minorHAnsi"/>
          <w:color w:val="222222"/>
        </w:rPr>
      </w:pPr>
      <w:r w:rsidRPr="00DC4C6C">
        <w:rPr>
          <w:rFonts w:cstheme="minorHAnsi"/>
          <w:color w:val="222222"/>
        </w:rPr>
        <w:t>How do loan-to-value ratios affect house prices?</w:t>
      </w:r>
    </w:p>
    <w:p w:rsidR="007F225C" w:rsidRPr="00DC4C6C" w:rsidRDefault="007F225C" w:rsidP="00DC4C6C">
      <w:pPr>
        <w:rPr>
          <w:rFonts w:cstheme="minorHAnsi"/>
          <w:color w:val="000000"/>
        </w:rPr>
      </w:pPr>
      <w:r w:rsidRPr="00DC4C6C">
        <w:rPr>
          <w:rFonts w:cstheme="minorHAnsi"/>
          <w:b/>
          <w:bCs/>
          <w:color w:val="000000"/>
        </w:rPr>
        <w:t>Ideal Experiment</w:t>
      </w:r>
      <w:r w:rsidRPr="00DC4C6C">
        <w:rPr>
          <w:rFonts w:cstheme="minorHAnsi"/>
          <w:color w:val="000000"/>
        </w:rPr>
        <w:t> </w:t>
      </w:r>
    </w:p>
    <w:p w:rsidR="007F225C" w:rsidRPr="00DC4C6C" w:rsidRDefault="007F225C" w:rsidP="00DC4C6C">
      <w:pPr>
        <w:rPr>
          <w:rFonts w:cstheme="minorHAnsi"/>
          <w:color w:val="000000"/>
        </w:rPr>
      </w:pPr>
      <w:r w:rsidRPr="00DC4C6C">
        <w:rPr>
          <w:rFonts w:cstheme="minorHAnsi"/>
          <w:color w:val="000000"/>
        </w:rPr>
        <w:t xml:space="preserve">You might take a sample of regions which are ex-ante similar but whose house markets are unlikely to be interlinked. You would then (unexpectedly) randomize the size of the LTV limits in each </w:t>
      </w:r>
      <w:r w:rsidR="006546FC">
        <w:rPr>
          <w:rFonts w:cstheme="minorHAnsi"/>
          <w:color w:val="000000"/>
        </w:rPr>
        <w:t>market</w:t>
      </w:r>
      <w:r w:rsidRPr="00DC4C6C">
        <w:rPr>
          <w:rFonts w:cstheme="minorHAnsi"/>
          <w:color w:val="000000"/>
        </w:rPr>
        <w:t xml:space="preserve"> and observe house prices over time.</w:t>
      </w:r>
    </w:p>
    <w:p w:rsidR="007F225C" w:rsidRPr="00DC4C6C" w:rsidRDefault="007F225C" w:rsidP="00DC4C6C">
      <w:pPr>
        <w:rPr>
          <w:rFonts w:cstheme="minorHAnsi"/>
          <w:color w:val="000000"/>
        </w:rPr>
      </w:pPr>
      <w:r w:rsidRPr="00DC4C6C">
        <w:rPr>
          <w:rFonts w:cstheme="minorHAnsi"/>
          <w:color w:val="000000"/>
        </w:rPr>
        <w:t xml:space="preserve">The author observes the housing market for Hong Kong. </w:t>
      </w:r>
      <w:r w:rsidR="00920ABF">
        <w:rPr>
          <w:rFonts w:cstheme="minorHAnsi"/>
          <w:color w:val="000000"/>
        </w:rPr>
        <w:t>The Hong Kong Monetary Authority over the study period changed the LTV limits that applied to homes of different values</w:t>
      </w:r>
      <w:r w:rsidRPr="00DC4C6C">
        <w:rPr>
          <w:rFonts w:cstheme="minorHAnsi"/>
          <w:color w:val="000000"/>
        </w:rPr>
        <w:t xml:space="preserve">. The author uses repeat sales of homes in the study period and runs </w:t>
      </w:r>
      <w:proofErr w:type="gramStart"/>
      <w:r w:rsidR="002A1555" w:rsidRPr="00DC4C6C">
        <w:rPr>
          <w:rFonts w:cstheme="minorHAnsi"/>
          <w:color w:val="000000"/>
        </w:rPr>
        <w:t>essentially a differences-in-</w:t>
      </w:r>
      <w:r w:rsidRPr="00DC4C6C">
        <w:rPr>
          <w:rFonts w:cstheme="minorHAnsi"/>
          <w:color w:val="000000"/>
        </w:rPr>
        <w:t>differences</w:t>
      </w:r>
      <w:proofErr w:type="gramEnd"/>
      <w:r w:rsidR="00F53EE5" w:rsidRPr="00DC4C6C">
        <w:rPr>
          <w:rFonts w:cstheme="minorHAnsi"/>
          <w:color w:val="000000"/>
        </w:rPr>
        <w:t xml:space="preserve"> (the treatment group is whether the second sale value falls above the cutoff)</w:t>
      </w:r>
      <w:r w:rsidRPr="00DC4C6C">
        <w:rPr>
          <w:rFonts w:cstheme="minorHAnsi"/>
          <w:color w:val="000000"/>
        </w:rPr>
        <w:t xml:space="preserve">. </w:t>
      </w:r>
      <w:r w:rsidR="00920ABF">
        <w:rPr>
          <w:rFonts w:cstheme="minorHAnsi"/>
          <w:color w:val="000000"/>
        </w:rPr>
        <w:t xml:space="preserve">He finds that LTV limits reduce house prices. </w:t>
      </w:r>
    </w:p>
    <w:p w:rsidR="007F225C" w:rsidRPr="00DC4C6C" w:rsidRDefault="007F225C" w:rsidP="00DC4C6C">
      <w:pPr>
        <w:rPr>
          <w:rFonts w:cstheme="minorHAnsi"/>
          <w:color w:val="222222"/>
        </w:rPr>
      </w:pPr>
      <w:r w:rsidRPr="00DC4C6C">
        <w:rPr>
          <w:rFonts w:cstheme="minorHAnsi"/>
          <w:b/>
          <w:bCs/>
          <w:color w:val="222222"/>
        </w:rPr>
        <w:t>Identification </w:t>
      </w:r>
    </w:p>
    <w:p w:rsidR="002A1555" w:rsidRPr="00DC4C6C" w:rsidRDefault="00DC4C6C" w:rsidP="00DC4C6C">
      <w:pPr>
        <w:rPr>
          <w:rFonts w:cstheme="minorHAnsi"/>
          <w:color w:val="222222"/>
          <w:shd w:val="clear" w:color="auto" w:fill="FFFFFF"/>
        </w:rPr>
      </w:pPr>
      <w:r>
        <w:rPr>
          <w:rFonts w:cstheme="minorHAnsi"/>
          <w:color w:val="222222"/>
          <w:shd w:val="clear" w:color="auto" w:fill="FFFFFF"/>
        </w:rPr>
        <w:t>The key equation is e</w:t>
      </w:r>
      <w:r w:rsidR="007F225C" w:rsidRPr="00DC4C6C">
        <w:rPr>
          <w:rFonts w:cstheme="minorHAnsi"/>
          <w:color w:val="222222"/>
          <w:shd w:val="clear" w:color="auto" w:fill="FFFFFF"/>
        </w:rPr>
        <w:t>quation 1 i.e.:</w:t>
      </w:r>
      <w:r w:rsidR="007F225C" w:rsidRPr="00DC4C6C">
        <w:rPr>
          <w:rFonts w:cstheme="minorHAnsi"/>
          <w:color w:val="222222"/>
          <w:shd w:val="clear" w:color="auto" w:fill="FFFFFF"/>
        </w:rPr>
        <w:br/>
      </w:r>
      <m:oMathPara>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y</m:t>
              </m:r>
            </m:e>
            <m:sub>
              <m:r>
                <w:rPr>
                  <w:rFonts w:ascii="Cambria Math" w:hAnsi="Cambria Math" w:cstheme="minorHAnsi"/>
                  <w:color w:val="222222"/>
                  <w:shd w:val="clear" w:color="auto" w:fill="FFFFFF"/>
                </w:rPr>
                <m:t>it</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α</m:t>
              </m:r>
            </m:e>
            <m:sub>
              <m:r>
                <w:rPr>
                  <w:rFonts w:ascii="Cambria Math" w:hAnsi="Cambria Math" w:cstheme="minorHAnsi"/>
                  <w:color w:val="222222"/>
                  <w:shd w:val="clear" w:color="auto" w:fill="FFFFFF"/>
                </w:rPr>
                <m:t>i</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α</m:t>
              </m:r>
            </m:e>
            <m:sub>
              <m:r>
                <w:rPr>
                  <w:rFonts w:ascii="Cambria Math" w:hAnsi="Cambria Math" w:cstheme="minorHAnsi"/>
                  <w:color w:val="222222"/>
                  <w:shd w:val="clear" w:color="auto" w:fill="FFFFFF"/>
                </w:rPr>
                <m:t>t</m:t>
              </m:r>
            </m:sub>
          </m:sSub>
          <m:r>
            <w:rPr>
              <w:rFonts w:ascii="Cambria Math" w:hAnsi="Cambria Math" w:cstheme="minorHAnsi"/>
              <w:color w:val="222222"/>
              <w:shd w:val="clear" w:color="auto" w:fill="FFFFFF"/>
            </w:rPr>
            <m:t>+β</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r>
            <w:rPr>
              <w:rFonts w:ascii="Cambria Math" w:hAnsi="Cambria Math" w:cstheme="minorHAnsi"/>
              <w:color w:val="222222"/>
              <w:shd w:val="clear" w:color="auto" w:fill="FFFFFF"/>
            </w:rPr>
            <m:t>+</m:t>
          </m:r>
          <m:r>
            <w:rPr>
              <w:rFonts w:ascii="Cambria Math" w:hAnsi="Cambria Math" w:cstheme="minorHAnsi"/>
              <w:color w:val="222222"/>
              <w:shd w:val="clear" w:color="auto" w:fill="FFFFFF"/>
            </w:rPr>
            <m:t>γLTVLi</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m</m:t>
              </m:r>
            </m:e>
            <m:sub>
              <m:r>
                <w:rPr>
                  <w:rFonts w:ascii="Cambria Math" w:hAnsi="Cambria Math" w:cstheme="minorHAnsi"/>
                  <w:color w:val="222222"/>
                  <w:shd w:val="clear" w:color="auto" w:fill="FFFFFF"/>
                </w:rPr>
                <m:t>it</m:t>
              </m:r>
            </m:sub>
          </m:sSub>
          <m:r>
            <w:rPr>
              <w:rFonts w:ascii="Cambria Math" w:hAnsi="Cambria Math" w:cstheme="minorHAnsi"/>
              <w:color w:val="222222"/>
              <w:shd w:val="clear" w:color="auto" w:fill="FFFFFF"/>
            </w:rPr>
            <m:t xml:space="preserve">+ </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ε</m:t>
              </m:r>
            </m:e>
            <m:sub>
              <m:r>
                <w:rPr>
                  <w:rFonts w:ascii="Cambria Math" w:hAnsi="Cambria Math" w:cstheme="minorHAnsi"/>
                  <w:color w:val="222222"/>
                  <w:shd w:val="clear" w:color="auto" w:fill="FFFFFF"/>
                </w:rPr>
                <m:t>ijt</m:t>
              </m:r>
            </m:sub>
          </m:sSub>
        </m:oMath>
      </m:oMathPara>
    </w:p>
    <w:p w:rsidR="002A1555" w:rsidRPr="00DC4C6C" w:rsidRDefault="002A1555" w:rsidP="00DC4C6C">
      <w:pPr>
        <w:rPr>
          <w:rFonts w:cstheme="minorHAnsi"/>
          <w:color w:val="222222"/>
          <w:shd w:val="clear" w:color="auto" w:fill="FFFFFF"/>
        </w:rPr>
      </w:pPr>
      <w:r w:rsidRPr="00DC4C6C">
        <w:rPr>
          <w:rFonts w:cstheme="minorHAnsi"/>
          <w:color w:val="222222"/>
          <w:shd w:val="clear" w:color="auto" w:fill="FFFFFF"/>
        </w:rPr>
        <w:t xml:space="preserve">The </w:t>
      </w:r>
      <w:r w:rsidR="00BB4079">
        <w:rPr>
          <w:rFonts w:cstheme="minorHAnsi"/>
          <w:color w:val="222222"/>
          <w:shd w:val="clear" w:color="auto" w:fill="FFFFFF"/>
        </w:rPr>
        <w:t>author takes log house prices as the LHS variable</w:t>
      </w:r>
      <w:r w:rsidRPr="00DC4C6C">
        <w:rPr>
          <w:rFonts w:cstheme="minorHAnsi"/>
          <w:color w:val="222222"/>
          <w:shd w:val="clear" w:color="auto" w:fill="FFFFFF"/>
        </w:rPr>
        <w:t>. Individual and Year-Month fixed effects are included as the first two coefficients. X is a variab</w:t>
      </w:r>
      <w:r w:rsidR="00687C99">
        <w:rPr>
          <w:rFonts w:cstheme="minorHAnsi"/>
          <w:color w:val="222222"/>
          <w:shd w:val="clear" w:color="auto" w:fill="FFFFFF"/>
        </w:rPr>
        <w:t>le of time varying controls (</w:t>
      </w:r>
      <w:r w:rsidRPr="00DC4C6C">
        <w:rPr>
          <w:rFonts w:cstheme="minorHAnsi"/>
          <w:color w:val="222222"/>
          <w:shd w:val="clear" w:color="auto" w:fill="FFFFFF"/>
        </w:rPr>
        <w:t>“interior size, building age, an indicator for primary transactions and whether the property is sold with a carpark</w:t>
      </w:r>
      <w:r w:rsidR="00DC4C6C">
        <w:rPr>
          <w:rFonts w:cstheme="minorHAnsi"/>
          <w:color w:val="222222"/>
          <w:shd w:val="clear" w:color="auto" w:fill="FFFFFF"/>
        </w:rPr>
        <w:t>”</w:t>
      </w:r>
      <w:r w:rsidRPr="00DC4C6C">
        <w:rPr>
          <w:rFonts w:cstheme="minorHAnsi"/>
          <w:color w:val="222222"/>
          <w:shd w:val="clear" w:color="auto" w:fill="FFFFFF"/>
        </w:rPr>
        <w:t xml:space="preserve">). The nature of these controls probably suggests that the individual fixed effect </w:t>
      </w:r>
      <w:proofErr w:type="gramStart"/>
      <w:r w:rsidRPr="00DC4C6C">
        <w:rPr>
          <w:rFonts w:cstheme="minorHAnsi"/>
          <w:color w:val="222222"/>
          <w:shd w:val="clear" w:color="auto" w:fill="FFFFFF"/>
        </w:rPr>
        <w:t>is best thought of</w:t>
      </w:r>
      <w:proofErr w:type="gramEnd"/>
      <w:r w:rsidRPr="00DC4C6C">
        <w:rPr>
          <w:rFonts w:cstheme="minorHAnsi"/>
          <w:color w:val="222222"/>
          <w:shd w:val="clear" w:color="auto" w:fill="FFFFFF"/>
        </w:rPr>
        <w:t xml:space="preserve"> as an address fixed </w:t>
      </w:r>
      <w:r w:rsidRPr="00DC4C6C">
        <w:rPr>
          <w:rFonts w:cstheme="minorHAnsi"/>
          <w:color w:val="222222"/>
          <w:shd w:val="clear" w:color="auto" w:fill="FFFFFF"/>
        </w:rPr>
        <w:lastRenderedPageBreak/>
        <w:t xml:space="preserve">effect. The key parameter of interest, gamma is then going to be identified from the repeat sale of houses </w:t>
      </w:r>
      <w:r w:rsidR="00920ABF">
        <w:rPr>
          <w:rFonts w:cstheme="minorHAnsi"/>
          <w:color w:val="222222"/>
          <w:shd w:val="clear" w:color="auto" w:fill="FFFFFF"/>
        </w:rPr>
        <w:t>with</w:t>
      </w:r>
      <w:r w:rsidRPr="00DC4C6C">
        <w:rPr>
          <w:rFonts w:cstheme="minorHAnsi"/>
          <w:color w:val="222222"/>
          <w:shd w:val="clear" w:color="auto" w:fill="FFFFFF"/>
        </w:rPr>
        <w:t xml:space="preserve"> change</w:t>
      </w:r>
      <w:r w:rsidR="00920ABF">
        <w:rPr>
          <w:rFonts w:cstheme="minorHAnsi"/>
          <w:color w:val="222222"/>
          <w:shd w:val="clear" w:color="auto" w:fill="FFFFFF"/>
        </w:rPr>
        <w:t>s in</w:t>
      </w:r>
      <w:r w:rsidRPr="00DC4C6C">
        <w:rPr>
          <w:rFonts w:cstheme="minorHAnsi"/>
          <w:color w:val="222222"/>
          <w:shd w:val="clear" w:color="auto" w:fill="FFFFFF"/>
        </w:rPr>
        <w:t xml:space="preserve"> the LTV limit they are subject to</w:t>
      </w:r>
      <w:r w:rsidR="00D279EA" w:rsidRPr="00DC4C6C">
        <w:rPr>
          <w:rFonts w:cstheme="minorHAnsi"/>
          <w:color w:val="222222"/>
          <w:shd w:val="clear" w:color="auto" w:fill="FFFFFF"/>
        </w:rPr>
        <w:t xml:space="preserve"> (otherwise it would absorbed by the fixed effect), using the remaining houses to identify (and partial out) time effects</w:t>
      </w:r>
      <w:r w:rsidR="00DC4C6C">
        <w:rPr>
          <w:rFonts w:cstheme="minorHAnsi"/>
          <w:color w:val="222222"/>
          <w:shd w:val="clear" w:color="auto" w:fill="FFFFFF"/>
        </w:rPr>
        <w:t>.</w:t>
      </w:r>
    </w:p>
    <w:p w:rsidR="00BB4079" w:rsidRDefault="002A1555" w:rsidP="00DC4C6C">
      <w:pPr>
        <w:rPr>
          <w:rFonts w:cstheme="minorHAnsi"/>
          <w:color w:val="222222"/>
          <w:shd w:val="clear" w:color="auto" w:fill="FFFFFF"/>
        </w:rPr>
      </w:pPr>
      <w:r w:rsidRPr="00DC4C6C">
        <w:rPr>
          <w:rFonts w:cstheme="minorHAnsi"/>
          <w:color w:val="222222"/>
          <w:shd w:val="clear" w:color="auto" w:fill="FFFFFF"/>
        </w:rPr>
        <w:t xml:space="preserve">I </w:t>
      </w:r>
      <w:proofErr w:type="gramStart"/>
      <w:r w:rsidRPr="00DC4C6C">
        <w:rPr>
          <w:rFonts w:cstheme="minorHAnsi"/>
          <w:color w:val="222222"/>
          <w:shd w:val="clear" w:color="auto" w:fill="FFFFFF"/>
        </w:rPr>
        <w:t>don’t</w:t>
      </w:r>
      <w:proofErr w:type="gramEnd"/>
      <w:r w:rsidRPr="00DC4C6C">
        <w:rPr>
          <w:rFonts w:cstheme="minorHAnsi"/>
          <w:color w:val="222222"/>
          <w:shd w:val="clear" w:color="auto" w:fill="FFFFFF"/>
        </w:rPr>
        <w:t xml:space="preserve"> really know how to think about this estimating equation. </w:t>
      </w:r>
      <w:r w:rsidR="001046A8" w:rsidRPr="00DC4C6C">
        <w:rPr>
          <w:rFonts w:cstheme="minorHAnsi"/>
          <w:color w:val="222222"/>
          <w:shd w:val="clear" w:color="auto" w:fill="FFFFFF"/>
        </w:rPr>
        <w:t xml:space="preserve">I think it must not be true that they are estimating a true treatment effect. </w:t>
      </w:r>
      <w:r w:rsidR="001046A8" w:rsidRPr="00DC4C6C">
        <w:rPr>
          <w:rFonts w:cstheme="minorHAnsi"/>
          <w:color w:val="222222"/>
          <w:shd w:val="clear" w:color="auto" w:fill="FFFFFF"/>
        </w:rPr>
        <w:br/>
      </w:r>
      <w:r w:rsidR="001046A8" w:rsidRPr="00DC4C6C">
        <w:rPr>
          <w:rFonts w:cstheme="minorHAnsi"/>
          <w:color w:val="222222"/>
          <w:shd w:val="clear" w:color="auto" w:fill="FFFFFF"/>
        </w:rPr>
        <w:br/>
        <w:t xml:space="preserve">Suppose the true model </w:t>
      </w:r>
      <w:proofErr w:type="gramStart"/>
      <w:r w:rsidR="001046A8" w:rsidRPr="00DC4C6C">
        <w:rPr>
          <w:rFonts w:cstheme="minorHAnsi"/>
          <w:color w:val="222222"/>
          <w:shd w:val="clear" w:color="auto" w:fill="FFFFFF"/>
        </w:rPr>
        <w:t xml:space="preserve">is </w:t>
      </w:r>
      <w:proofErr w:type="gramEnd"/>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y</m:t>
            </m:r>
          </m:e>
          <m:sub>
            <m:r>
              <w:rPr>
                <w:rFonts w:ascii="Cambria Math" w:hAnsi="Cambria Math" w:cstheme="minorHAnsi"/>
                <w:color w:val="222222"/>
                <w:shd w:val="clear" w:color="auto" w:fill="FFFFFF"/>
              </w:rPr>
              <m:t>it</m:t>
            </m:r>
          </m:sub>
        </m:sSub>
        <m:r>
          <w:rPr>
            <w:rFonts w:ascii="Cambria Math" w:hAnsi="Cambria Math" w:cstheme="minorHAnsi"/>
            <w:color w:val="222222"/>
            <w:shd w:val="clear" w:color="auto" w:fill="FFFFFF"/>
          </w:rPr>
          <m:t xml:space="preserve">= </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α</m:t>
            </m:r>
          </m:e>
          <m:sub>
            <m:r>
              <w:rPr>
                <w:rFonts w:ascii="Cambria Math" w:hAnsi="Cambria Math" w:cstheme="minorHAnsi"/>
                <w:color w:val="222222"/>
                <w:shd w:val="clear" w:color="auto" w:fill="FFFFFF"/>
              </w:rPr>
              <m:t>i</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ε</m:t>
            </m:r>
          </m:e>
          <m:sub>
            <m:r>
              <w:rPr>
                <w:rFonts w:ascii="Cambria Math" w:hAnsi="Cambria Math" w:cstheme="minorHAnsi"/>
                <w:color w:val="222222"/>
                <w:shd w:val="clear" w:color="auto" w:fill="FFFFFF"/>
              </w:rPr>
              <m:t>it</m:t>
            </m:r>
          </m:sub>
        </m:sSub>
      </m:oMath>
      <w:r w:rsidR="00920ABF">
        <w:rPr>
          <w:rFonts w:cstheme="minorHAnsi"/>
          <w:color w:val="222222"/>
          <w:shd w:val="clear" w:color="auto" w:fill="FFFFFF"/>
        </w:rPr>
        <w:t>: there is no effect of LTV limits, and there is no time effect.</w:t>
      </w:r>
      <w:r w:rsidRPr="00DC4C6C">
        <w:rPr>
          <w:rFonts w:cstheme="minorHAnsi"/>
          <w:color w:val="222222"/>
          <w:shd w:val="clear" w:color="auto" w:fill="FFFFFF"/>
        </w:rPr>
        <w:t xml:space="preserve"> </w:t>
      </w:r>
      <w:r w:rsidR="001046A8" w:rsidRPr="00DC4C6C">
        <w:rPr>
          <w:rFonts w:cstheme="minorHAnsi"/>
          <w:color w:val="222222"/>
          <w:shd w:val="clear" w:color="auto" w:fill="FFFFFF"/>
        </w:rPr>
        <w:t>Additionally suppose we just have 2 periods so we can think about this as a regression in first differences. Finally suppose that there is only one LTV limit set at a fixed threshold</w:t>
      </w:r>
      <w:r w:rsidR="00920ABF">
        <w:rPr>
          <w:rFonts w:cstheme="minorHAnsi"/>
          <w:color w:val="222222"/>
          <w:shd w:val="clear" w:color="auto" w:fill="FFFFFF"/>
        </w:rPr>
        <w:t xml:space="preserve">. The limit </w:t>
      </w:r>
      <w:proofErr w:type="gramStart"/>
      <w:r w:rsidR="00920ABF">
        <w:rPr>
          <w:rFonts w:cstheme="minorHAnsi"/>
          <w:color w:val="222222"/>
          <w:shd w:val="clear" w:color="auto" w:fill="FFFFFF"/>
        </w:rPr>
        <w:t>i</w:t>
      </w:r>
      <w:r w:rsidR="00F53EE5" w:rsidRPr="00DC4C6C">
        <w:rPr>
          <w:rFonts w:cstheme="minorHAnsi"/>
          <w:color w:val="222222"/>
          <w:shd w:val="clear" w:color="auto" w:fill="FFFFFF"/>
        </w:rPr>
        <w:t>s introduced</w:t>
      </w:r>
      <w:proofErr w:type="gramEnd"/>
      <w:r w:rsidR="00F53EE5" w:rsidRPr="00DC4C6C">
        <w:rPr>
          <w:rFonts w:cstheme="minorHAnsi"/>
          <w:color w:val="222222"/>
          <w:shd w:val="clear" w:color="auto" w:fill="FFFFFF"/>
        </w:rPr>
        <w:t xml:space="preserve"> in the second period</w:t>
      </w:r>
      <w:r w:rsidR="001046A8" w:rsidRPr="00DC4C6C">
        <w:rPr>
          <w:rFonts w:cstheme="minorHAnsi"/>
          <w:color w:val="222222"/>
          <w:shd w:val="clear" w:color="auto" w:fill="FFFFFF"/>
        </w:rPr>
        <w:t>. The research</w:t>
      </w:r>
      <w:r w:rsidR="00DC4C6C">
        <w:rPr>
          <w:rFonts w:cstheme="minorHAnsi"/>
          <w:color w:val="222222"/>
          <w:shd w:val="clear" w:color="auto" w:fill="FFFFFF"/>
        </w:rPr>
        <w:t>er</w:t>
      </w:r>
      <w:r w:rsidR="001046A8" w:rsidRPr="00DC4C6C">
        <w:rPr>
          <w:rFonts w:cstheme="minorHAnsi"/>
          <w:color w:val="222222"/>
          <w:shd w:val="clear" w:color="auto" w:fill="FFFFFF"/>
        </w:rPr>
        <w:t xml:space="preserve"> runs the following regression</w:t>
      </w:r>
      <w:proofErr w:type="gramStart"/>
      <w:r w:rsidR="001046A8" w:rsidRPr="00DC4C6C">
        <w:rPr>
          <w:rFonts w:cstheme="minorHAnsi"/>
          <w:color w:val="222222"/>
          <w:shd w:val="clear" w:color="auto" w:fill="FFFFFF"/>
        </w:rPr>
        <w:t xml:space="preserve">: </w:t>
      </w:r>
      <w:proofErr w:type="gramEnd"/>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y</m:t>
            </m:r>
          </m:e>
          <m:sub>
            <m:r>
              <w:rPr>
                <w:rFonts w:ascii="Cambria Math" w:hAnsi="Cambria Math" w:cstheme="minorHAnsi"/>
                <w:color w:val="222222"/>
                <w:shd w:val="clear" w:color="auto" w:fill="FFFFFF"/>
              </w:rPr>
              <m:t>it</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α</m:t>
            </m:r>
          </m:e>
          <m:sub>
            <m:r>
              <w:rPr>
                <w:rFonts w:ascii="Cambria Math" w:hAnsi="Cambria Math" w:cstheme="minorHAnsi"/>
                <w:color w:val="222222"/>
                <w:shd w:val="clear" w:color="auto" w:fill="FFFFFF"/>
              </w:rPr>
              <m:t>i</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α</m:t>
            </m:r>
          </m:e>
          <m:sub>
            <m:r>
              <w:rPr>
                <w:rFonts w:ascii="Cambria Math" w:hAnsi="Cambria Math" w:cstheme="minorHAnsi"/>
                <w:color w:val="222222"/>
                <w:shd w:val="clear" w:color="auto" w:fill="FFFFFF"/>
              </w:rPr>
              <m:t>t</m:t>
            </m:r>
          </m:sub>
        </m:sSub>
        <m:r>
          <w:rPr>
            <w:rFonts w:ascii="Cambria Math" w:hAnsi="Cambria Math" w:cstheme="minorHAnsi"/>
            <w:color w:val="222222"/>
            <w:shd w:val="clear" w:color="auto" w:fill="FFFFFF"/>
          </w:rPr>
          <m:t>+γLTVLi</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m</m:t>
            </m:r>
          </m:e>
          <m:sub>
            <m:r>
              <w:rPr>
                <w:rFonts w:ascii="Cambria Math" w:hAnsi="Cambria Math" w:cstheme="minorHAnsi"/>
                <w:color w:val="222222"/>
                <w:shd w:val="clear" w:color="auto" w:fill="FFFFFF"/>
              </w:rPr>
              <m:t>it</m:t>
            </m:r>
          </m:sub>
        </m:sSub>
      </m:oMath>
      <w:r w:rsidR="00CC02D2" w:rsidRPr="00DC4C6C">
        <w:rPr>
          <w:rFonts w:cstheme="minorHAnsi"/>
          <w:color w:val="222222"/>
          <w:shd w:val="clear" w:color="auto" w:fill="FFFFFF"/>
        </w:rPr>
        <w:t xml:space="preserve">, where now the limit is a </w:t>
      </w:r>
      <w:r w:rsidR="00AC493C" w:rsidRPr="00DC4C6C">
        <w:rPr>
          <w:rFonts w:cstheme="minorHAnsi"/>
          <w:color w:val="222222"/>
          <w:shd w:val="clear" w:color="auto" w:fill="FFFFFF"/>
        </w:rPr>
        <w:t>dummy variable</w:t>
      </w:r>
      <w:r w:rsidR="00CC02D2" w:rsidRPr="00DC4C6C">
        <w:rPr>
          <w:rFonts w:cstheme="minorHAnsi"/>
          <w:color w:val="222222"/>
          <w:shd w:val="clear" w:color="auto" w:fill="FFFFFF"/>
        </w:rPr>
        <w:t xml:space="preserve"> that takes the value of 1 when the value is above the cutoff</w:t>
      </w:r>
      <w:r w:rsidR="00DC4C6C">
        <w:rPr>
          <w:rFonts w:cstheme="minorHAnsi"/>
          <w:color w:val="222222"/>
          <w:shd w:val="clear" w:color="auto" w:fill="FFFFFF"/>
        </w:rPr>
        <w:t xml:space="preserve"> in the second period</w:t>
      </w:r>
      <w:r w:rsidR="00AC493C" w:rsidRPr="00DC4C6C">
        <w:rPr>
          <w:rFonts w:cstheme="minorHAnsi"/>
          <w:color w:val="222222"/>
          <w:shd w:val="clear" w:color="auto" w:fill="FFFFFF"/>
        </w:rPr>
        <w:t>.</w:t>
      </w:r>
      <w:r w:rsidR="001046A8" w:rsidRPr="00DC4C6C">
        <w:rPr>
          <w:rFonts w:cstheme="minorHAnsi"/>
          <w:color w:val="222222"/>
          <w:shd w:val="clear" w:color="auto" w:fill="FFFFFF"/>
        </w:rPr>
        <w:t xml:space="preserve"> </w:t>
      </w:r>
      <w:r w:rsidR="00920ABF">
        <w:rPr>
          <w:rFonts w:cstheme="minorHAnsi"/>
          <w:color w:val="222222"/>
          <w:shd w:val="clear" w:color="auto" w:fill="FFFFFF"/>
        </w:rPr>
        <w:br/>
      </w:r>
      <w:r w:rsidR="00920ABF">
        <w:rPr>
          <w:rFonts w:cstheme="minorHAnsi"/>
          <w:color w:val="222222"/>
          <w:shd w:val="clear" w:color="auto" w:fill="FFFFFF"/>
        </w:rPr>
        <w:br/>
      </w:r>
      <w:r w:rsidR="00AC493C" w:rsidRPr="00DC4C6C">
        <w:rPr>
          <w:rFonts w:cstheme="minorHAnsi"/>
          <w:color w:val="222222"/>
          <w:shd w:val="clear" w:color="auto" w:fill="FFFFFF"/>
        </w:rPr>
        <w:t>The</w:t>
      </w:r>
      <w:r w:rsidR="00F53EE5" w:rsidRPr="00DC4C6C">
        <w:rPr>
          <w:rFonts w:cstheme="minorHAnsi"/>
          <w:color w:val="222222"/>
          <w:shd w:val="clear" w:color="auto" w:fill="FFFFFF"/>
        </w:rPr>
        <w:t xml:space="preserve">n because the only treated houses are the houses with second period high values, and the distribution of first period house prices will be the same as those who are untreated, we </w:t>
      </w:r>
      <w:r w:rsidR="002D22BA">
        <w:rPr>
          <w:rFonts w:cstheme="minorHAnsi"/>
          <w:color w:val="222222"/>
          <w:shd w:val="clear" w:color="auto" w:fill="FFFFFF"/>
        </w:rPr>
        <w:t>would</w:t>
      </w:r>
      <w:r w:rsidR="00F53EE5" w:rsidRPr="00DC4C6C">
        <w:rPr>
          <w:rFonts w:cstheme="minorHAnsi"/>
          <w:color w:val="222222"/>
          <w:shd w:val="clear" w:color="auto" w:fill="FFFFFF"/>
        </w:rPr>
        <w:t xml:space="preserve"> (spuriously) estimate a positive effect of the LTV limit on housing prices. </w:t>
      </w:r>
      <w:r w:rsidR="002E1804">
        <w:rPr>
          <w:rFonts w:cstheme="minorHAnsi"/>
          <w:color w:val="222222"/>
          <w:shd w:val="clear" w:color="auto" w:fill="FFFFFF"/>
        </w:rPr>
        <w:t xml:space="preserve">The author finds that </w:t>
      </w:r>
      <w:r w:rsidR="005F3AC1" w:rsidRPr="00DC4C6C">
        <w:rPr>
          <w:rFonts w:cstheme="minorHAnsi"/>
          <w:color w:val="222222"/>
          <w:shd w:val="clear" w:color="auto" w:fill="FFFFFF"/>
        </w:rPr>
        <w:t>affected houses are less valuable</w:t>
      </w:r>
      <w:r w:rsidR="00D539DE">
        <w:rPr>
          <w:rFonts w:cstheme="minorHAnsi"/>
          <w:color w:val="222222"/>
          <w:shd w:val="clear" w:color="auto" w:fill="FFFFFF"/>
        </w:rPr>
        <w:t xml:space="preserve"> </w:t>
      </w:r>
      <w:r w:rsidR="00687C99">
        <w:rPr>
          <w:rFonts w:cstheme="minorHAnsi"/>
          <w:color w:val="222222"/>
          <w:shd w:val="clear" w:color="auto" w:fill="FFFFFF"/>
        </w:rPr>
        <w:t>(</w:t>
      </w:r>
      <w:r w:rsidR="00D539DE">
        <w:rPr>
          <w:rFonts w:cstheme="minorHAnsi"/>
          <w:color w:val="222222"/>
          <w:shd w:val="clear" w:color="auto" w:fill="FFFFFF"/>
        </w:rPr>
        <w:t>which is the opposite of the bias</w:t>
      </w:r>
      <w:r w:rsidR="005F3AC1" w:rsidRPr="00DC4C6C">
        <w:rPr>
          <w:rFonts w:cstheme="minorHAnsi"/>
          <w:color w:val="222222"/>
          <w:shd w:val="clear" w:color="auto" w:fill="FFFFFF"/>
        </w:rPr>
        <w:t xml:space="preserve">) indicating that perhaps this isn’t a practical concern, other </w:t>
      </w:r>
      <w:proofErr w:type="spellStart"/>
      <w:r w:rsidR="005F3AC1" w:rsidRPr="00DC4C6C">
        <w:rPr>
          <w:rFonts w:cstheme="minorHAnsi"/>
          <w:color w:val="222222"/>
          <w:shd w:val="clear" w:color="auto" w:fill="FFFFFF"/>
        </w:rPr>
        <w:t>endogeneity</w:t>
      </w:r>
      <w:proofErr w:type="spellEnd"/>
      <w:r w:rsidR="005F3AC1" w:rsidRPr="00DC4C6C">
        <w:rPr>
          <w:rFonts w:cstheme="minorHAnsi"/>
          <w:color w:val="222222"/>
          <w:shd w:val="clear" w:color="auto" w:fill="FFFFFF"/>
        </w:rPr>
        <w:t xml:space="preserve"> concerns turn out being larger or the effect is sufficiently negative to overcome this issue.</w:t>
      </w:r>
      <w:r w:rsidR="00F53EE5" w:rsidRPr="00DC4C6C">
        <w:rPr>
          <w:rFonts w:cstheme="minorHAnsi"/>
          <w:color w:val="222222"/>
          <w:shd w:val="clear" w:color="auto" w:fill="FFFFFF"/>
        </w:rPr>
        <w:br/>
      </w:r>
      <w:r w:rsidR="00F53EE5" w:rsidRPr="00DC4C6C">
        <w:rPr>
          <w:rFonts w:cstheme="minorHAnsi"/>
          <w:color w:val="222222"/>
          <w:shd w:val="clear" w:color="auto" w:fill="FFFFFF"/>
        </w:rPr>
        <w:br/>
        <w:t xml:space="preserve">The regression design is obviously substantially more complicated than this but I </w:t>
      </w:r>
      <w:proofErr w:type="gramStart"/>
      <w:r w:rsidR="00F53EE5" w:rsidRPr="00DC4C6C">
        <w:rPr>
          <w:rFonts w:cstheme="minorHAnsi"/>
          <w:color w:val="222222"/>
          <w:shd w:val="clear" w:color="auto" w:fill="FFFFFF"/>
        </w:rPr>
        <w:t>don’t</w:t>
      </w:r>
      <w:proofErr w:type="gramEnd"/>
      <w:r w:rsidR="00F53EE5" w:rsidRPr="00DC4C6C">
        <w:rPr>
          <w:rFonts w:cstheme="minorHAnsi"/>
          <w:color w:val="222222"/>
          <w:shd w:val="clear" w:color="auto" w:fill="FFFFFF"/>
        </w:rPr>
        <w:t xml:space="preserve"> think anything deals with the fact that the </w:t>
      </w:r>
      <w:r w:rsidR="00F06AB5" w:rsidRPr="00DC4C6C">
        <w:rPr>
          <w:rFonts w:cstheme="minorHAnsi"/>
          <w:color w:val="222222"/>
          <w:shd w:val="clear" w:color="auto" w:fill="FFFFFF"/>
        </w:rPr>
        <w:t>treatment is</w:t>
      </w:r>
      <w:r w:rsidR="00BB4079">
        <w:rPr>
          <w:rFonts w:cstheme="minorHAnsi"/>
          <w:color w:val="222222"/>
          <w:shd w:val="clear" w:color="auto" w:fill="FFFFFF"/>
        </w:rPr>
        <w:t xml:space="preserve"> mechanically</w:t>
      </w:r>
      <w:r w:rsidR="00F06AB5" w:rsidRPr="00DC4C6C">
        <w:rPr>
          <w:rFonts w:cstheme="minorHAnsi"/>
          <w:color w:val="222222"/>
          <w:shd w:val="clear" w:color="auto" w:fill="FFFFFF"/>
        </w:rPr>
        <w:t xml:space="preserve"> contingent on the L</w:t>
      </w:r>
      <w:r w:rsidR="00F53EE5" w:rsidRPr="00DC4C6C">
        <w:rPr>
          <w:rFonts w:cstheme="minorHAnsi"/>
          <w:color w:val="222222"/>
          <w:shd w:val="clear" w:color="auto" w:fill="FFFFFF"/>
        </w:rPr>
        <w:t xml:space="preserve">HS variable. </w:t>
      </w:r>
    </w:p>
    <w:p w:rsidR="008271B6" w:rsidRPr="00BB4079" w:rsidRDefault="00D279EA" w:rsidP="00DC4C6C">
      <w:pPr>
        <w:rPr>
          <w:rFonts w:cstheme="minorHAnsi"/>
          <w:color w:val="222222"/>
          <w:shd w:val="clear" w:color="auto" w:fill="FFFFFF"/>
        </w:rPr>
      </w:pPr>
      <w:r w:rsidRPr="00DC4C6C">
        <w:rPr>
          <w:rFonts w:cstheme="minorHAnsi"/>
          <w:b/>
          <w:bCs/>
          <w:color w:val="222222"/>
          <w:shd w:val="clear" w:color="auto" w:fill="FFFFFF"/>
        </w:rPr>
        <w:br/>
      </w:r>
      <w:r w:rsidR="00BB4079" w:rsidRPr="00BB4079">
        <w:rPr>
          <w:rFonts w:cstheme="minorHAnsi"/>
          <w:b/>
          <w:bCs/>
          <w:color w:val="222222"/>
          <w:shd w:val="clear" w:color="auto" w:fill="FFFFFF"/>
        </w:rPr>
        <w:t>Other</w:t>
      </w:r>
      <w:r w:rsidRPr="00BB4079">
        <w:rPr>
          <w:rFonts w:cstheme="minorHAnsi"/>
          <w:b/>
          <w:bCs/>
          <w:color w:val="222222"/>
          <w:shd w:val="clear" w:color="auto" w:fill="FFFFFF"/>
        </w:rPr>
        <w:t xml:space="preserve"> </w:t>
      </w:r>
      <w:r w:rsidR="00BB4079" w:rsidRPr="00BB4079">
        <w:rPr>
          <w:rFonts w:cstheme="minorHAnsi"/>
          <w:b/>
          <w:bCs/>
          <w:color w:val="222222"/>
          <w:shd w:val="clear" w:color="auto" w:fill="FFFFFF"/>
        </w:rPr>
        <w:t>concerns</w:t>
      </w:r>
      <w:proofErr w:type="gramStart"/>
      <w:r w:rsidRPr="00BB4079">
        <w:rPr>
          <w:rFonts w:cstheme="minorHAnsi"/>
          <w:b/>
          <w:bCs/>
          <w:color w:val="222222"/>
          <w:shd w:val="clear" w:color="auto" w:fill="FFFFFF"/>
        </w:rPr>
        <w:t>:</w:t>
      </w:r>
      <w:proofErr w:type="gramEnd"/>
      <w:r w:rsidRPr="00DC4C6C">
        <w:rPr>
          <w:rFonts w:cstheme="minorHAnsi"/>
          <w:bCs/>
          <w:color w:val="222222"/>
          <w:shd w:val="clear" w:color="auto" w:fill="FFFFFF"/>
        </w:rPr>
        <w:br/>
      </w:r>
      <w:r w:rsidR="00BB4079">
        <w:rPr>
          <w:rFonts w:cstheme="minorHAnsi"/>
          <w:bCs/>
          <w:color w:val="222222"/>
          <w:shd w:val="clear" w:color="auto" w:fill="FFFFFF"/>
        </w:rPr>
        <w:t>The author</w:t>
      </w:r>
      <w:r w:rsidR="008271B6">
        <w:rPr>
          <w:rFonts w:cstheme="minorHAnsi"/>
          <w:bCs/>
          <w:color w:val="222222"/>
          <w:shd w:val="clear" w:color="auto" w:fill="FFFFFF"/>
        </w:rPr>
        <w:t xml:space="preserve"> doesn’t really do much to justify parallel trends in the data. </w:t>
      </w:r>
      <w:r w:rsidR="007D2718">
        <w:rPr>
          <w:rFonts w:cstheme="minorHAnsi"/>
          <w:bCs/>
          <w:color w:val="222222"/>
          <w:shd w:val="clear" w:color="auto" w:fill="FFFFFF"/>
        </w:rPr>
        <w:t>T</w:t>
      </w:r>
      <w:r w:rsidR="004B6831">
        <w:rPr>
          <w:rFonts w:cstheme="minorHAnsi"/>
          <w:bCs/>
          <w:color w:val="222222"/>
          <w:shd w:val="clear" w:color="auto" w:fill="FFFFFF"/>
        </w:rPr>
        <w:t>his is hard to think about because there are both cheap and expensive houses in the control group (never and always</w:t>
      </w:r>
      <w:r w:rsidR="00687C99">
        <w:rPr>
          <w:rFonts w:cstheme="minorHAnsi"/>
          <w:bCs/>
          <w:color w:val="222222"/>
          <w:shd w:val="clear" w:color="auto" w:fill="FFFFFF"/>
        </w:rPr>
        <w:t xml:space="preserve"> treated). Other papers seem to find effects on house price</w:t>
      </w:r>
      <w:r w:rsidR="00BB4079">
        <w:rPr>
          <w:rFonts w:cstheme="minorHAnsi"/>
          <w:bCs/>
          <w:color w:val="222222"/>
          <w:shd w:val="clear" w:color="auto" w:fill="FFFFFF"/>
        </w:rPr>
        <w:t xml:space="preserve"> growth</w:t>
      </w:r>
      <w:r w:rsidR="00687C99">
        <w:rPr>
          <w:rFonts w:cstheme="minorHAnsi"/>
          <w:bCs/>
          <w:color w:val="222222"/>
          <w:shd w:val="clear" w:color="auto" w:fill="FFFFFF"/>
        </w:rPr>
        <w:t xml:space="preserve"> (not just levels)</w:t>
      </w:r>
      <w:r w:rsidR="00BB4079">
        <w:rPr>
          <w:rFonts w:cstheme="minorHAnsi"/>
          <w:bCs/>
          <w:color w:val="222222"/>
          <w:shd w:val="clear" w:color="auto" w:fill="FFFFFF"/>
        </w:rPr>
        <w:t>, and there are already differential LTV limits in effect a</w:t>
      </w:r>
      <w:r w:rsidR="00687C99">
        <w:rPr>
          <w:rFonts w:cstheme="minorHAnsi"/>
          <w:bCs/>
          <w:color w:val="222222"/>
          <w:shd w:val="clear" w:color="auto" w:fill="FFFFFF"/>
        </w:rPr>
        <w:t>t the start of the study period so</w:t>
      </w:r>
      <w:r w:rsidR="00BB4079">
        <w:rPr>
          <w:rFonts w:cstheme="minorHAnsi"/>
          <w:bCs/>
          <w:color w:val="222222"/>
          <w:shd w:val="clear" w:color="auto" w:fill="FFFFFF"/>
        </w:rPr>
        <w:t xml:space="preserve"> it seems like this could be a concern.</w:t>
      </w:r>
      <w:r w:rsidR="007D2718">
        <w:rPr>
          <w:rFonts w:cstheme="minorHAnsi"/>
          <w:bCs/>
          <w:color w:val="222222"/>
          <w:shd w:val="clear" w:color="auto" w:fill="FFFFFF"/>
        </w:rPr>
        <w:t xml:space="preserve"> </w:t>
      </w:r>
      <w:r w:rsidR="00BB4079">
        <w:rPr>
          <w:rFonts w:cstheme="minorHAnsi"/>
          <w:bCs/>
          <w:color w:val="222222"/>
          <w:shd w:val="clear" w:color="auto" w:fill="FFFFFF"/>
        </w:rPr>
        <w:t xml:space="preserve">To the extent that the author </w:t>
      </w:r>
      <w:proofErr w:type="gramStart"/>
      <w:r w:rsidR="00BB4079">
        <w:rPr>
          <w:rFonts w:cstheme="minorHAnsi"/>
          <w:bCs/>
          <w:color w:val="222222"/>
          <w:shd w:val="clear" w:color="auto" w:fill="FFFFFF"/>
        </w:rPr>
        <w:t>can’t</w:t>
      </w:r>
      <w:proofErr w:type="gramEnd"/>
      <w:r w:rsidR="00BB4079">
        <w:rPr>
          <w:rFonts w:cstheme="minorHAnsi"/>
          <w:bCs/>
          <w:color w:val="222222"/>
          <w:shd w:val="clear" w:color="auto" w:fill="FFFFFF"/>
        </w:rPr>
        <w:t xml:space="preserve"> show pre-trends, maybe it would be useful to show that false bins e.g. 12M in 2015 have no effect on house prices. </w:t>
      </w:r>
    </w:p>
    <w:p w:rsidR="00BB6452" w:rsidRDefault="00BB6452" w:rsidP="00DC4C6C">
      <w:pPr>
        <w:rPr>
          <w:rFonts w:cstheme="minorHAnsi"/>
          <w:bCs/>
          <w:color w:val="222222"/>
          <w:shd w:val="clear" w:color="auto" w:fill="FFFFFF"/>
        </w:rPr>
      </w:pPr>
      <w:r>
        <w:rPr>
          <w:rFonts w:cstheme="minorHAnsi"/>
          <w:bCs/>
          <w:color w:val="222222"/>
          <w:shd w:val="clear" w:color="auto" w:fill="FFFFFF"/>
        </w:rPr>
        <w:t>It also seems unusual to believe that HKMA is not responding</w:t>
      </w:r>
      <w:r w:rsidR="00BB4079">
        <w:rPr>
          <w:rFonts w:cstheme="minorHAnsi"/>
          <w:bCs/>
          <w:color w:val="222222"/>
          <w:shd w:val="clear" w:color="auto" w:fill="FFFFFF"/>
        </w:rPr>
        <w:t xml:space="preserve"> in their policy changes</w:t>
      </w:r>
      <w:r>
        <w:rPr>
          <w:rFonts w:cstheme="minorHAnsi"/>
          <w:bCs/>
          <w:color w:val="222222"/>
          <w:shd w:val="clear" w:color="auto" w:fill="FFFFFF"/>
        </w:rPr>
        <w:t xml:space="preserve"> to features of the housing market. If they think the top of the market is overpriced, they will strengthen LTV caps. If they are accurate, this would shows up as a negative effect of LTV caps on prices. </w:t>
      </w:r>
    </w:p>
    <w:p w:rsidR="0061021C" w:rsidRPr="00DC4C6C" w:rsidRDefault="00DE692B" w:rsidP="00DC4C6C">
      <w:pPr>
        <w:rPr>
          <w:rFonts w:cstheme="minorHAnsi"/>
        </w:rPr>
      </w:pPr>
      <w:r w:rsidRPr="00DC4C6C">
        <w:rPr>
          <w:rFonts w:cstheme="minorHAnsi"/>
        </w:rPr>
        <w:t xml:space="preserve">The author claims that he deals with the intervention affecting house prices in the comparison group </w:t>
      </w:r>
      <w:r w:rsidR="007431F6" w:rsidRPr="00DC4C6C">
        <w:rPr>
          <w:rFonts w:cstheme="minorHAnsi"/>
        </w:rPr>
        <w:t xml:space="preserve">(through substitution) </w:t>
      </w:r>
      <w:r w:rsidRPr="00DC4C6C">
        <w:rPr>
          <w:rFonts w:cstheme="minorHAnsi"/>
        </w:rPr>
        <w:t xml:space="preserve">by showing that the interaction </w:t>
      </w:r>
      <w:r w:rsidR="0061021C" w:rsidRPr="00DC4C6C">
        <w:rPr>
          <w:rFonts w:cstheme="minorHAnsi"/>
        </w:rPr>
        <w:t>of whether variation is resulting from policy change 1,2 and 3 or the other policy changes is small (noting that the opportunity for spillovers here is small b/c less houses are affected)</w:t>
      </w:r>
      <w:r w:rsidRPr="00DC4C6C">
        <w:rPr>
          <w:rFonts w:cstheme="minorHAnsi"/>
        </w:rPr>
        <w:t>.</w:t>
      </w:r>
      <w:r w:rsidR="0061021C" w:rsidRPr="00DC4C6C">
        <w:rPr>
          <w:rFonts w:cstheme="minorHAnsi"/>
        </w:rPr>
        <w:t xml:space="preserve"> Given that the value of houses affected is different, I </w:t>
      </w:r>
      <w:r w:rsidR="007431F6" w:rsidRPr="00DC4C6C">
        <w:rPr>
          <w:rFonts w:cstheme="minorHAnsi"/>
        </w:rPr>
        <w:t>do not</w:t>
      </w:r>
      <w:r w:rsidR="0061021C" w:rsidRPr="00DC4C6C">
        <w:rPr>
          <w:rFonts w:cstheme="minorHAnsi"/>
        </w:rPr>
        <w:t xml:space="preserve"> really follow how </w:t>
      </w:r>
      <w:r w:rsidR="007431F6" w:rsidRPr="00DC4C6C">
        <w:rPr>
          <w:rFonts w:cstheme="minorHAnsi"/>
        </w:rPr>
        <w:t>this shows that the bias is not there</w:t>
      </w:r>
      <w:r w:rsidR="0061021C" w:rsidRPr="00DC4C6C">
        <w:rPr>
          <w:rFonts w:cstheme="minorHAnsi"/>
        </w:rPr>
        <w:t>.</w:t>
      </w:r>
    </w:p>
    <w:p w:rsidR="007431F6" w:rsidRPr="00DC4C6C" w:rsidRDefault="0061021C" w:rsidP="00DC4C6C">
      <w:pPr>
        <w:rPr>
          <w:rFonts w:cstheme="minorHAnsi"/>
        </w:rPr>
      </w:pPr>
      <w:r w:rsidRPr="00DC4C6C">
        <w:rPr>
          <w:rFonts w:cstheme="minorHAnsi"/>
        </w:rPr>
        <w:t>I think there is also a sense in which the author needs</w:t>
      </w:r>
      <w:r w:rsidR="00F71D9D">
        <w:rPr>
          <w:rFonts w:cstheme="minorHAnsi"/>
        </w:rPr>
        <w:t xml:space="preserve"> to be worried about </w:t>
      </w:r>
      <w:r w:rsidR="002E1804">
        <w:rPr>
          <w:rFonts w:cstheme="minorHAnsi"/>
        </w:rPr>
        <w:t>other</w:t>
      </w:r>
      <w:r w:rsidRPr="00DC4C6C">
        <w:rPr>
          <w:rFonts w:cstheme="minorHAnsi"/>
        </w:rPr>
        <w:t xml:space="preserve"> type</w:t>
      </w:r>
      <w:r w:rsidR="002E1804">
        <w:rPr>
          <w:rFonts w:cstheme="minorHAnsi"/>
        </w:rPr>
        <w:t>s</w:t>
      </w:r>
      <w:r w:rsidRPr="00DC4C6C">
        <w:rPr>
          <w:rFonts w:cstheme="minorHAnsi"/>
        </w:rPr>
        <w:t xml:space="preserve"> of “spillover”. </w:t>
      </w:r>
      <w:r w:rsidR="007D2718">
        <w:rPr>
          <w:rFonts w:cstheme="minorHAnsi"/>
        </w:rPr>
        <w:t xml:space="preserve">Because </w:t>
      </w:r>
      <w:r w:rsidR="00687C99">
        <w:rPr>
          <w:rFonts w:cstheme="minorHAnsi"/>
        </w:rPr>
        <w:t>house prices</w:t>
      </w:r>
      <w:r w:rsidR="002E1804">
        <w:rPr>
          <w:rFonts w:cstheme="minorHAnsi"/>
        </w:rPr>
        <w:t xml:space="preserve"> generally</w:t>
      </w:r>
      <w:r w:rsidR="007D2718">
        <w:rPr>
          <w:rFonts w:cstheme="minorHAnsi"/>
        </w:rPr>
        <w:t xml:space="preserve"> apprec</w:t>
      </w:r>
      <w:r w:rsidR="002E1804">
        <w:rPr>
          <w:rFonts w:cstheme="minorHAnsi"/>
        </w:rPr>
        <w:t xml:space="preserve">iate, </w:t>
      </w:r>
      <w:r w:rsidR="007D2718">
        <w:rPr>
          <w:rFonts w:cstheme="minorHAnsi"/>
        </w:rPr>
        <w:t xml:space="preserve">houses with values at announcement below the cutoff </w:t>
      </w:r>
      <w:proofErr w:type="gramStart"/>
      <w:r w:rsidR="002E1804">
        <w:rPr>
          <w:rFonts w:cstheme="minorHAnsi"/>
        </w:rPr>
        <w:t>should</w:t>
      </w:r>
      <w:r w:rsidR="007D2718">
        <w:rPr>
          <w:rFonts w:cstheme="minorHAnsi"/>
        </w:rPr>
        <w:t xml:space="preserve"> still be affected</w:t>
      </w:r>
      <w:proofErr w:type="gramEnd"/>
      <w:r w:rsidR="007D2718">
        <w:rPr>
          <w:rFonts w:cstheme="minorHAnsi"/>
        </w:rPr>
        <w:t xml:space="preserve"> in anticipation of lower sale prices in the future. </w:t>
      </w:r>
      <w:r w:rsidR="00DC4C6C" w:rsidRPr="00DC4C6C">
        <w:rPr>
          <w:rFonts w:cstheme="minorHAnsi"/>
        </w:rPr>
        <w:t xml:space="preserve"> </w:t>
      </w:r>
      <w:r w:rsidR="002E1804">
        <w:rPr>
          <w:rFonts w:cstheme="minorHAnsi"/>
        </w:rPr>
        <w:t>This does not need substitution between treatment and control like the above concern</w:t>
      </w:r>
      <w:r w:rsidR="00F71D9D">
        <w:rPr>
          <w:rFonts w:cstheme="minorHAnsi"/>
        </w:rPr>
        <w:t xml:space="preserve"> (although</w:t>
      </w:r>
      <w:r w:rsidR="00687C99">
        <w:rPr>
          <w:rFonts w:cstheme="minorHAnsi"/>
        </w:rPr>
        <w:t xml:space="preserve"> this bias</w:t>
      </w:r>
      <w:r w:rsidR="00F71D9D">
        <w:rPr>
          <w:rFonts w:cstheme="minorHAnsi"/>
        </w:rPr>
        <w:t xml:space="preserve"> attenuates the effect)</w:t>
      </w:r>
      <w:r w:rsidR="002E1804">
        <w:rPr>
          <w:rFonts w:cstheme="minorHAnsi"/>
        </w:rPr>
        <w:t xml:space="preserve">. </w:t>
      </w:r>
    </w:p>
    <w:p w:rsidR="00F06AB5" w:rsidRPr="00920ABF" w:rsidRDefault="007431F6" w:rsidP="00DC4C6C">
      <w:pPr>
        <w:rPr>
          <w:rFonts w:cstheme="minorHAnsi"/>
          <w:bCs/>
          <w:color w:val="222222"/>
          <w:shd w:val="clear" w:color="auto" w:fill="FFFFFF"/>
        </w:rPr>
      </w:pPr>
      <w:r w:rsidRPr="00DC4C6C">
        <w:rPr>
          <w:rFonts w:cstheme="minorHAnsi"/>
          <w:bCs/>
          <w:color w:val="222222"/>
          <w:shd w:val="clear" w:color="auto" w:fill="FFFFFF"/>
        </w:rPr>
        <w:lastRenderedPageBreak/>
        <w:t xml:space="preserve">I </w:t>
      </w:r>
      <w:proofErr w:type="gramStart"/>
      <w:r w:rsidRPr="00DC4C6C">
        <w:rPr>
          <w:rFonts w:cstheme="minorHAnsi"/>
          <w:bCs/>
          <w:color w:val="222222"/>
          <w:shd w:val="clear" w:color="auto" w:fill="FFFFFF"/>
        </w:rPr>
        <w:t>don’t</w:t>
      </w:r>
      <w:proofErr w:type="gramEnd"/>
      <w:r w:rsidRPr="00DC4C6C">
        <w:rPr>
          <w:rFonts w:cstheme="minorHAnsi"/>
          <w:bCs/>
          <w:color w:val="222222"/>
          <w:shd w:val="clear" w:color="auto" w:fill="FFFFFF"/>
        </w:rPr>
        <w:t xml:space="preserve"> know what to make of selection in this context. </w:t>
      </w:r>
      <w:r w:rsidR="00BB4079">
        <w:rPr>
          <w:rFonts w:cstheme="minorHAnsi"/>
          <w:bCs/>
          <w:color w:val="222222"/>
          <w:shd w:val="clear" w:color="auto" w:fill="FFFFFF"/>
        </w:rPr>
        <w:t xml:space="preserve">My decision to sell probably be partly contingent on the price I can get at sale, which is contingent on the treatment. It </w:t>
      </w:r>
      <w:r w:rsidR="00687C99">
        <w:rPr>
          <w:rFonts w:cstheme="minorHAnsi"/>
          <w:bCs/>
          <w:color w:val="222222"/>
          <w:shd w:val="clear" w:color="auto" w:fill="FFFFFF"/>
        </w:rPr>
        <w:t>is not</w:t>
      </w:r>
      <w:r w:rsidR="00BB4079">
        <w:rPr>
          <w:rFonts w:cstheme="minorHAnsi"/>
          <w:bCs/>
          <w:color w:val="222222"/>
          <w:shd w:val="clear" w:color="auto" w:fill="FFFFFF"/>
        </w:rPr>
        <w:t xml:space="preserve"> clear to me what the differences between houses that do and do n</w:t>
      </w:r>
      <w:r w:rsidR="00687C99">
        <w:rPr>
          <w:rFonts w:cstheme="minorHAnsi"/>
          <w:bCs/>
          <w:color w:val="222222"/>
          <w:shd w:val="clear" w:color="auto" w:fill="FFFFFF"/>
        </w:rPr>
        <w:t>ot appear in the data would be, but it feels like an issue.</w:t>
      </w:r>
      <w:r w:rsidR="00BB4079">
        <w:rPr>
          <w:rFonts w:cstheme="minorHAnsi"/>
          <w:bCs/>
          <w:color w:val="222222"/>
          <w:shd w:val="clear" w:color="auto" w:fill="FFFFFF"/>
        </w:rPr>
        <w:br/>
      </w:r>
      <w:r w:rsidR="00BB4079">
        <w:rPr>
          <w:rFonts w:cstheme="minorHAnsi"/>
          <w:bCs/>
          <w:color w:val="222222"/>
          <w:shd w:val="clear" w:color="auto" w:fill="FFFFFF"/>
        </w:rPr>
        <w:br/>
      </w:r>
      <w:r w:rsidR="00D279EA" w:rsidRPr="00DC4C6C">
        <w:rPr>
          <w:rFonts w:cstheme="minorHAnsi"/>
          <w:bCs/>
          <w:color w:val="222222"/>
          <w:shd w:val="clear" w:color="auto" w:fill="FFFFFF"/>
        </w:rPr>
        <w:t xml:space="preserve">Half the market in Hong Kong is public. It </w:t>
      </w:r>
      <w:proofErr w:type="gramStart"/>
      <w:r w:rsidR="00D279EA" w:rsidRPr="00DC4C6C">
        <w:rPr>
          <w:rFonts w:cstheme="minorHAnsi"/>
          <w:bCs/>
          <w:color w:val="222222"/>
          <w:shd w:val="clear" w:color="auto" w:fill="FFFFFF"/>
        </w:rPr>
        <w:t>isn’t</w:t>
      </w:r>
      <w:proofErr w:type="gramEnd"/>
      <w:r w:rsidR="00D279EA" w:rsidRPr="00DC4C6C">
        <w:rPr>
          <w:rFonts w:cstheme="minorHAnsi"/>
          <w:bCs/>
          <w:color w:val="222222"/>
          <w:shd w:val="clear" w:color="auto" w:fill="FFFFFF"/>
        </w:rPr>
        <w:t xml:space="preserve"> clear how the LTV effects are interacting with the public market since the government is probably not subject to borrowing constraints in its purchases. Insofar as the authors frame their paper as having policy relevance to the rest of the world, it seems like a bit of a hurdle for external validity. </w:t>
      </w:r>
      <w:r w:rsidR="00CC02D2" w:rsidRPr="00DC4C6C">
        <w:rPr>
          <w:rFonts w:cstheme="minorHAnsi"/>
          <w:bCs/>
          <w:color w:val="222222"/>
          <w:shd w:val="clear" w:color="auto" w:fill="FFFFFF"/>
        </w:rPr>
        <w:t xml:space="preserve">The LTV limits also seem substantially lower </w:t>
      </w:r>
      <w:proofErr w:type="gramStart"/>
      <w:r w:rsidR="00CC02D2" w:rsidRPr="00DC4C6C">
        <w:rPr>
          <w:rFonts w:cstheme="minorHAnsi"/>
          <w:bCs/>
          <w:color w:val="222222"/>
          <w:shd w:val="clear" w:color="auto" w:fill="FFFFFF"/>
        </w:rPr>
        <w:t>than those</w:t>
      </w:r>
      <w:proofErr w:type="gramEnd"/>
      <w:r w:rsidR="00CC02D2" w:rsidRPr="00DC4C6C">
        <w:rPr>
          <w:rFonts w:cstheme="minorHAnsi"/>
          <w:bCs/>
          <w:color w:val="222222"/>
          <w:shd w:val="clear" w:color="auto" w:fill="FFFFFF"/>
        </w:rPr>
        <w:t xml:space="preserve"> imposed in the US (and in Australia). </w:t>
      </w:r>
      <w:r w:rsidR="00D539DE">
        <w:rPr>
          <w:rFonts w:cstheme="minorHAnsi"/>
          <w:bCs/>
          <w:color w:val="222222"/>
          <w:shd w:val="clear" w:color="auto" w:fill="FFFFFF"/>
        </w:rPr>
        <w:t xml:space="preserve"> </w:t>
      </w:r>
      <w:r w:rsidR="00D539DE">
        <w:rPr>
          <w:rFonts w:cstheme="minorHAnsi"/>
          <w:bCs/>
          <w:color w:val="222222"/>
          <w:shd w:val="clear" w:color="auto" w:fill="FFFFFF"/>
        </w:rPr>
        <w:br/>
      </w:r>
      <w:r w:rsidR="00D539DE">
        <w:rPr>
          <w:rFonts w:cstheme="minorHAnsi"/>
          <w:bCs/>
          <w:color w:val="222222"/>
          <w:shd w:val="clear" w:color="auto" w:fill="FFFFFF"/>
        </w:rPr>
        <w:br/>
        <w:t>I think the language used by the author regarding “growth” is somewhat strange</w:t>
      </w:r>
      <w:r w:rsidR="00920ABF">
        <w:rPr>
          <w:rFonts w:cstheme="minorHAnsi"/>
          <w:bCs/>
          <w:color w:val="222222"/>
          <w:shd w:val="clear" w:color="auto" w:fill="FFFFFF"/>
        </w:rPr>
        <w:t xml:space="preserve"> e.g. he </w:t>
      </w:r>
      <w:proofErr w:type="gramStart"/>
      <w:r w:rsidR="00920ABF">
        <w:rPr>
          <w:rFonts w:cstheme="minorHAnsi"/>
          <w:bCs/>
          <w:color w:val="222222"/>
          <w:shd w:val="clear" w:color="auto" w:fill="FFFFFF"/>
        </w:rPr>
        <w:t>writes ”</w:t>
      </w:r>
      <w:proofErr w:type="gramEnd"/>
      <w:r w:rsidR="00920ABF">
        <w:rPr>
          <w:rFonts w:cstheme="minorHAnsi"/>
          <w:bCs/>
          <w:color w:val="222222"/>
          <w:shd w:val="clear" w:color="auto" w:fill="FFFFFF"/>
        </w:rPr>
        <w:t>Our results demonstrate that macro-prudential policies are effective in controlling house price growth”</w:t>
      </w:r>
      <w:r w:rsidR="00D539DE">
        <w:rPr>
          <w:rFonts w:cstheme="minorHAnsi"/>
          <w:bCs/>
          <w:color w:val="222222"/>
          <w:shd w:val="clear" w:color="auto" w:fill="FFFFFF"/>
        </w:rPr>
        <w:t>. His</w:t>
      </w:r>
      <w:r w:rsidR="008271B6">
        <w:rPr>
          <w:rFonts w:cstheme="minorHAnsi"/>
          <w:bCs/>
          <w:color w:val="222222"/>
          <w:shd w:val="clear" w:color="auto" w:fill="FFFFFF"/>
        </w:rPr>
        <w:t xml:space="preserve"> estimating equation gives</w:t>
      </w:r>
      <w:r w:rsidR="00D539DE">
        <w:rPr>
          <w:rFonts w:cstheme="minorHAnsi"/>
          <w:bCs/>
          <w:color w:val="222222"/>
          <w:shd w:val="clear" w:color="auto" w:fill="FFFFFF"/>
        </w:rPr>
        <w:t xml:space="preserve"> an effect on log levels, which suggests</w:t>
      </w:r>
      <w:r w:rsidR="00920ABF">
        <w:rPr>
          <w:rFonts w:cstheme="minorHAnsi"/>
          <w:bCs/>
          <w:color w:val="222222"/>
          <w:shd w:val="clear" w:color="auto" w:fill="FFFFFF"/>
        </w:rPr>
        <w:t xml:space="preserve"> he </w:t>
      </w:r>
      <w:proofErr w:type="gramStart"/>
      <w:r w:rsidR="00920ABF">
        <w:rPr>
          <w:rFonts w:cstheme="minorHAnsi"/>
          <w:bCs/>
          <w:color w:val="222222"/>
          <w:shd w:val="clear" w:color="auto" w:fill="FFFFFF"/>
        </w:rPr>
        <w:t>can’t</w:t>
      </w:r>
      <w:proofErr w:type="gramEnd"/>
      <w:r w:rsidR="00920ABF">
        <w:rPr>
          <w:rFonts w:cstheme="minorHAnsi"/>
          <w:bCs/>
          <w:color w:val="222222"/>
          <w:shd w:val="clear" w:color="auto" w:fill="FFFFFF"/>
        </w:rPr>
        <w:t xml:space="preserve"> actually speak to the effect of the policy on growth rates. </w:t>
      </w:r>
    </w:p>
    <w:p w:rsidR="005B28C9" w:rsidRPr="00DC4C6C" w:rsidRDefault="005B28C9" w:rsidP="00DC4C6C">
      <w:pPr>
        <w:rPr>
          <w:rFonts w:cstheme="minorHAnsi"/>
        </w:rPr>
      </w:pPr>
    </w:p>
    <w:sectPr w:rsidR="005B28C9" w:rsidRPr="00DC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AFE"/>
    <w:multiLevelType w:val="multilevel"/>
    <w:tmpl w:val="65F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57198"/>
    <w:multiLevelType w:val="multilevel"/>
    <w:tmpl w:val="29703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C65EF"/>
    <w:multiLevelType w:val="multilevel"/>
    <w:tmpl w:val="A240F1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770EE"/>
    <w:multiLevelType w:val="hybridMultilevel"/>
    <w:tmpl w:val="3B9A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2"/>
    <w:lvlOverride w:ilvl="0">
      <w:lvl w:ilvl="0">
        <w:numFmt w:val="decimal"/>
        <w:lvlText w:val="%1."/>
        <w:lvlJc w:val="left"/>
      </w:lvl>
    </w:lvlOverride>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5C"/>
    <w:rsid w:val="001046A8"/>
    <w:rsid w:val="002A1555"/>
    <w:rsid w:val="002D22BA"/>
    <w:rsid w:val="002E1804"/>
    <w:rsid w:val="004B6831"/>
    <w:rsid w:val="005B28C9"/>
    <w:rsid w:val="005F3AC1"/>
    <w:rsid w:val="0061021C"/>
    <w:rsid w:val="006546FC"/>
    <w:rsid w:val="00687C99"/>
    <w:rsid w:val="007431F6"/>
    <w:rsid w:val="007D2718"/>
    <w:rsid w:val="007F225C"/>
    <w:rsid w:val="007F35AE"/>
    <w:rsid w:val="008271B6"/>
    <w:rsid w:val="00920ABF"/>
    <w:rsid w:val="00955003"/>
    <w:rsid w:val="00AC493C"/>
    <w:rsid w:val="00BB4079"/>
    <w:rsid w:val="00BB6452"/>
    <w:rsid w:val="00C40C18"/>
    <w:rsid w:val="00CC02D2"/>
    <w:rsid w:val="00D279EA"/>
    <w:rsid w:val="00D539DE"/>
    <w:rsid w:val="00DC4C6C"/>
    <w:rsid w:val="00DE692B"/>
    <w:rsid w:val="00EB3FF3"/>
    <w:rsid w:val="00F06AB5"/>
    <w:rsid w:val="00F53EE5"/>
    <w:rsid w:val="00F7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D4C5"/>
  <w15:chartTrackingRefBased/>
  <w15:docId w15:val="{B2BEB149-023A-4EAB-A1E4-28196444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2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2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22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F225C"/>
    <w:rPr>
      <w:color w:val="808080"/>
    </w:rPr>
  </w:style>
  <w:style w:type="paragraph" w:styleId="ListParagraph">
    <w:name w:val="List Paragraph"/>
    <w:basedOn w:val="Normal"/>
    <w:uiPriority w:val="34"/>
    <w:qFormat/>
    <w:rsid w:val="00D279EA"/>
    <w:pPr>
      <w:ind w:left="720"/>
      <w:contextualSpacing/>
    </w:pPr>
  </w:style>
  <w:style w:type="character" w:styleId="Hyperlink">
    <w:name w:val="Hyperlink"/>
    <w:basedOn w:val="DefaultParagraphFont"/>
    <w:uiPriority w:val="99"/>
    <w:semiHidden/>
    <w:unhideWhenUsed/>
    <w:rsid w:val="007F3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51137718300901" TargetMode="External"/><Relationship Id="rId3" Type="http://schemas.openxmlformats.org/officeDocument/2006/relationships/styles" Target="styles.xml"/><Relationship Id="rId7" Type="http://schemas.openxmlformats.org/officeDocument/2006/relationships/hyperlink" Target="https://papers.ssrn.com/sol3/papers.cfm?abstract_id=32977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f.org/en/Publications/WP/Issues/2016/12/31/Do-Loan-To-Value-and-Debt-To-Income-Limits-Work-Evidence-From-Korea-2544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81CBB-101F-457E-BF92-82837D6B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Chicago Booth School of Business</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Robertson</dc:creator>
  <cp:keywords/>
  <dc:description/>
  <cp:lastModifiedBy>Peter Robertson</cp:lastModifiedBy>
  <cp:revision>1</cp:revision>
  <dcterms:created xsi:type="dcterms:W3CDTF">2019-10-17T19:15:00Z</dcterms:created>
  <dcterms:modified xsi:type="dcterms:W3CDTF">2019-10-18T15:10:00Z</dcterms:modified>
</cp:coreProperties>
</file>