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847F" w14:textId="77777777" w:rsidR="00D001C5" w:rsidRDefault="00D001C5" w:rsidP="00D001C5">
      <w:pPr>
        <w:pStyle w:val="1"/>
      </w:pPr>
      <w:r>
        <w:t>Введение</w:t>
      </w:r>
    </w:p>
    <w:p w14:paraId="2344B5D5" w14:textId="2643B17F" w:rsidR="00D001C5" w:rsidRPr="006079C3" w:rsidRDefault="00D001C5">
      <w:r>
        <w:t>Данный документ описывает метрики потока (</w:t>
      </w:r>
      <w:proofErr w:type="spellStart"/>
      <w:r>
        <w:t>пайплайна</w:t>
      </w:r>
      <w:proofErr w:type="spellEnd"/>
      <w:r>
        <w:t>) разработки проектных фич.</w:t>
      </w:r>
      <w:r w:rsidR="006079C3" w:rsidRPr="006079C3">
        <w:t xml:space="preserve"> </w:t>
      </w:r>
      <w:r w:rsidR="006079C3">
        <w:t xml:space="preserve">Каждая фича обрабатывается </w:t>
      </w:r>
      <w:r w:rsidR="00966BF3">
        <w:t>как отдельный кейс, тем не менее, все фичи проходят примерно одинаковые фазы</w:t>
      </w:r>
      <w:r w:rsidR="009E11A5">
        <w:t>, перемещаясь между командами/подразделениями.</w:t>
      </w:r>
    </w:p>
    <w:p w14:paraId="1E0080FA" w14:textId="77777777" w:rsidR="00D001C5" w:rsidRDefault="00D001C5" w:rsidP="00D001C5">
      <w:pPr>
        <w:pStyle w:val="1"/>
      </w:pPr>
      <w:r>
        <w:t>Принципы построения метрик</w:t>
      </w:r>
    </w:p>
    <w:p w14:paraId="1460AD12" w14:textId="77777777" w:rsidR="00D001C5" w:rsidRPr="00D001C5" w:rsidRDefault="00D001C5" w:rsidP="00D001C5">
      <w:pPr>
        <w:pStyle w:val="FirstParagraph"/>
        <w:rPr>
          <w:lang w:val="ru-RU"/>
        </w:rPr>
      </w:pPr>
      <w:r w:rsidRPr="00D001C5">
        <w:rPr>
          <w:lang w:val="ru-RU"/>
        </w:rPr>
        <w:t xml:space="preserve">Основной принцип модели </w:t>
      </w:r>
      <w:proofErr w:type="spellStart"/>
      <w:r w:rsidRPr="00D001C5">
        <w:rPr>
          <w:lang w:val="ru-RU"/>
        </w:rPr>
        <w:t>пайплайна</w:t>
      </w:r>
      <w:proofErr w:type="spellEnd"/>
      <w:r w:rsidRPr="00D001C5">
        <w:rPr>
          <w:lang w:val="ru-RU"/>
        </w:rPr>
        <w:t xml:space="preserve"> следующий: </w:t>
      </w:r>
      <w:proofErr w:type="spellStart"/>
      <w:r w:rsidRPr="00D001C5">
        <w:rPr>
          <w:lang w:val="ru-RU"/>
        </w:rPr>
        <w:t>пайплайн</w:t>
      </w:r>
      <w:proofErr w:type="spellEnd"/>
      <w:r w:rsidRPr="00D001C5">
        <w:rPr>
          <w:lang w:val="ru-RU"/>
        </w:rPr>
        <w:t xml:space="preserve"> состоит из последовательности деятельностных элементов и очередей между ними. Каждый деятельностный элемент занимается тем, что берёт элементы из очереди перед ним, как-то перерабатывает и кладёт результат в очередь после него, откуда их берёт следующий элемент. В процессе переработки элементы могут превращаться из одних в другие, но между ними сохраняется связь.</w:t>
      </w:r>
    </w:p>
    <w:p w14:paraId="5BDC527F" w14:textId="77777777" w:rsidR="00D001C5" w:rsidRDefault="00D001C5" w:rsidP="00D001C5">
      <w:pPr>
        <w:pStyle w:val="a8"/>
      </w:pPr>
      <w:proofErr w:type="spellStart"/>
      <w:r>
        <w:t>Общий</w:t>
      </w:r>
      <w:proofErr w:type="spellEnd"/>
      <w:r>
        <w:t xml:space="preserve"> </w:t>
      </w:r>
      <w:proofErr w:type="spellStart"/>
      <w:r>
        <w:t>вид</w:t>
      </w:r>
      <w:proofErr w:type="spellEnd"/>
      <w:r>
        <w:t xml:space="preserve"> </w:t>
      </w:r>
      <w:proofErr w:type="spellStart"/>
      <w:r>
        <w:t>пайплайна</w:t>
      </w:r>
      <w:proofErr w:type="spellEnd"/>
      <w:r>
        <w:t>:</w:t>
      </w:r>
    </w:p>
    <w:p w14:paraId="2E55AC80" w14:textId="77777777" w:rsidR="00D001C5" w:rsidRDefault="00D001C5" w:rsidP="00D001C5">
      <w:pPr>
        <w:pStyle w:val="CaptionedFigure"/>
      </w:pPr>
      <w:bookmarkStart w:id="0" w:name="mermaid"/>
      <w:r>
        <w:rPr>
          <w:noProof/>
        </w:rPr>
        <w:drawing>
          <wp:inline distT="0" distB="0" distL="0" distR="0" wp14:anchorId="285C1387" wp14:editId="6F65E0AF">
            <wp:extent cx="5334000" cy="44581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A1F6~1.ROM\AppData\Local\Temp\\160916743682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27C78697" w14:textId="77777777" w:rsidR="00D001C5" w:rsidRDefault="00D001C5" w:rsidP="00D001C5">
      <w:pPr>
        <w:pStyle w:val="ImageCaption"/>
      </w:pPr>
    </w:p>
    <w:p w14:paraId="2C830B66" w14:textId="77777777" w:rsidR="00D001C5" w:rsidRDefault="00D001C5" w:rsidP="00D001C5">
      <w:pPr>
        <w:pStyle w:val="2"/>
      </w:pPr>
      <w:bookmarkStart w:id="1" w:name="header-n7"/>
      <w:r>
        <w:t xml:space="preserve">Характеристики деятельностных элементов </w:t>
      </w:r>
      <w:proofErr w:type="spellStart"/>
      <w:r>
        <w:t>пайплайна</w:t>
      </w:r>
      <w:bookmarkEnd w:id="1"/>
      <w:proofErr w:type="spellEnd"/>
    </w:p>
    <w:p w14:paraId="3A5918E7" w14:textId="77777777" w:rsidR="00D001C5" w:rsidRPr="00D001C5" w:rsidRDefault="00D001C5" w:rsidP="00D001C5">
      <w:pPr>
        <w:pStyle w:val="FirstParagraph"/>
        <w:rPr>
          <w:lang w:val="ru-RU"/>
        </w:rPr>
      </w:pPr>
      <w:r w:rsidRPr="00D001C5">
        <w:rPr>
          <w:lang w:val="ru-RU"/>
        </w:rPr>
        <w:t>У каждого деятельностного элемента есть 2 основных характеристики, которые описывают способности элемента по обработке его входящей очереди:</w:t>
      </w:r>
    </w:p>
    <w:p w14:paraId="071D2F63" w14:textId="77777777" w:rsidR="00D001C5" w:rsidRDefault="00D001C5" w:rsidP="00D001C5">
      <w:pPr>
        <w:numPr>
          <w:ilvl w:val="0"/>
          <w:numId w:val="3"/>
        </w:numPr>
        <w:spacing w:after="200" w:line="240" w:lineRule="auto"/>
      </w:pPr>
      <w:r>
        <w:t xml:space="preserve">Time2Process(X) - время "переваривания" элемента входящей очереди на деятельностном элементе X. Это время не включает время ожидания элемента в очереди, только чистое время обработки в деятельностной части </w:t>
      </w:r>
      <w:proofErr w:type="spellStart"/>
      <w:r>
        <w:t>пайплайна</w:t>
      </w:r>
      <w:proofErr w:type="spellEnd"/>
      <w:r>
        <w:t>.</w:t>
      </w:r>
    </w:p>
    <w:p w14:paraId="05AF97CD" w14:textId="77777777" w:rsidR="00D001C5" w:rsidRDefault="00D001C5" w:rsidP="00D001C5">
      <w:pPr>
        <w:numPr>
          <w:ilvl w:val="0"/>
          <w:numId w:val="3"/>
        </w:numPr>
        <w:spacing w:after="200" w:line="240" w:lineRule="auto"/>
      </w:pPr>
      <w:r>
        <w:t>Cost2Procees(X) - затраты на "переваривание" элемента входящей очереди на деятельностном элементе Х, фактически стоимость обработки одного элемента из очереди.</w:t>
      </w:r>
    </w:p>
    <w:p w14:paraId="3C5F34BE" w14:textId="77777777" w:rsidR="00D001C5" w:rsidRPr="00D001C5" w:rsidRDefault="00D001C5" w:rsidP="00D001C5">
      <w:pPr>
        <w:pStyle w:val="FirstParagraph"/>
        <w:rPr>
          <w:lang w:val="ru-RU"/>
        </w:rPr>
      </w:pPr>
      <w:r w:rsidRPr="00D001C5">
        <w:rPr>
          <w:lang w:val="ru-RU"/>
        </w:rPr>
        <w:t xml:space="preserve">Эти характеристики описывают потенциальную мощность деятельностного элемента. Они не отражают пропускную способность очереди, не показывают сколько элементов могут обрабатываться одновременно, а показывают максимально достижимую скорость обработки элементов, при условии отсутствия простоев. </w:t>
      </w:r>
    </w:p>
    <w:p w14:paraId="2B772960" w14:textId="77777777" w:rsidR="00D001C5" w:rsidRDefault="00D001C5" w:rsidP="00D001C5">
      <w:pPr>
        <w:pStyle w:val="2"/>
      </w:pPr>
      <w:bookmarkStart w:id="2" w:name="header-n15"/>
      <w:r>
        <w:t xml:space="preserve">Динамические характеристики </w:t>
      </w:r>
      <w:proofErr w:type="spellStart"/>
      <w:r>
        <w:t>пайплайна</w:t>
      </w:r>
      <w:bookmarkEnd w:id="2"/>
      <w:proofErr w:type="spellEnd"/>
    </w:p>
    <w:p w14:paraId="157B253D" w14:textId="77777777" w:rsidR="00D001C5" w:rsidRPr="00D001C5" w:rsidRDefault="00D001C5" w:rsidP="00D001C5">
      <w:pPr>
        <w:pStyle w:val="FirstParagraph"/>
        <w:rPr>
          <w:lang w:val="ru-RU"/>
        </w:rPr>
      </w:pPr>
      <w:r w:rsidRPr="00D001C5">
        <w:rPr>
          <w:lang w:val="ru-RU"/>
        </w:rPr>
        <w:t xml:space="preserve">Кроме характеристик отдельных элементов, есть интегральные динамические характеристики, которые описывают, как элементы движутся по </w:t>
      </w:r>
      <w:proofErr w:type="spellStart"/>
      <w:r w:rsidRPr="00D001C5">
        <w:rPr>
          <w:lang w:val="ru-RU"/>
        </w:rPr>
        <w:t>пайплайну</w:t>
      </w:r>
      <w:proofErr w:type="spellEnd"/>
      <w:r w:rsidRPr="00D001C5">
        <w:rPr>
          <w:lang w:val="ru-RU"/>
        </w:rPr>
        <w:t>, а также стоимость прохождения по очереди.</w:t>
      </w:r>
    </w:p>
    <w:p w14:paraId="30505513" w14:textId="77777777" w:rsidR="00D001C5" w:rsidRDefault="00D001C5" w:rsidP="00D001C5">
      <w:pPr>
        <w:numPr>
          <w:ilvl w:val="0"/>
          <w:numId w:val="4"/>
        </w:numPr>
        <w:spacing w:after="200" w:line="240" w:lineRule="auto"/>
      </w:pPr>
      <w:r>
        <w:t xml:space="preserve">Time2Wait(Q) - время ожидания в очереди Q. Сколько времени проходит с того момента, как элемент попал в очередь, до того момента, как он начнёт обрабатываться следующим деятельностным элементом </w:t>
      </w:r>
      <w:proofErr w:type="spellStart"/>
      <w:r>
        <w:t>пайплайна</w:t>
      </w:r>
      <w:proofErr w:type="spellEnd"/>
      <w:r>
        <w:t>.</w:t>
      </w:r>
    </w:p>
    <w:p w14:paraId="14DC916C" w14:textId="77777777" w:rsidR="00D001C5" w:rsidRDefault="00D001C5" w:rsidP="00D001C5">
      <w:pPr>
        <w:numPr>
          <w:ilvl w:val="0"/>
          <w:numId w:val="4"/>
        </w:numPr>
        <w:spacing w:after="200" w:line="240" w:lineRule="auto"/>
      </w:pPr>
      <w:proofErr w:type="spellStart"/>
      <w:r>
        <w:t>TotalTime</w:t>
      </w:r>
      <w:proofErr w:type="spellEnd"/>
      <w:r>
        <w:t xml:space="preserve"> - сумма времен обработки и ожидания по всем деятельностным элементам и очередям </w:t>
      </w:r>
      <w:proofErr w:type="spellStart"/>
      <w:r>
        <w:t>пайплайна</w:t>
      </w:r>
      <w:proofErr w:type="spellEnd"/>
    </w:p>
    <w:p w14:paraId="6CC395B4" w14:textId="77777777" w:rsidR="00D001C5" w:rsidRDefault="00D001C5" w:rsidP="00D001C5">
      <w:pPr>
        <w:pStyle w:val="a8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TotalTime=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ime2Process(X)+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ime2Wait(Q)</m:t>
          </m:r>
        </m:oMath>
      </m:oMathPara>
    </w:p>
    <w:p w14:paraId="3BE414C5" w14:textId="77777777" w:rsidR="00D001C5" w:rsidRDefault="00D001C5" w:rsidP="00D001C5">
      <w:pPr>
        <w:numPr>
          <w:ilvl w:val="0"/>
          <w:numId w:val="4"/>
        </w:numPr>
        <w:spacing w:after="200" w:line="240" w:lineRule="auto"/>
      </w:pPr>
      <w:proofErr w:type="spellStart"/>
      <w:r>
        <w:t>TotalCost</w:t>
      </w:r>
      <w:proofErr w:type="spellEnd"/>
      <w:r>
        <w:t xml:space="preserve"> - суммарная стоимость обработки по всем элементам </w:t>
      </w:r>
    </w:p>
    <w:p w14:paraId="37FD935F" w14:textId="77777777" w:rsidR="00D001C5" w:rsidRDefault="00D001C5" w:rsidP="00D001C5">
      <w:pPr>
        <w:pStyle w:val="a8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TotalCost=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r>
                <w:rPr>
                  <w:rFonts w:ascii="Cambria Math" w:hAnsi="Cambria Math"/>
                </w:rPr>
                <m:t>C</m:t>
              </m:r>
            </m:e>
          </m:nary>
          <m:r>
            <w:rPr>
              <w:rFonts w:ascii="Cambria Math" w:hAnsi="Cambria Math"/>
            </w:rPr>
            <m:t>ost2Process(X)</m:t>
          </m:r>
        </m:oMath>
      </m:oMathPara>
    </w:p>
    <w:p w14:paraId="1A0BDC5A" w14:textId="77777777" w:rsidR="00D001C5" w:rsidRDefault="00D001C5" w:rsidP="00D001C5">
      <w:pPr>
        <w:pStyle w:val="2"/>
      </w:pPr>
      <w:bookmarkStart w:id="3" w:name="header-n26"/>
      <w:r>
        <w:t>Вероятностная природа величин</w:t>
      </w:r>
      <w:bookmarkEnd w:id="3"/>
    </w:p>
    <w:p w14:paraId="54111F64" w14:textId="77777777" w:rsidR="00D001C5" w:rsidRPr="00D001C5" w:rsidRDefault="00D001C5" w:rsidP="00D001C5">
      <w:pPr>
        <w:pStyle w:val="FirstParagraph"/>
        <w:rPr>
          <w:lang w:val="ru-RU"/>
        </w:rPr>
      </w:pPr>
      <w:r w:rsidRPr="00D001C5">
        <w:rPr>
          <w:lang w:val="ru-RU"/>
        </w:rPr>
        <w:t xml:space="preserve">Эти характеристики измеряются для каждого элемента, проходящего по </w:t>
      </w:r>
      <w:proofErr w:type="spellStart"/>
      <w:r w:rsidRPr="00D001C5">
        <w:rPr>
          <w:lang w:val="ru-RU"/>
        </w:rPr>
        <w:t>пайплайну</w:t>
      </w:r>
      <w:proofErr w:type="spellEnd"/>
      <w:r w:rsidRPr="00D001C5">
        <w:rPr>
          <w:lang w:val="ru-RU"/>
        </w:rPr>
        <w:t>. Поскольку все элементы в очередях разные, то для каждой характеристики выделяется три величины, характеризующие вероятностное распределение значений характеристики:</w:t>
      </w:r>
    </w:p>
    <w:p w14:paraId="2FEE3019" w14:textId="77777777" w:rsidR="00D001C5" w:rsidRDefault="00D001C5" w:rsidP="00D001C5">
      <w:pPr>
        <w:numPr>
          <w:ilvl w:val="0"/>
          <w:numId w:val="5"/>
        </w:numPr>
        <w:spacing w:after="200" w:line="240" w:lineRule="auto"/>
      </w:pPr>
      <w:r>
        <w:t>Среднее значение - означает, что для 50% элементов эта характеристика меньше этой величины, а для 50% - больше этой величины</w:t>
      </w:r>
    </w:p>
    <w:p w14:paraId="5FB7F0B8" w14:textId="77777777" w:rsidR="00D001C5" w:rsidRDefault="00D001C5" w:rsidP="00D001C5">
      <w:pPr>
        <w:numPr>
          <w:ilvl w:val="0"/>
          <w:numId w:val="5"/>
        </w:numPr>
        <w:spacing w:after="200" w:line="240" w:lineRule="auto"/>
      </w:pPr>
      <w:r>
        <w:t>Минимальное значение - означает, что для 95% элементов эта характеристика БОЛЬШЕ этой величины</w:t>
      </w:r>
    </w:p>
    <w:p w14:paraId="2E9AA12E" w14:textId="77777777" w:rsidR="00D001C5" w:rsidRDefault="00D001C5" w:rsidP="00D001C5">
      <w:pPr>
        <w:numPr>
          <w:ilvl w:val="0"/>
          <w:numId w:val="5"/>
        </w:numPr>
        <w:spacing w:after="200" w:line="240" w:lineRule="auto"/>
      </w:pPr>
      <w:r>
        <w:t>Максимальное значение - означает, что для 95% элементов эта характеристика МЕНЬШЕ этой величины.</w:t>
      </w:r>
    </w:p>
    <w:p w14:paraId="7D262F7C" w14:textId="77777777" w:rsidR="00D001C5" w:rsidRPr="00D001C5" w:rsidRDefault="00D001C5" w:rsidP="00D001C5">
      <w:pPr>
        <w:pStyle w:val="FirstParagraph"/>
        <w:rPr>
          <w:lang w:val="ru-RU"/>
        </w:rPr>
      </w:pPr>
    </w:p>
    <w:p w14:paraId="3CF896B7" w14:textId="77777777" w:rsidR="00D001C5" w:rsidRDefault="00D001C5" w:rsidP="00D001C5">
      <w:pPr>
        <w:pStyle w:val="2"/>
      </w:pPr>
      <w:bookmarkStart w:id="4" w:name="header-n36"/>
      <w:r>
        <w:t>Управление очередью на основе метрик</w:t>
      </w:r>
      <w:bookmarkEnd w:id="4"/>
    </w:p>
    <w:p w14:paraId="27BACF43" w14:textId="77777777" w:rsidR="00D001C5" w:rsidRPr="00D001C5" w:rsidRDefault="00D001C5" w:rsidP="00D001C5">
      <w:pPr>
        <w:pStyle w:val="FirstParagraph"/>
        <w:rPr>
          <w:lang w:val="ru-RU"/>
        </w:rPr>
      </w:pPr>
      <w:r w:rsidRPr="00D001C5">
        <w:rPr>
          <w:lang w:val="ru-RU"/>
        </w:rPr>
        <w:t>Измерение величин позволяет принимать решения о необходимом воздействии, чтобы изменить характеристики очереди, а также смоделировать, к чему могут привести те или иные изменения.</w:t>
      </w:r>
    </w:p>
    <w:p w14:paraId="44ADFC94" w14:textId="77777777" w:rsidR="00D001C5" w:rsidRPr="00D001C5" w:rsidRDefault="00D001C5" w:rsidP="00D001C5">
      <w:pPr>
        <w:pStyle w:val="a8"/>
        <w:rPr>
          <w:lang w:val="ru-RU"/>
        </w:rPr>
      </w:pPr>
      <w:r w:rsidRPr="00D001C5">
        <w:rPr>
          <w:lang w:val="ru-RU"/>
        </w:rPr>
        <w:t xml:space="preserve">Например, если мы видим, что скорость прохождения элементов по </w:t>
      </w:r>
      <w:proofErr w:type="spellStart"/>
      <w:r w:rsidRPr="00D001C5">
        <w:rPr>
          <w:lang w:val="ru-RU"/>
        </w:rPr>
        <w:t>пайплайну</w:t>
      </w:r>
      <w:proofErr w:type="spellEnd"/>
      <w:r w:rsidRPr="00D001C5">
        <w:rPr>
          <w:lang w:val="ru-RU"/>
        </w:rPr>
        <w:t xml:space="preserve"> недостаточна, то можно либо уменьшить время ожидания в очередях, либо уменьшить время обработки на каком-то из элементов </w:t>
      </w:r>
      <w:proofErr w:type="spellStart"/>
      <w:r w:rsidRPr="00D001C5">
        <w:rPr>
          <w:lang w:val="ru-RU"/>
        </w:rPr>
        <w:t>пайплайна</w:t>
      </w:r>
      <w:proofErr w:type="spellEnd"/>
      <w:r w:rsidRPr="00D001C5">
        <w:rPr>
          <w:lang w:val="ru-RU"/>
        </w:rPr>
        <w:t>.</w:t>
      </w:r>
    </w:p>
    <w:p w14:paraId="61BF9F4B" w14:textId="77777777" w:rsidR="00D001C5" w:rsidRPr="00D001C5" w:rsidRDefault="00D001C5" w:rsidP="00D001C5">
      <w:pPr>
        <w:pStyle w:val="a8"/>
        <w:rPr>
          <w:lang w:val="ru-RU"/>
        </w:rPr>
      </w:pPr>
      <w:r w:rsidRPr="00D001C5">
        <w:rPr>
          <w:lang w:val="ru-RU"/>
        </w:rPr>
        <w:t xml:space="preserve">Уменьшить время ожидания можно, например, увеличив количество ресурсов на деятельностных элементах, мы можем таким образом довести до нуля значение </w:t>
      </w:r>
      <w:r>
        <w:t>Time</w:t>
      </w:r>
      <w:r w:rsidRPr="00D001C5">
        <w:rPr>
          <w:lang w:val="ru-RU"/>
        </w:rPr>
        <w:t>2</w:t>
      </w:r>
      <w:r>
        <w:t>Wait</w:t>
      </w:r>
      <w:r w:rsidRPr="00D001C5">
        <w:rPr>
          <w:lang w:val="ru-RU"/>
        </w:rPr>
        <w:t xml:space="preserve">, но простым вливанием ресурсов мы не сможем повлиять на метрику </w:t>
      </w:r>
      <w:r>
        <w:t>Time</w:t>
      </w:r>
      <w:r w:rsidRPr="00D001C5">
        <w:rPr>
          <w:lang w:val="ru-RU"/>
        </w:rPr>
        <w:t>2</w:t>
      </w:r>
      <w:r>
        <w:t>Process</w:t>
      </w:r>
      <w:r w:rsidRPr="00D001C5">
        <w:rPr>
          <w:lang w:val="ru-RU"/>
        </w:rPr>
        <w:t xml:space="preserve">. Чтобы повлиять на величины </w:t>
      </w:r>
      <w:r>
        <w:t>Time</w:t>
      </w:r>
      <w:r w:rsidRPr="00D001C5">
        <w:rPr>
          <w:lang w:val="ru-RU"/>
        </w:rPr>
        <w:t>2</w:t>
      </w:r>
      <w:r>
        <w:t>Process</w:t>
      </w:r>
      <w:r w:rsidRPr="00D001C5">
        <w:rPr>
          <w:lang w:val="ru-RU"/>
        </w:rPr>
        <w:t xml:space="preserve"> или </w:t>
      </w:r>
      <w:r>
        <w:t>Cost</w:t>
      </w:r>
      <w:r w:rsidRPr="00D001C5">
        <w:rPr>
          <w:lang w:val="ru-RU"/>
        </w:rPr>
        <w:t>2</w:t>
      </w:r>
      <w:proofErr w:type="spellStart"/>
      <w:r>
        <w:t>Procees</w:t>
      </w:r>
      <w:proofErr w:type="spellEnd"/>
      <w:r w:rsidRPr="00D001C5">
        <w:rPr>
          <w:lang w:val="ru-RU"/>
        </w:rPr>
        <w:t>, необходимо изменять внутреннее устройство самих деятельностных элементов.</w:t>
      </w:r>
    </w:p>
    <w:p w14:paraId="0F4EDECF" w14:textId="77777777" w:rsidR="00D001C5" w:rsidRPr="00D001C5" w:rsidRDefault="00D001C5" w:rsidP="00D001C5">
      <w:pPr>
        <w:pStyle w:val="a8"/>
        <w:rPr>
          <w:lang w:val="ru-RU"/>
        </w:rPr>
      </w:pPr>
      <w:r w:rsidRPr="00D001C5">
        <w:rPr>
          <w:lang w:val="ru-RU"/>
        </w:rPr>
        <w:t xml:space="preserve">Измерение характеристик элементов </w:t>
      </w:r>
      <w:proofErr w:type="spellStart"/>
      <w:r w:rsidRPr="00D001C5">
        <w:rPr>
          <w:lang w:val="ru-RU"/>
        </w:rPr>
        <w:t>пайплайна</w:t>
      </w:r>
      <w:proofErr w:type="spellEnd"/>
      <w:r w:rsidRPr="00D001C5">
        <w:rPr>
          <w:lang w:val="ru-RU"/>
        </w:rPr>
        <w:t xml:space="preserve">, а также времени ожидания, позволяет идентифицировать элементы </w:t>
      </w:r>
      <w:proofErr w:type="spellStart"/>
      <w:r w:rsidRPr="00D001C5">
        <w:rPr>
          <w:lang w:val="ru-RU"/>
        </w:rPr>
        <w:t>пайплайна</w:t>
      </w:r>
      <w:proofErr w:type="spellEnd"/>
      <w:r w:rsidRPr="00D001C5">
        <w:rPr>
          <w:lang w:val="ru-RU"/>
        </w:rPr>
        <w:t>, требующие внимания - добавления ресурсов или изменения используемых практик.</w:t>
      </w:r>
    </w:p>
    <w:p w14:paraId="5FC66784" w14:textId="77777777" w:rsidR="00D001C5" w:rsidRDefault="00D001C5" w:rsidP="00D001C5">
      <w:pPr>
        <w:pStyle w:val="1"/>
      </w:pPr>
      <w:proofErr w:type="spellStart"/>
      <w:r>
        <w:t>Пайплайн</w:t>
      </w:r>
      <w:proofErr w:type="spellEnd"/>
      <w:r>
        <w:t xml:space="preserve"> разработки проектных фич</w:t>
      </w:r>
    </w:p>
    <w:p w14:paraId="597E1542" w14:textId="77777777" w:rsidR="0067027B" w:rsidRPr="0067027B" w:rsidRDefault="0067027B" w:rsidP="00D001C5">
      <w:r>
        <w:t xml:space="preserve">Движение фичи по </w:t>
      </w:r>
      <w:proofErr w:type="spellStart"/>
      <w:r>
        <w:t>пайплайну</w:t>
      </w:r>
      <w:proofErr w:type="spellEnd"/>
      <w:r>
        <w:t xml:space="preserve"> моделируется изменением статуса </w:t>
      </w:r>
      <w:r>
        <w:rPr>
          <w:lang w:val="en-US"/>
        </w:rPr>
        <w:t>issue</w:t>
      </w:r>
      <w:r w:rsidRPr="0067027B">
        <w:t xml:space="preserve"> </w:t>
      </w:r>
      <w:r>
        <w:t xml:space="preserve">типа </w:t>
      </w:r>
      <w:r>
        <w:rPr>
          <w:lang w:val="en-US"/>
        </w:rPr>
        <w:t>Epic</w:t>
      </w:r>
      <w:r w:rsidR="00B9364B" w:rsidRPr="00B9364B">
        <w:t xml:space="preserve"> </w:t>
      </w:r>
      <w:r>
        <w:t xml:space="preserve">по статусам </w:t>
      </w:r>
      <w:r>
        <w:rPr>
          <w:lang w:val="en-US"/>
        </w:rPr>
        <w:t>Workflow</w:t>
      </w:r>
      <w:r w:rsidRPr="0067027B">
        <w:t>.</w:t>
      </w:r>
    </w:p>
    <w:p w14:paraId="58C834E7" w14:textId="3F4EB97D" w:rsidR="00D001C5" w:rsidRDefault="005412B9" w:rsidP="00D001C5">
      <w:r>
        <w:t xml:space="preserve">Для отображения текущего состояния </w:t>
      </w:r>
      <w:proofErr w:type="spellStart"/>
      <w:r>
        <w:t>пайплайна</w:t>
      </w:r>
      <w:proofErr w:type="spellEnd"/>
      <w:r w:rsidR="008E1EC7">
        <w:t xml:space="preserve"> создана </w:t>
      </w:r>
      <w:proofErr w:type="spellStart"/>
      <w:r>
        <w:t>канбан</w:t>
      </w:r>
      <w:proofErr w:type="spellEnd"/>
      <w:r>
        <w:t>-доск</w:t>
      </w:r>
      <w:r w:rsidR="008E1EC7">
        <w:t>а в</w:t>
      </w:r>
      <w:r>
        <w:t xml:space="preserve"> </w:t>
      </w:r>
      <w:r>
        <w:rPr>
          <w:lang w:val="en-US"/>
        </w:rPr>
        <w:t>Jira</w:t>
      </w:r>
      <w:r w:rsidR="00F83107">
        <w:br/>
      </w:r>
      <w:proofErr w:type="spellStart"/>
      <w:r w:rsidR="0067027B">
        <w:t>Пайплайн</w:t>
      </w:r>
      <w:proofErr w:type="spellEnd"/>
      <w:r w:rsidR="0067027B">
        <w:t xml:space="preserve"> включает в себя следующие элементы: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2"/>
        <w:gridCol w:w="2572"/>
        <w:gridCol w:w="2201"/>
        <w:gridCol w:w="2891"/>
      </w:tblGrid>
      <w:tr w:rsidR="005412B9" w14:paraId="21A53385" w14:textId="77777777" w:rsidTr="005412B9">
        <w:tc>
          <w:tcPr>
            <w:tcW w:w="2792" w:type="dxa"/>
          </w:tcPr>
          <w:p w14:paraId="13A27A7B" w14:textId="77777777" w:rsidR="005412B9" w:rsidRPr="00AD7719" w:rsidRDefault="005412B9" w:rsidP="00D001C5">
            <w:r>
              <w:t xml:space="preserve">Элемент </w:t>
            </w:r>
            <w:proofErr w:type="spellStart"/>
            <w:r>
              <w:t>пайплайна</w:t>
            </w:r>
            <w:proofErr w:type="spellEnd"/>
          </w:p>
        </w:tc>
        <w:tc>
          <w:tcPr>
            <w:tcW w:w="2572" w:type="dxa"/>
          </w:tcPr>
          <w:p w14:paraId="5B417E20" w14:textId="77777777" w:rsidR="005412B9" w:rsidRDefault="005412B9" w:rsidP="00D001C5">
            <w:r>
              <w:t>Тип элемента</w:t>
            </w:r>
          </w:p>
        </w:tc>
        <w:tc>
          <w:tcPr>
            <w:tcW w:w="2201" w:type="dxa"/>
          </w:tcPr>
          <w:p w14:paraId="7A90695D" w14:textId="77777777" w:rsidR="005412B9" w:rsidRDefault="009C3E73" w:rsidP="00D001C5">
            <w:r>
              <w:t>Колонка на доске</w:t>
            </w:r>
          </w:p>
        </w:tc>
        <w:tc>
          <w:tcPr>
            <w:tcW w:w="2891" w:type="dxa"/>
          </w:tcPr>
          <w:p w14:paraId="11270987" w14:textId="77777777" w:rsidR="005412B9" w:rsidRPr="005F58DF" w:rsidRDefault="005412B9" w:rsidP="00D001C5">
            <w:pPr>
              <w:rPr>
                <w:lang w:val="en-US"/>
              </w:rPr>
            </w:pPr>
            <w:r>
              <w:t xml:space="preserve">Соответствующие </w:t>
            </w:r>
            <w:r>
              <w:br/>
            </w:r>
            <w:proofErr w:type="gramStart"/>
            <w:r>
              <w:t>статусы  в</w:t>
            </w:r>
            <w:proofErr w:type="gramEnd"/>
            <w:r>
              <w:t xml:space="preserve"> </w:t>
            </w:r>
            <w:r>
              <w:rPr>
                <w:lang w:val="en-US"/>
              </w:rPr>
              <w:t>Jira</w:t>
            </w:r>
          </w:p>
        </w:tc>
      </w:tr>
      <w:tr w:rsidR="005412B9" w14:paraId="1E885323" w14:textId="77777777" w:rsidTr="005412B9">
        <w:tc>
          <w:tcPr>
            <w:tcW w:w="2792" w:type="dxa"/>
          </w:tcPr>
          <w:p w14:paraId="59B646FD" w14:textId="77777777" w:rsidR="005412B9" w:rsidRDefault="005412B9" w:rsidP="00D001C5">
            <w:r>
              <w:t>Ожидание аналитики</w:t>
            </w:r>
          </w:p>
        </w:tc>
        <w:tc>
          <w:tcPr>
            <w:tcW w:w="2572" w:type="dxa"/>
          </w:tcPr>
          <w:p w14:paraId="40CE314D" w14:textId="77777777" w:rsidR="005412B9" w:rsidRDefault="005412B9" w:rsidP="00D001C5">
            <w:r>
              <w:t>Очередь</w:t>
            </w:r>
          </w:p>
        </w:tc>
        <w:tc>
          <w:tcPr>
            <w:tcW w:w="2201" w:type="dxa"/>
          </w:tcPr>
          <w:p w14:paraId="41462533" w14:textId="77777777" w:rsidR="005412B9" w:rsidRDefault="009C3E73" w:rsidP="00D001C5">
            <w:pPr>
              <w:rPr>
                <w:lang w:val="en-US"/>
              </w:rPr>
            </w:pPr>
            <w:proofErr w:type="spellStart"/>
            <w:r w:rsidRPr="009C3E73">
              <w:rPr>
                <w:lang w:val="en-US"/>
              </w:rPr>
              <w:t>Очередь</w:t>
            </w:r>
            <w:proofErr w:type="spellEnd"/>
            <w:r w:rsidRPr="009C3E73">
              <w:rPr>
                <w:lang w:val="en-US"/>
              </w:rPr>
              <w:t xml:space="preserve"> </w:t>
            </w:r>
            <w:proofErr w:type="spellStart"/>
            <w:r w:rsidRPr="009C3E73">
              <w:rPr>
                <w:lang w:val="en-US"/>
              </w:rPr>
              <w:t>на</w:t>
            </w:r>
            <w:proofErr w:type="spellEnd"/>
            <w:r w:rsidRPr="009C3E73">
              <w:rPr>
                <w:lang w:val="en-US"/>
              </w:rPr>
              <w:t xml:space="preserve"> </w:t>
            </w:r>
            <w:proofErr w:type="spellStart"/>
            <w:r w:rsidRPr="009C3E73">
              <w:rPr>
                <w:lang w:val="en-US"/>
              </w:rPr>
              <w:t>аналитику</w:t>
            </w:r>
            <w:proofErr w:type="spellEnd"/>
          </w:p>
        </w:tc>
        <w:tc>
          <w:tcPr>
            <w:tcW w:w="2891" w:type="dxa"/>
          </w:tcPr>
          <w:p w14:paraId="3B0DE148" w14:textId="77777777" w:rsidR="005412B9" w:rsidRPr="005412B9" w:rsidRDefault="005412B9" w:rsidP="00D001C5">
            <w:pPr>
              <w:rPr>
                <w:lang w:val="en-US"/>
              </w:rPr>
            </w:pPr>
            <w:r>
              <w:rPr>
                <w:lang w:val="en-US"/>
              </w:rPr>
              <w:t>Backlog</w:t>
            </w:r>
          </w:p>
        </w:tc>
      </w:tr>
      <w:tr w:rsidR="005412B9" w14:paraId="2344AB8A" w14:textId="77777777" w:rsidTr="005412B9">
        <w:tc>
          <w:tcPr>
            <w:tcW w:w="2792" w:type="dxa"/>
          </w:tcPr>
          <w:p w14:paraId="6EEA203B" w14:textId="77777777" w:rsidR="005412B9" w:rsidRDefault="005412B9" w:rsidP="00D001C5">
            <w:r>
              <w:t>Анализ и проектирование</w:t>
            </w:r>
          </w:p>
        </w:tc>
        <w:tc>
          <w:tcPr>
            <w:tcW w:w="2572" w:type="dxa"/>
          </w:tcPr>
          <w:p w14:paraId="26E37251" w14:textId="77777777" w:rsidR="005412B9" w:rsidRDefault="005412B9" w:rsidP="00D001C5">
            <w:r>
              <w:t>Деятельность</w:t>
            </w:r>
          </w:p>
        </w:tc>
        <w:tc>
          <w:tcPr>
            <w:tcW w:w="2201" w:type="dxa"/>
          </w:tcPr>
          <w:p w14:paraId="7EA56311" w14:textId="77777777" w:rsidR="005412B9" w:rsidRDefault="009C3E73" w:rsidP="00D001C5">
            <w:r w:rsidRPr="009C3E73">
              <w:t>Анализ и проектирование</w:t>
            </w:r>
          </w:p>
        </w:tc>
        <w:tc>
          <w:tcPr>
            <w:tcW w:w="2891" w:type="dxa"/>
          </w:tcPr>
          <w:p w14:paraId="29D6749E" w14:textId="77777777" w:rsidR="005412B9" w:rsidRPr="005412B9" w:rsidRDefault="005412B9" w:rsidP="00D001C5">
            <w:r>
              <w:t>Анализ и проектирование</w:t>
            </w:r>
          </w:p>
        </w:tc>
      </w:tr>
      <w:tr w:rsidR="005412B9" w14:paraId="73BE541A" w14:textId="77777777" w:rsidTr="005412B9">
        <w:tc>
          <w:tcPr>
            <w:tcW w:w="2792" w:type="dxa"/>
          </w:tcPr>
          <w:p w14:paraId="1C759451" w14:textId="77777777" w:rsidR="005412B9" w:rsidRDefault="005412B9" w:rsidP="00D001C5">
            <w:r>
              <w:t>Оценка</w:t>
            </w:r>
          </w:p>
        </w:tc>
        <w:tc>
          <w:tcPr>
            <w:tcW w:w="2572" w:type="dxa"/>
          </w:tcPr>
          <w:p w14:paraId="65C7B054" w14:textId="77777777" w:rsidR="005412B9" w:rsidRDefault="005412B9" w:rsidP="00D001C5">
            <w:r>
              <w:t>Очередь + Деятельность</w:t>
            </w:r>
          </w:p>
        </w:tc>
        <w:tc>
          <w:tcPr>
            <w:tcW w:w="2201" w:type="dxa"/>
          </w:tcPr>
          <w:p w14:paraId="38C47C9A" w14:textId="77777777" w:rsidR="005412B9" w:rsidRDefault="009C3E73" w:rsidP="00D001C5">
            <w:r w:rsidRPr="009C3E73">
              <w:t>Оценка</w:t>
            </w:r>
          </w:p>
        </w:tc>
        <w:tc>
          <w:tcPr>
            <w:tcW w:w="2891" w:type="dxa"/>
          </w:tcPr>
          <w:p w14:paraId="64ED03F9" w14:textId="77777777" w:rsidR="005412B9" w:rsidRDefault="005412B9" w:rsidP="00D001C5">
            <w:r>
              <w:t>Оценка и декомпозиция</w:t>
            </w:r>
          </w:p>
        </w:tc>
      </w:tr>
      <w:tr w:rsidR="005412B9" w14:paraId="69AA2215" w14:textId="77777777" w:rsidTr="005412B9">
        <w:tc>
          <w:tcPr>
            <w:tcW w:w="2792" w:type="dxa"/>
          </w:tcPr>
          <w:p w14:paraId="67AD51D1" w14:textId="77777777" w:rsidR="005412B9" w:rsidRDefault="005412B9" w:rsidP="00D001C5">
            <w:r>
              <w:t>Очередь на разработку</w:t>
            </w:r>
          </w:p>
        </w:tc>
        <w:tc>
          <w:tcPr>
            <w:tcW w:w="2572" w:type="dxa"/>
          </w:tcPr>
          <w:p w14:paraId="7F28C02C" w14:textId="77777777" w:rsidR="005412B9" w:rsidRDefault="005412B9" w:rsidP="00D001C5">
            <w:r>
              <w:t>Очередь</w:t>
            </w:r>
          </w:p>
        </w:tc>
        <w:tc>
          <w:tcPr>
            <w:tcW w:w="2201" w:type="dxa"/>
          </w:tcPr>
          <w:p w14:paraId="596164D9" w14:textId="77777777" w:rsidR="005412B9" w:rsidRDefault="009C3E73" w:rsidP="00D001C5">
            <w:pPr>
              <w:rPr>
                <w:lang w:val="en-US"/>
              </w:rPr>
            </w:pPr>
            <w:proofErr w:type="spellStart"/>
            <w:r w:rsidRPr="009C3E73">
              <w:rPr>
                <w:lang w:val="en-US"/>
              </w:rPr>
              <w:t>Очередь</w:t>
            </w:r>
            <w:proofErr w:type="spellEnd"/>
            <w:r w:rsidRPr="009C3E73">
              <w:rPr>
                <w:lang w:val="en-US"/>
              </w:rPr>
              <w:t xml:space="preserve"> </w:t>
            </w:r>
            <w:proofErr w:type="spellStart"/>
            <w:r w:rsidRPr="009C3E73">
              <w:rPr>
                <w:lang w:val="en-US"/>
              </w:rPr>
              <w:t>на</w:t>
            </w:r>
            <w:proofErr w:type="spellEnd"/>
            <w:r w:rsidRPr="009C3E73">
              <w:rPr>
                <w:lang w:val="en-US"/>
              </w:rPr>
              <w:t xml:space="preserve"> </w:t>
            </w:r>
            <w:proofErr w:type="spellStart"/>
            <w:r w:rsidRPr="009C3E73">
              <w:rPr>
                <w:lang w:val="en-US"/>
              </w:rPr>
              <w:t>разработку</w:t>
            </w:r>
            <w:proofErr w:type="spellEnd"/>
          </w:p>
        </w:tc>
        <w:tc>
          <w:tcPr>
            <w:tcW w:w="2891" w:type="dxa"/>
          </w:tcPr>
          <w:p w14:paraId="0866C542" w14:textId="77777777" w:rsidR="005412B9" w:rsidRPr="005412B9" w:rsidRDefault="005412B9" w:rsidP="00D001C5">
            <w:pPr>
              <w:rPr>
                <w:lang w:val="en-US"/>
              </w:rPr>
            </w:pPr>
            <w:r>
              <w:rPr>
                <w:lang w:val="en-US"/>
              </w:rPr>
              <w:t>TODEV</w:t>
            </w:r>
            <w:r>
              <w:t xml:space="preserve">, </w:t>
            </w:r>
            <w:r>
              <w:rPr>
                <w:lang w:val="en-US"/>
              </w:rPr>
              <w:t>REOPENED</w:t>
            </w:r>
          </w:p>
        </w:tc>
      </w:tr>
      <w:tr w:rsidR="005412B9" w:rsidRPr="00B53E70" w14:paraId="0E7C615A" w14:textId="77777777" w:rsidTr="005412B9">
        <w:tc>
          <w:tcPr>
            <w:tcW w:w="2792" w:type="dxa"/>
          </w:tcPr>
          <w:p w14:paraId="3EEA66CE" w14:textId="77777777" w:rsidR="005412B9" w:rsidRDefault="005412B9" w:rsidP="00D001C5">
            <w:r>
              <w:t>Разработка</w:t>
            </w:r>
          </w:p>
        </w:tc>
        <w:tc>
          <w:tcPr>
            <w:tcW w:w="2572" w:type="dxa"/>
          </w:tcPr>
          <w:p w14:paraId="4176CB3F" w14:textId="77777777" w:rsidR="005412B9" w:rsidRDefault="005412B9" w:rsidP="00D001C5">
            <w:r>
              <w:t>Деятельность</w:t>
            </w:r>
          </w:p>
        </w:tc>
        <w:tc>
          <w:tcPr>
            <w:tcW w:w="2201" w:type="dxa"/>
          </w:tcPr>
          <w:p w14:paraId="056004A2" w14:textId="77777777" w:rsidR="005412B9" w:rsidRDefault="009C3E73" w:rsidP="00D001C5">
            <w:pPr>
              <w:rPr>
                <w:lang w:val="en-US"/>
              </w:rPr>
            </w:pPr>
            <w:r w:rsidRPr="009C3E73">
              <w:rPr>
                <w:lang w:val="en-US"/>
              </w:rPr>
              <w:t xml:space="preserve">В </w:t>
            </w:r>
            <w:proofErr w:type="spellStart"/>
            <w:r w:rsidRPr="009C3E73">
              <w:rPr>
                <w:lang w:val="en-US"/>
              </w:rPr>
              <w:t>работе</w:t>
            </w:r>
            <w:proofErr w:type="spellEnd"/>
          </w:p>
        </w:tc>
        <w:tc>
          <w:tcPr>
            <w:tcW w:w="2891" w:type="dxa"/>
          </w:tcPr>
          <w:p w14:paraId="4F9E7F09" w14:textId="77777777" w:rsidR="005412B9" w:rsidRPr="005412B9" w:rsidRDefault="005412B9" w:rsidP="00D001C5">
            <w:pPr>
              <w:rPr>
                <w:lang w:val="en-US"/>
              </w:rPr>
            </w:pPr>
            <w:r>
              <w:rPr>
                <w:lang w:val="en-US"/>
              </w:rPr>
              <w:t>IN PROGRESS, WAITING</w:t>
            </w:r>
            <w:r w:rsidRPr="005412B9">
              <w:rPr>
                <w:lang w:val="en-US"/>
              </w:rPr>
              <w:t xml:space="preserve">, </w:t>
            </w:r>
            <w:r w:rsidRPr="005412B9">
              <w:rPr>
                <w:lang w:val="en-US"/>
              </w:rPr>
              <w:br/>
            </w:r>
            <w:r>
              <w:rPr>
                <w:lang w:val="en-US"/>
              </w:rPr>
              <w:t>TOTEST, TESTING</w:t>
            </w:r>
          </w:p>
        </w:tc>
      </w:tr>
      <w:tr w:rsidR="005412B9" w14:paraId="24A770F8" w14:textId="77777777" w:rsidTr="005412B9">
        <w:tc>
          <w:tcPr>
            <w:tcW w:w="2792" w:type="dxa"/>
          </w:tcPr>
          <w:p w14:paraId="54AF6E72" w14:textId="77777777" w:rsidR="005412B9" w:rsidRDefault="005412B9" w:rsidP="00D001C5">
            <w:r>
              <w:t xml:space="preserve">Ожидание внедрения </w:t>
            </w:r>
          </w:p>
        </w:tc>
        <w:tc>
          <w:tcPr>
            <w:tcW w:w="2572" w:type="dxa"/>
          </w:tcPr>
          <w:p w14:paraId="692CE075" w14:textId="77777777" w:rsidR="005412B9" w:rsidRDefault="005412B9" w:rsidP="00D001C5">
            <w:r>
              <w:t>Очередь</w:t>
            </w:r>
          </w:p>
        </w:tc>
        <w:tc>
          <w:tcPr>
            <w:tcW w:w="2201" w:type="dxa"/>
          </w:tcPr>
          <w:p w14:paraId="79ABC88F" w14:textId="77777777" w:rsidR="005412B9" w:rsidRDefault="009C3E73" w:rsidP="00D001C5">
            <w:pPr>
              <w:rPr>
                <w:lang w:val="en-US"/>
              </w:rPr>
            </w:pPr>
            <w:proofErr w:type="spellStart"/>
            <w:r w:rsidRPr="009C3E73">
              <w:rPr>
                <w:lang w:val="en-US"/>
              </w:rPr>
              <w:t>Разработка</w:t>
            </w:r>
            <w:proofErr w:type="spellEnd"/>
            <w:r w:rsidRPr="009C3E73">
              <w:rPr>
                <w:lang w:val="en-US"/>
              </w:rPr>
              <w:t xml:space="preserve"> </w:t>
            </w:r>
            <w:proofErr w:type="spellStart"/>
            <w:r w:rsidRPr="009C3E73">
              <w:rPr>
                <w:lang w:val="en-US"/>
              </w:rPr>
              <w:t>завершена</w:t>
            </w:r>
            <w:proofErr w:type="spellEnd"/>
          </w:p>
        </w:tc>
        <w:tc>
          <w:tcPr>
            <w:tcW w:w="2891" w:type="dxa"/>
          </w:tcPr>
          <w:p w14:paraId="4E3A10E8" w14:textId="77777777" w:rsidR="005412B9" w:rsidRPr="005412B9" w:rsidRDefault="005412B9" w:rsidP="00D001C5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5412B9" w14:paraId="387B9A26" w14:textId="77777777" w:rsidTr="005412B9">
        <w:tc>
          <w:tcPr>
            <w:tcW w:w="2792" w:type="dxa"/>
          </w:tcPr>
          <w:p w14:paraId="46A5A805" w14:textId="77777777" w:rsidR="005412B9" w:rsidRDefault="005412B9" w:rsidP="00D001C5">
            <w:r>
              <w:t>Завершено</w:t>
            </w:r>
          </w:p>
        </w:tc>
        <w:tc>
          <w:tcPr>
            <w:tcW w:w="2572" w:type="dxa"/>
          </w:tcPr>
          <w:p w14:paraId="5C2B9E0F" w14:textId="77777777" w:rsidR="005412B9" w:rsidRDefault="005412B9" w:rsidP="00D001C5">
            <w:r>
              <w:t>Выход</w:t>
            </w:r>
          </w:p>
        </w:tc>
        <w:tc>
          <w:tcPr>
            <w:tcW w:w="2201" w:type="dxa"/>
          </w:tcPr>
          <w:p w14:paraId="105B81EA" w14:textId="77777777" w:rsidR="005412B9" w:rsidRDefault="009C3E73" w:rsidP="00D001C5">
            <w:pPr>
              <w:rPr>
                <w:lang w:val="en-US"/>
              </w:rPr>
            </w:pPr>
            <w:proofErr w:type="spellStart"/>
            <w:r w:rsidRPr="009C3E73">
              <w:rPr>
                <w:lang w:val="en-US"/>
              </w:rPr>
              <w:t>Закрыто</w:t>
            </w:r>
            <w:proofErr w:type="spellEnd"/>
          </w:p>
        </w:tc>
        <w:tc>
          <w:tcPr>
            <w:tcW w:w="2891" w:type="dxa"/>
          </w:tcPr>
          <w:p w14:paraId="2193A708" w14:textId="77777777" w:rsidR="005412B9" w:rsidRPr="005412B9" w:rsidRDefault="005412B9" w:rsidP="00D001C5">
            <w:pPr>
              <w:rPr>
                <w:lang w:val="en-US"/>
              </w:rPr>
            </w:pPr>
            <w:r>
              <w:rPr>
                <w:lang w:val="en-US"/>
              </w:rPr>
              <w:t>CLOSED, OUTDATED</w:t>
            </w:r>
          </w:p>
        </w:tc>
      </w:tr>
    </w:tbl>
    <w:p w14:paraId="78D57F24" w14:textId="77777777" w:rsidR="00AD7719" w:rsidRDefault="00AD7719" w:rsidP="00D001C5"/>
    <w:p w14:paraId="317B7207" w14:textId="77777777" w:rsidR="008E1EC7" w:rsidRPr="008E1EC7" w:rsidRDefault="008E1EC7" w:rsidP="008E1EC7">
      <w:pPr>
        <w:pStyle w:val="2"/>
      </w:pPr>
      <w:r>
        <w:lastRenderedPageBreak/>
        <w:t xml:space="preserve">Измерение времени движения по </w:t>
      </w:r>
      <w:proofErr w:type="spellStart"/>
      <w:r>
        <w:t>пайплайну</w:t>
      </w:r>
      <w:proofErr w:type="spellEnd"/>
    </w:p>
    <w:p w14:paraId="67D24A63" w14:textId="77777777" w:rsidR="001B1F55" w:rsidRDefault="008E1EC7" w:rsidP="00D001C5">
      <w:r>
        <w:t xml:space="preserve">Для измерения временных характеристик используются предоставляемые </w:t>
      </w:r>
      <w:r w:rsidR="005412B9">
        <w:rPr>
          <w:lang w:val="en-US"/>
        </w:rPr>
        <w:t>Jira</w:t>
      </w:r>
      <w:r w:rsidR="005412B9" w:rsidRPr="005412B9">
        <w:t xml:space="preserve"> </w:t>
      </w:r>
      <w:r w:rsidR="00A93639">
        <w:t xml:space="preserve">отчеты, которые позволяют как визуально, так и количественно оценить </w:t>
      </w:r>
      <w:r w:rsidR="001B1F55">
        <w:t>время нахождения фичи в каждом элемент</w:t>
      </w:r>
      <w:r>
        <w:t>е</w:t>
      </w:r>
      <w:r w:rsidR="001B1F55">
        <w:t xml:space="preserve"> </w:t>
      </w:r>
      <w:proofErr w:type="spellStart"/>
      <w:r w:rsidR="001B1F55">
        <w:t>пайплайна</w:t>
      </w:r>
      <w:proofErr w:type="spellEnd"/>
      <w:r w:rsidR="001B1F55">
        <w:t xml:space="preserve"> </w:t>
      </w:r>
      <w:r w:rsidR="00A93639">
        <w:t>– это то, что относится к семейству метрик Time2Process – и оценить потенциально узкие места</w:t>
      </w:r>
      <w:r w:rsidR="001B1F55">
        <w:t>.</w:t>
      </w:r>
      <w:r>
        <w:t xml:space="preserve"> </w:t>
      </w:r>
    </w:p>
    <w:p w14:paraId="42E0FF67" w14:textId="6CA5DFF0" w:rsidR="00B53E70" w:rsidRPr="00600C9B" w:rsidRDefault="00B53E70" w:rsidP="00D001C5">
      <w:pPr>
        <w:rPr>
          <w:b/>
          <w:bCs/>
          <w:lang w:val="en-US"/>
        </w:rPr>
      </w:pPr>
      <w:r w:rsidRPr="00600C9B">
        <w:rPr>
          <w:b/>
          <w:bCs/>
        </w:rPr>
        <w:t>Пример</w:t>
      </w:r>
      <w:r w:rsidR="00600C9B">
        <w:rPr>
          <w:b/>
          <w:bCs/>
          <w:lang w:val="en-US"/>
        </w:rPr>
        <w:t xml:space="preserve"> </w:t>
      </w:r>
      <w:proofErr w:type="gramStart"/>
      <w:r w:rsidR="00600C9B">
        <w:rPr>
          <w:b/>
          <w:bCs/>
          <w:lang w:val="en-US"/>
        </w:rPr>
        <w:t xml:space="preserve">1 </w:t>
      </w:r>
      <w:r w:rsidRPr="00600C9B">
        <w:rPr>
          <w:b/>
          <w:bCs/>
          <w:lang w:val="en-US"/>
        </w:rPr>
        <w:t xml:space="preserve"> –</w:t>
      </w:r>
      <w:proofErr w:type="gramEnd"/>
      <w:r w:rsidRPr="00600C9B">
        <w:rPr>
          <w:b/>
          <w:bCs/>
          <w:lang w:val="en-US"/>
        </w:rPr>
        <w:t xml:space="preserve"> control chart</w:t>
      </w:r>
    </w:p>
    <w:p w14:paraId="0C6AEC92" w14:textId="77777777" w:rsidR="005160F7" w:rsidRDefault="005160F7" w:rsidP="00D001C5">
      <w:r w:rsidRPr="005160F7">
        <w:rPr>
          <w:noProof/>
        </w:rPr>
        <w:drawing>
          <wp:inline distT="0" distB="0" distL="0" distR="0" wp14:anchorId="509A279C" wp14:editId="20392DE8">
            <wp:extent cx="6645910" cy="294068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4D4A" w14:textId="77777777" w:rsidR="005160F7" w:rsidRDefault="005160F7" w:rsidP="00D001C5">
      <w:r>
        <w:t>Например, на данном графике видно, что суммарное время на оценку, разработку, включая время ожидания в среднем составляет 2 недели, с небольшими отклонениями.</w:t>
      </w:r>
    </w:p>
    <w:p w14:paraId="5C5C0F2F" w14:textId="77777777" w:rsidR="005160F7" w:rsidRDefault="004D5638" w:rsidP="00D001C5">
      <w:r w:rsidRPr="004D5638">
        <w:rPr>
          <w:noProof/>
        </w:rPr>
        <w:drawing>
          <wp:anchor distT="0" distB="0" distL="114300" distR="114300" simplePos="0" relativeHeight="251658240" behindDoc="0" locked="0" layoutInCell="1" allowOverlap="1" wp14:anchorId="20EF7132" wp14:editId="2EB255BF">
            <wp:simplePos x="0" y="0"/>
            <wp:positionH relativeFrom="column">
              <wp:posOffset>640715</wp:posOffset>
            </wp:positionH>
            <wp:positionV relativeFrom="paragraph">
              <wp:posOffset>525145</wp:posOffset>
            </wp:positionV>
            <wp:extent cx="1290732" cy="1150208"/>
            <wp:effectExtent l="0" t="0" r="508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732" cy="1150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5638">
        <w:rPr>
          <w:noProof/>
        </w:rPr>
        <w:drawing>
          <wp:inline distT="0" distB="0" distL="0" distR="0" wp14:anchorId="394726C4" wp14:editId="0A4AAFFF">
            <wp:extent cx="6645910" cy="386524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8E03" w14:textId="7897A51A" w:rsidR="00600C9B" w:rsidRPr="00600C9B" w:rsidRDefault="00600C9B" w:rsidP="00600C9B">
      <w:pPr>
        <w:rPr>
          <w:b/>
          <w:bCs/>
        </w:rPr>
      </w:pPr>
      <w:r w:rsidRPr="00600C9B">
        <w:rPr>
          <w:b/>
          <w:bCs/>
        </w:rPr>
        <w:t xml:space="preserve">Пример </w:t>
      </w:r>
      <w:proofErr w:type="gramStart"/>
      <w:r w:rsidR="001E103F">
        <w:rPr>
          <w:b/>
          <w:bCs/>
          <w:lang w:val="en-US"/>
        </w:rPr>
        <w:t>2</w:t>
      </w:r>
      <w:r w:rsidRPr="00600C9B">
        <w:rPr>
          <w:b/>
          <w:bCs/>
        </w:rPr>
        <w:t xml:space="preserve">  –</w:t>
      </w:r>
      <w:proofErr w:type="gramEnd"/>
      <w:r w:rsidRPr="00600C9B">
        <w:rPr>
          <w:b/>
          <w:bCs/>
        </w:rPr>
        <w:t xml:space="preserve"> </w:t>
      </w:r>
      <w:r w:rsidR="001E103F">
        <w:rPr>
          <w:b/>
          <w:bCs/>
          <w:lang w:val="en-US"/>
        </w:rPr>
        <w:t>cumulative chart</w:t>
      </w:r>
    </w:p>
    <w:p w14:paraId="151D5555" w14:textId="77777777" w:rsidR="004D5638" w:rsidRDefault="004D5638" w:rsidP="00D001C5">
      <w:r>
        <w:t>А на этом графике (это фильтр по задачам ядра) видно, что задачи скапливаются в очередях на аналитику и на разработку. Можно предположить, что имеют место проблемы с ресурсами или приоритезацией задач.</w:t>
      </w:r>
    </w:p>
    <w:p w14:paraId="215F637D" w14:textId="77777777" w:rsidR="004D5638" w:rsidRDefault="004D5638" w:rsidP="00D001C5"/>
    <w:sectPr w:rsidR="004D5638" w:rsidSect="005F58D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52FC26A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41345D4"/>
    <w:multiLevelType w:val="hybridMultilevel"/>
    <w:tmpl w:val="48EAC672"/>
    <w:lvl w:ilvl="0" w:tplc="0419001B">
      <w:start w:val="1"/>
      <w:numFmt w:val="lowerRoman"/>
      <w:lvlText w:val="%1."/>
      <w:lvlJc w:val="righ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51126275"/>
    <w:multiLevelType w:val="hybridMultilevel"/>
    <w:tmpl w:val="CEC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46648">
    <w:abstractNumId w:val="2"/>
  </w:num>
  <w:num w:numId="2" w16cid:durableId="731538629">
    <w:abstractNumId w:val="1"/>
  </w:num>
  <w:num w:numId="3" w16cid:durableId="15250900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97393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297303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C5"/>
    <w:rsid w:val="00000A40"/>
    <w:rsid w:val="000069DC"/>
    <w:rsid w:val="000075CF"/>
    <w:rsid w:val="000469B5"/>
    <w:rsid w:val="0006470F"/>
    <w:rsid w:val="000D2A24"/>
    <w:rsid w:val="00104DA8"/>
    <w:rsid w:val="00195FFA"/>
    <w:rsid w:val="001B1F55"/>
    <w:rsid w:val="001E103F"/>
    <w:rsid w:val="00273152"/>
    <w:rsid w:val="0030010C"/>
    <w:rsid w:val="003368E0"/>
    <w:rsid w:val="004257BF"/>
    <w:rsid w:val="0049729C"/>
    <w:rsid w:val="004A1EAC"/>
    <w:rsid w:val="004D5638"/>
    <w:rsid w:val="004F6BA0"/>
    <w:rsid w:val="005160F7"/>
    <w:rsid w:val="005412B9"/>
    <w:rsid w:val="00545AAB"/>
    <w:rsid w:val="005C3686"/>
    <w:rsid w:val="005F58DF"/>
    <w:rsid w:val="00600C9B"/>
    <w:rsid w:val="006079C3"/>
    <w:rsid w:val="0067027B"/>
    <w:rsid w:val="006A4F23"/>
    <w:rsid w:val="006B1E3D"/>
    <w:rsid w:val="006D1C90"/>
    <w:rsid w:val="006F400B"/>
    <w:rsid w:val="0075292E"/>
    <w:rsid w:val="007C6352"/>
    <w:rsid w:val="00856093"/>
    <w:rsid w:val="00893632"/>
    <w:rsid w:val="008E1EC7"/>
    <w:rsid w:val="00961DE2"/>
    <w:rsid w:val="00966BF3"/>
    <w:rsid w:val="009C01AA"/>
    <w:rsid w:val="009C3E73"/>
    <w:rsid w:val="009E11A5"/>
    <w:rsid w:val="00A738BF"/>
    <w:rsid w:val="00A93639"/>
    <w:rsid w:val="00AD7719"/>
    <w:rsid w:val="00B305F7"/>
    <w:rsid w:val="00B53E70"/>
    <w:rsid w:val="00B9364B"/>
    <w:rsid w:val="00BC5DCC"/>
    <w:rsid w:val="00C6610A"/>
    <w:rsid w:val="00D001C5"/>
    <w:rsid w:val="00D02F60"/>
    <w:rsid w:val="00DB14C5"/>
    <w:rsid w:val="00E9178E"/>
    <w:rsid w:val="00EC17C9"/>
    <w:rsid w:val="00EE2FD6"/>
    <w:rsid w:val="00F2781F"/>
    <w:rsid w:val="00F818B9"/>
    <w:rsid w:val="00F8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CECB2"/>
  <w15:chartTrackingRefBased/>
  <w15:docId w15:val="{D07181D6-F8CE-4A97-9CD4-C25C9E3C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C9B"/>
  </w:style>
  <w:style w:type="paragraph" w:styleId="1">
    <w:name w:val="heading 1"/>
    <w:basedOn w:val="a"/>
    <w:next w:val="a"/>
    <w:link w:val="10"/>
    <w:uiPriority w:val="9"/>
    <w:qFormat/>
    <w:rsid w:val="00D00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0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DB14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53">
    <w:name w:val="Grid Table 5 Dark Accent 3"/>
    <w:basedOn w:val="a1"/>
    <w:uiPriority w:val="50"/>
    <w:rsid w:val="00DB14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">
    <w:name w:val="Grid Table 5 Dark"/>
    <w:basedOn w:val="a1"/>
    <w:uiPriority w:val="50"/>
    <w:rsid w:val="00DB14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6">
    <w:name w:val="Grid Table 5 Dark Accent 6"/>
    <w:basedOn w:val="a1"/>
    <w:uiPriority w:val="50"/>
    <w:rsid w:val="00DB14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3">
    <w:name w:val="Grid Table 3"/>
    <w:basedOn w:val="a1"/>
    <w:uiPriority w:val="48"/>
    <w:rsid w:val="00DB14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3">
    <w:name w:val="Grid Table 3 Accent 3"/>
    <w:basedOn w:val="a1"/>
    <w:uiPriority w:val="48"/>
    <w:rsid w:val="003001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a4">
    <w:name w:val="List Paragraph"/>
    <w:basedOn w:val="a"/>
    <w:uiPriority w:val="34"/>
    <w:qFormat/>
    <w:rsid w:val="006D1C90"/>
    <w:pPr>
      <w:ind w:left="720"/>
      <w:contextualSpacing/>
    </w:pPr>
  </w:style>
  <w:style w:type="paragraph" w:styleId="a5">
    <w:name w:val="Revision"/>
    <w:hidden/>
    <w:uiPriority w:val="99"/>
    <w:semiHidden/>
    <w:rsid w:val="00195FFA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95F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5FFA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00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001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Body Text"/>
    <w:basedOn w:val="a"/>
    <w:link w:val="a9"/>
    <w:qFormat/>
    <w:rsid w:val="00D001C5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a9">
    <w:name w:val="Основной текст Знак"/>
    <w:basedOn w:val="a0"/>
    <w:link w:val="a8"/>
    <w:rsid w:val="00D001C5"/>
    <w:rPr>
      <w:sz w:val="24"/>
      <w:szCs w:val="24"/>
      <w:lang w:val="en-US"/>
    </w:rPr>
  </w:style>
  <w:style w:type="paragraph" w:customStyle="1" w:styleId="FirstParagraph">
    <w:name w:val="First Paragraph"/>
    <w:basedOn w:val="a8"/>
    <w:next w:val="a8"/>
    <w:qFormat/>
    <w:rsid w:val="00D001C5"/>
  </w:style>
  <w:style w:type="paragraph" w:styleId="aa">
    <w:name w:val="Title"/>
    <w:basedOn w:val="a"/>
    <w:next w:val="a8"/>
    <w:link w:val="ab"/>
    <w:qFormat/>
    <w:rsid w:val="00D001C5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ab">
    <w:name w:val="Заголовок Знак"/>
    <w:basedOn w:val="a0"/>
    <w:link w:val="aa"/>
    <w:rsid w:val="00D001C5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customStyle="1" w:styleId="ImageCaption">
    <w:name w:val="Image Caption"/>
    <w:basedOn w:val="ac"/>
    <w:rsid w:val="00D001C5"/>
    <w:pPr>
      <w:spacing w:after="120"/>
    </w:pPr>
    <w:rPr>
      <w:iCs w:val="0"/>
      <w:color w:val="auto"/>
      <w:sz w:val="24"/>
      <w:szCs w:val="24"/>
      <w:lang w:val="en-US"/>
    </w:rPr>
  </w:style>
  <w:style w:type="paragraph" w:customStyle="1" w:styleId="CaptionedFigure">
    <w:name w:val="Captioned Figure"/>
    <w:basedOn w:val="a"/>
    <w:rsid w:val="00D001C5"/>
    <w:pPr>
      <w:keepNext/>
      <w:spacing w:after="200" w:line="240" w:lineRule="auto"/>
    </w:pPr>
    <w:rPr>
      <w:sz w:val="24"/>
      <w:szCs w:val="24"/>
      <w:lang w:val="en-US"/>
    </w:rPr>
  </w:style>
  <w:style w:type="paragraph" w:styleId="ac">
    <w:name w:val="caption"/>
    <w:basedOn w:val="a"/>
    <w:next w:val="a"/>
    <w:uiPriority w:val="35"/>
    <w:semiHidden/>
    <w:unhideWhenUsed/>
    <w:qFormat/>
    <w:rsid w:val="00D001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4257BF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25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71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3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5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2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12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9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6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63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5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0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6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18071-4B55-4683-BD6F-80FB824D3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Solar Security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Борис Львович</dc:creator>
  <cp:keywords/>
  <dc:description/>
  <cp:lastModifiedBy>Борис Романов</cp:lastModifiedBy>
  <cp:revision>12</cp:revision>
  <dcterms:created xsi:type="dcterms:W3CDTF">2022-09-19T07:46:00Z</dcterms:created>
  <dcterms:modified xsi:type="dcterms:W3CDTF">2022-09-19T07:51:00Z</dcterms:modified>
</cp:coreProperties>
</file>