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32"/>
        </w:rPr>
        <w:t>欢乐天天捕鱼VIP相关需求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按钮位置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</w:rPr>
      </w:pPr>
      <w:r>
        <w:drawing>
          <wp:inline distT="0" distB="0" distL="114300" distR="114300">
            <wp:extent cx="5252720" cy="295783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1.1.将”存钱罐“、“福利中心”、“VIP专享”、”红包大转盘“入口放右上角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1.2.“福利任务”改名为“新人</w:t>
      </w:r>
      <w:r>
        <w:rPr>
          <w:rFonts w:hint="default" w:ascii="微软雅黑" w:hAnsi="微软雅黑" w:eastAsia="微软雅黑" w:cs="微软雅黑"/>
        </w:rPr>
        <w:t>任务</w:t>
      </w:r>
      <w:r>
        <w:rPr>
          <w:rFonts w:hint="default" w:ascii="微软雅黑" w:hAnsi="微软雅黑" w:eastAsia="微软雅黑" w:cs="微软雅黑"/>
        </w:rPr>
        <w:t>”，和“新人7天乐“放在大厅左侧竖列的第一和第二个位置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VIP相关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2.1.VIP等级：VIP1-VIP10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2.2.VIP等级要求：</w:t>
      </w:r>
    </w:p>
    <w:tbl>
      <w:tblPr>
        <w:tblStyle w:val="3"/>
        <w:tblW w:w="1816" w:type="dxa"/>
        <w:jc w:val="center"/>
        <w:tblInd w:w="34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"/>
        <w:gridCol w:w="8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VIP等级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累计充值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50000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2.3.VIP专享界面及按钮跳转与鲸鱼斗地主相同，只保留VIP特权页面：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</w:rPr>
      </w:pPr>
      <w:r>
        <w:drawing>
          <wp:inline distT="0" distB="0" distL="114300" distR="114300">
            <wp:extent cx="4839970" cy="2800985"/>
            <wp:effectExtent l="0" t="0" r="1143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2.3.1.VIP特权内容：</w:t>
      </w:r>
    </w:p>
    <w:tbl>
      <w:tblPr>
        <w:tblStyle w:val="3"/>
        <w:tblW w:w="6488" w:type="dxa"/>
        <w:jc w:val="center"/>
        <w:tblInd w:w="11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8"/>
        <w:gridCol w:w="5510"/>
      </w:tblGrid>
      <w:tr>
        <w:tblPrEx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VIP等级</w:t>
            </w:r>
          </w:p>
        </w:tc>
        <w:tc>
          <w:tcPr>
            <w:tcW w:w="55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特权展示</w:t>
            </w:r>
          </w:p>
        </w:tc>
      </w:tr>
      <w:tr>
        <w:tblPrEx>
          <w:shd w:val="clear" w:color="auto" w:fill="auto"/>
          <w:tblLayout w:type="fixed"/>
        </w:tblPrEx>
        <w:trPr>
          <w:trHeight w:val="1552" w:hRule="atLeast"/>
          <w:jc w:val="center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5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可使用VIP超级转盘，每日可抽2次【前往】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福利券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容量提升为200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3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.享受兑换商城99%商品兑换权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.享受VIP专享福利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25" w:hRule="atLeast"/>
          <w:jc w:val="center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5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1.可使用VIP超级转盘，每日可抽5次【前往】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福利券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容量提升为800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.享受VIP1所有特权并提高部分特权奖励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25" w:hRule="atLeast"/>
          <w:jc w:val="center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55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1.可使用VIP超级转盘，每日可抽10次【前往】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福利券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容量提升为2000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.享受VIP2所有特权并提高部分特权奖励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25" w:hRule="atLeast"/>
          <w:jc w:val="center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55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1.可使用VIP超级转盘，每日可抽20次【前往】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福利券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容量提升为4000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.享受VIP3所有特权并提高部分特权奖励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25" w:hRule="atLeast"/>
          <w:jc w:val="center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55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1.可使用VIP超级转盘，每日可抽30次【前往】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福利券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容量提升为6000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.享受VIP4所有特权并提高部分特权奖励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25" w:hRule="atLeast"/>
          <w:jc w:val="center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55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1.可使用VIP超级转盘，每日可抽50次【前往】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福利券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容量提升为8000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.享受VIP5所有特权并提高部分特权奖励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25" w:hRule="atLeast"/>
          <w:jc w:val="center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55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1.可使用VIP超级转盘，每日可抽50次【前往】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福利券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容量提升为10000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.享受VIP6所有特权并提高部分特权奖励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25" w:hRule="atLeast"/>
          <w:jc w:val="center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55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1.可使用VIP超级转盘，每日可抽50次【前往】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福利券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容量提升为20000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.享受VIP7所有特权并提高部分特权奖励</w:t>
            </w:r>
          </w:p>
        </w:tc>
      </w:tr>
      <w:tr>
        <w:tblPrEx>
          <w:shd w:val="clear" w:color="auto" w:fill="auto"/>
          <w:tblLayout w:type="fixed"/>
        </w:tblPrEx>
        <w:trPr>
          <w:trHeight w:val="825" w:hRule="atLeast"/>
          <w:jc w:val="center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55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1.可使用VIP超级转盘，每日可抽50次【前往】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福利券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容量提升为30000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.享受VIP8所有特权并提高部分特权奖励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25" w:hRule="atLeast"/>
          <w:jc w:val="center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55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1.可使用VIP超级转盘，每日可抽50次【前往】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福利券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容量提升为50000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.享受VIP9所有特权并提高部分特权奖励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2.3.2.点击VIP特权页面的问号按钮，tips提示：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游戏内带有超值标签的礼包不计入VIP累计金额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福利券</w:t>
      </w:r>
      <w:bookmarkStart w:id="0" w:name="_GoBack"/>
      <w:bookmarkEnd w:id="0"/>
      <w:r>
        <w:rPr>
          <w:rFonts w:hint="default" w:ascii="微软雅黑" w:hAnsi="微软雅黑" w:eastAsia="微软雅黑" w:cs="微软雅黑"/>
        </w:rPr>
        <w:t>超出容量后会自动转换为金币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2.4.兑换商城后台，支持设置玩家VIP标签和玩家权限，包含内容与鲸鱼斗地主后台一致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drawing>
          <wp:inline distT="0" distB="0" distL="114300" distR="114300">
            <wp:extent cx="5272405" cy="1075690"/>
            <wp:effectExtent l="0" t="0" r="1079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B3AFA"/>
    <w:multiLevelType w:val="multilevel"/>
    <w:tmpl w:val="5EEB3AF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EB5E47"/>
    <w:multiLevelType w:val="singleLevel"/>
    <w:tmpl w:val="5EEB5E4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EB5EDE"/>
    <w:multiLevelType w:val="singleLevel"/>
    <w:tmpl w:val="5EEB5E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AA4D"/>
    <w:rsid w:val="A9F70BC8"/>
    <w:rsid w:val="BFEFAA4D"/>
    <w:rsid w:val="EDD1A33B"/>
    <w:rsid w:val="FD73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2020-06-18T19:32:00Z</dcterms:created>
  <dc:creator>gin</dc:creator>
  <cp:lastModifiedBy>gin</cp:lastModifiedBy>
  <dcterms:modified xsi:type="dcterms:W3CDTF">2020-06-18T14:38:58Z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