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ТЕХНИЧЕСКОЕ ЗАДАНИЕ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на выполнение работ по созданию системы распознавания наградных документов с 19</w:t>
      </w:r>
      <w:r>
        <w:rPr>
          <w:rFonts w:cs="Times New Roman" w:ascii="Times New Roman" w:hAnsi="Times New Roman"/>
          <w:b/>
          <w:sz w:val="28"/>
          <w:szCs w:val="28"/>
        </w:rPr>
        <w:t>39</w:t>
      </w:r>
      <w:r>
        <w:rPr>
          <w:rFonts w:cs="Times New Roman" w:ascii="Times New Roman" w:hAnsi="Times New Roman"/>
          <w:b/>
          <w:sz w:val="28"/>
          <w:szCs w:val="28"/>
        </w:rPr>
        <w:t xml:space="preserve"> гг. по 2000 гг.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информация об объекте закупки</w:t>
      </w:r>
      <w:bookmarkStart w:id="0" w:name="_Toc485379217"/>
      <w:bookmarkStart w:id="1" w:name="_Toc46952546"/>
      <w:r>
        <w:rPr>
          <w:rFonts w:cs="Times New Roman" w:ascii="Times New Roman" w:hAnsi="Times New Roman"/>
          <w:b/>
          <w:sz w:val="28"/>
          <w:szCs w:val="28"/>
        </w:rPr>
        <w:t>.</w:t>
      </w:r>
    </w:p>
    <w:p>
      <w:pPr>
        <w:pStyle w:val="ListParagraph"/>
        <w:numPr>
          <w:ilvl w:val="1"/>
          <w:numId w:val="3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Объект </w:t>
      </w:r>
      <w:bookmarkEnd w:id="1"/>
      <w:r>
        <w:rPr>
          <w:rFonts w:cs="Times New Roman" w:ascii="Times New Roman" w:hAnsi="Times New Roman"/>
          <w:bCs/>
          <w:sz w:val="28"/>
          <w:szCs w:val="28"/>
        </w:rPr>
        <w:t>закупки: выполнение работ по созданию системы распознавания наградных документов с 19</w:t>
      </w:r>
      <w:r>
        <w:rPr>
          <w:rFonts w:cs="Times New Roman" w:ascii="Times New Roman" w:hAnsi="Times New Roman"/>
          <w:bCs/>
          <w:sz w:val="28"/>
          <w:szCs w:val="28"/>
        </w:rPr>
        <w:t>39</w:t>
      </w:r>
      <w:r>
        <w:rPr>
          <w:rFonts w:cs="Times New Roman" w:ascii="Times New Roman" w:hAnsi="Times New Roman"/>
          <w:bCs/>
          <w:sz w:val="28"/>
          <w:szCs w:val="28"/>
        </w:rPr>
        <w:t xml:space="preserve"> гг. по 2000 гг. </w:t>
      </w:r>
      <w:r>
        <w:rPr>
          <w:rFonts w:cs="Times New Roman" w:ascii="Times New Roman" w:hAnsi="Times New Roman"/>
          <w:bCs/>
          <w:sz w:val="28"/>
          <w:szCs w:val="28"/>
        </w:rPr>
        <w:t>представляющие собой сканированные копии в формате PDF, JPG, JPEG, PNG, содержащие машинописные и рукописные тексты на русском языке.</w:t>
      </w:r>
    </w:p>
    <w:p>
      <w:pPr>
        <w:pStyle w:val="ListParagraph"/>
        <w:numPr>
          <w:ilvl w:val="1"/>
          <w:numId w:val="3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Код и наименование позиции Классификатора предметов государственного заказа: -</w:t>
      </w:r>
    </w:p>
    <w:p>
      <w:pPr>
        <w:pStyle w:val="ListParagraph"/>
        <w:numPr>
          <w:ilvl w:val="1"/>
          <w:numId w:val="3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Наименование позиции Справочника предметов государственного заказа: </w:t>
      </w:r>
      <w:bookmarkStart w:id="2" w:name="_Toc46952547"/>
      <w:bookmarkEnd w:id="0"/>
      <w:r>
        <w:rPr>
          <w:rFonts w:cs="Times New Roman" w:ascii="Times New Roman" w:hAnsi="Times New Roman"/>
          <w:bCs/>
          <w:sz w:val="28"/>
          <w:szCs w:val="28"/>
        </w:rPr>
        <w:t xml:space="preserve">- </w:t>
      </w:r>
    </w:p>
    <w:p>
      <w:pPr>
        <w:pStyle w:val="ListParagraph"/>
        <w:numPr>
          <w:ilvl w:val="1"/>
          <w:numId w:val="3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Место </w:t>
      </w:r>
      <w:bookmarkEnd w:id="2"/>
      <w:r>
        <w:rPr>
          <w:rFonts w:cs="Times New Roman" w:ascii="Times New Roman" w:hAnsi="Times New Roman"/>
          <w:bCs/>
          <w:sz w:val="28"/>
          <w:szCs w:val="28"/>
        </w:rPr>
        <w:t>выполнения работ: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Адрес: 129223, г. Москва, проспект Мира, д. 119, стр. 164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Создание системы осуществляется на территории Исполнителя, при этом по окончании разработки системы все компоненты переносятся в продуктивную зону Заказчика (на ресурсы Заказчика).</w:t>
      </w:r>
    </w:p>
    <w:p>
      <w:pPr>
        <w:pStyle w:val="ListParagraph"/>
        <w:numPr>
          <w:ilvl w:val="1"/>
          <w:numId w:val="3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46952548"/>
      <w:r>
        <w:rPr>
          <w:rFonts w:cs="Times New Roman" w:ascii="Times New Roman" w:hAnsi="Times New Roman"/>
          <w:sz w:val="28"/>
          <w:szCs w:val="28"/>
        </w:rPr>
        <w:t xml:space="preserve">Объем </w:t>
      </w:r>
      <w:bookmarkEnd w:id="3"/>
      <w:r>
        <w:rPr>
          <w:rFonts w:cs="Times New Roman" w:ascii="Times New Roman" w:hAnsi="Times New Roman"/>
          <w:sz w:val="28"/>
          <w:szCs w:val="28"/>
        </w:rPr>
        <w:t>работ: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Объем работ на выполнение работ по созданию системы распознавания наградных документов с 19</w:t>
      </w:r>
      <w:r>
        <w:rPr>
          <w:rFonts w:cs="Times New Roman" w:ascii="Times New Roman" w:hAnsi="Times New Roman"/>
          <w:sz w:val="28"/>
          <w:szCs w:val="28"/>
        </w:rPr>
        <w:t>39</w:t>
      </w:r>
      <w:r>
        <w:rPr>
          <w:rFonts w:cs="Times New Roman" w:ascii="Times New Roman" w:hAnsi="Times New Roman"/>
          <w:sz w:val="28"/>
          <w:szCs w:val="28"/>
        </w:rPr>
        <w:t xml:space="preserve"> гг. по 2000 гг. определён в сметном расчёте (Приложение №1 к настоящему Техническому заданию).</w:t>
      </w:r>
    </w:p>
    <w:p>
      <w:pPr>
        <w:pStyle w:val="ListParagraph"/>
        <w:numPr>
          <w:ilvl w:val="1"/>
          <w:numId w:val="3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4" w:name="_Toc46952549"/>
      <w:r>
        <w:rPr>
          <w:rFonts w:cs="Times New Roman" w:ascii="Times New Roman" w:hAnsi="Times New Roman"/>
          <w:bCs/>
          <w:sz w:val="28"/>
          <w:szCs w:val="28"/>
        </w:rPr>
        <w:t xml:space="preserve">Общий срок </w:t>
      </w:r>
      <w:bookmarkEnd w:id="4"/>
      <w:r>
        <w:rPr>
          <w:rFonts w:cs="Times New Roman" w:ascii="Times New Roman" w:hAnsi="Times New Roman"/>
          <w:bCs/>
          <w:sz w:val="28"/>
          <w:szCs w:val="28"/>
        </w:rPr>
        <w:t>выполнения работ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Срок выполнения работ: 4 календарных месяца с даты заключения договора </w:t>
      </w:r>
    </w:p>
    <w:p>
      <w:pPr>
        <w:pStyle w:val="Normal"/>
        <w:spacing w:before="0" w:after="0"/>
        <w:ind w:left="720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Термины и определения - </w:t>
      </w:r>
      <w:r>
        <w:rPr>
          <w:rFonts w:cs="Times New Roman" w:ascii="Times New Roman" w:hAnsi="Times New Roman"/>
          <w:b/>
          <w:bCs/>
          <w:sz w:val="28"/>
          <w:szCs w:val="28"/>
          <w:lang w:bidi="en-US"/>
        </w:rPr>
        <w:t>перечень сокращений</w:t>
      </w:r>
    </w:p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5"/>
        <w:gridCol w:w="2231"/>
        <w:gridCol w:w="6512"/>
      </w:tblGrid>
      <w:tr>
        <w:trPr/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0"/>
              <w:ind w:left="720" w:hanging="515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0"/>
              <w:ind w:left="720" w:hanging="559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Сокращение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0"/>
              <w:ind w:left="720" w:hanging="1479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Определение</w:t>
            </w:r>
          </w:p>
        </w:tc>
      </w:tr>
      <w:tr>
        <w:trPr/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720" w:hanging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en-US"/>
              </w:rPr>
              <w:t>Система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Система распознавания наградных документов с 1939 гг. по 2000 гг</w:t>
            </w:r>
          </w:p>
        </w:tc>
      </w:tr>
      <w:tr>
        <w:trPr/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720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АРМ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Автоматизированное рабочее место</w:t>
            </w:r>
          </w:p>
        </w:tc>
      </w:tr>
      <w:tr>
        <w:trPr/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720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АО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Акционерное общество</w:t>
            </w:r>
          </w:p>
        </w:tc>
      </w:tr>
      <w:tr>
        <w:trPr/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720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АС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Автоматизированная система</w:t>
            </w:r>
          </w:p>
        </w:tc>
      </w:tr>
      <w:tr>
        <w:trPr/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720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ВДНХ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right="277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Выставка Достижений Народного Хозяйства</w:t>
            </w:r>
          </w:p>
        </w:tc>
      </w:tr>
      <w:tr>
        <w:trPr/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720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ГОСТ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Государственный стандарт</w:t>
            </w:r>
          </w:p>
        </w:tc>
      </w:tr>
      <w:tr>
        <w:trPr/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720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КТС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Комплекс технических средств</w:t>
            </w:r>
          </w:p>
        </w:tc>
      </w:tr>
      <w:tr>
        <w:trPr/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720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КМСЗИ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Комплекс мер и средств защиты информации</w:t>
            </w:r>
          </w:p>
        </w:tc>
      </w:tr>
      <w:tr>
        <w:trPr/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720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Операционная система</w:t>
            </w:r>
          </w:p>
        </w:tc>
      </w:tr>
      <w:tr>
        <w:trPr/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720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СУБД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Система управления базами данных</w:t>
            </w:r>
          </w:p>
        </w:tc>
      </w:tr>
      <w:tr>
        <w:trPr/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720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ТЗ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Техническое задание</w:t>
            </w:r>
          </w:p>
        </w:tc>
      </w:tr>
      <w:tr>
        <w:trPr/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720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ЦОД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Центр обработки данных</w:t>
            </w:r>
          </w:p>
        </w:tc>
      </w:tr>
      <w:tr>
        <w:trPr/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720" w:hanging="0"/>
              <w:jc w:val="both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bidi="en-US"/>
              </w:rPr>
              <w:t>JSON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JavaScript Object Notation</w:t>
            </w:r>
          </w:p>
        </w:tc>
      </w:tr>
      <w:tr>
        <w:trPr/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720" w:hanging="0"/>
              <w:jc w:val="both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HTTP/HTTPS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en-US"/>
              </w:rPr>
              <w:t>HyperText Transfer Protocol/ HyperText Transfer Protocol Secure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  <w:r>
        <w:br w:type="page"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Стандарт работ.</w:t>
      </w:r>
    </w:p>
    <w:p>
      <w:pPr>
        <w:pStyle w:val="ListParagraph"/>
        <w:numPr>
          <w:ilvl w:val="1"/>
          <w:numId w:val="4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Назначение объекта работ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</w:rPr>
        <w:t>Система распознавания наградных документов с 1939 гг. по 2000 гг.-</w:t>
      </w:r>
      <w:r>
        <w:rPr>
          <w:rFonts w:cs="Times New Roman" w:ascii="Times New Roman" w:hAnsi="Times New Roman"/>
          <w:sz w:val="28"/>
          <w:szCs w:val="28"/>
        </w:rPr>
        <w:t xml:space="preserve"> система обработки, распознавания документов и передачи атрибутивных составов данных в электронную библиотеку АО «ВДНХ». Система включает в свой состав сервисы загрузки документов, распознавания документов; базу данных временного хранения данных, в формате </w:t>
      </w:r>
      <w:r>
        <w:rPr>
          <w:rFonts w:cs="Times New Roman" w:ascii="Times New Roman" w:hAnsi="Times New Roman"/>
          <w:sz w:val="28"/>
          <w:szCs w:val="28"/>
          <w:lang w:val="en-US"/>
        </w:rPr>
        <w:t>PostgreSQL</w:t>
      </w:r>
      <w:r>
        <w:rPr>
          <w:rFonts w:cs="Times New Roman" w:ascii="Times New Roman" w:hAnsi="Times New Roman"/>
          <w:sz w:val="28"/>
          <w:szCs w:val="28"/>
        </w:rPr>
        <w:t>, также используемую для хранения информации и механизмы передачи информации в необходимом виде в электронную библиотеку.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Объектом автоматизации Системы является автоматизация процессов оцифровки, хранения и передачи данных, путём создания набора консольных сервисов, объединённых в единый инструмент распознавания документов.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1"/>
          <w:numId w:val="4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bidi="en-US"/>
        </w:rPr>
        <w:t xml:space="preserve">Цели </w:t>
      </w:r>
      <w:r>
        <w:rPr>
          <w:rFonts w:cs="Times New Roman" w:ascii="Times New Roman" w:hAnsi="Times New Roman"/>
          <w:b/>
          <w:bCs/>
          <w:sz w:val="28"/>
          <w:szCs w:val="28"/>
        </w:rPr>
        <w:t>и задачи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Целями выполнение работ по созданию системы распознавания наградных документов с 1939 гг. по 2000 гг. являются:</w:t>
      </w:r>
    </w:p>
    <w:p>
      <w:pPr>
        <w:pStyle w:val="ListParagraph"/>
        <w:numPr>
          <w:ilvl w:val="2"/>
          <w:numId w:val="4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Проработка архитектуры решения по взаимодействию Системы с информационными системами АО «ВДНХ»;</w:t>
      </w:r>
    </w:p>
    <w:p>
      <w:pPr>
        <w:pStyle w:val="ListParagraph"/>
        <w:numPr>
          <w:ilvl w:val="2"/>
          <w:numId w:val="4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en-US"/>
        </w:rPr>
        <w:t xml:space="preserve">Создание механизмов получения документов формата </w:t>
      </w:r>
      <w:r>
        <w:rPr>
          <w:rFonts w:cs="Times New Roman" w:ascii="Times New Roman" w:hAnsi="Times New Roman"/>
          <w:bCs/>
          <w:sz w:val="28"/>
          <w:szCs w:val="28"/>
          <w:lang w:val="en-US" w:bidi="en-US"/>
        </w:rPr>
        <w:t>PDF</w:t>
      </w:r>
      <w:r>
        <w:rPr>
          <w:rFonts w:cs="Times New Roman" w:ascii="Times New Roman" w:hAnsi="Times New Roman"/>
          <w:bCs/>
          <w:sz w:val="28"/>
          <w:szCs w:val="28"/>
          <w:lang w:val="en-US" w:bidi="en-US"/>
        </w:rPr>
        <w:t xml:space="preserve">, </w:t>
      </w:r>
      <w:r>
        <w:rPr>
          <w:rFonts w:cs="Times New Roman" w:ascii="Times New Roman" w:hAnsi="Times New Roman"/>
          <w:bCs/>
          <w:sz w:val="28"/>
          <w:szCs w:val="28"/>
          <w:lang w:val="en-US" w:bidi="en-US"/>
        </w:rPr>
        <w:t xml:space="preserve">JPG, </w:t>
      </w:r>
      <w:r>
        <w:rPr>
          <w:rFonts w:cs="Times New Roman" w:ascii="Times New Roman" w:hAnsi="Times New Roman"/>
          <w:bCs/>
          <w:sz w:val="28"/>
          <w:szCs w:val="28"/>
          <w:lang w:val="en-US" w:bidi="en-US"/>
        </w:rPr>
        <w:t>JPEG, PNG</w:t>
      </w:r>
      <w:r>
        <w:rPr>
          <w:rFonts w:cs="Times New Roman" w:ascii="Times New Roman" w:hAnsi="Times New Roman"/>
          <w:bCs/>
          <w:sz w:val="28"/>
          <w:szCs w:val="28"/>
          <w:lang w:bidi="en-US"/>
        </w:rPr>
        <w:t xml:space="preserve"> из локальных хранилищ заказчика;</w:t>
      </w:r>
    </w:p>
    <w:p>
      <w:pPr>
        <w:pStyle w:val="ListParagraph"/>
        <w:numPr>
          <w:ilvl w:val="2"/>
          <w:numId w:val="4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Обеспечение возможности автоматизированного распознавания наградных документов, созданных в период с 1939 гг. по 2000 гг.;</w:t>
      </w:r>
    </w:p>
    <w:p>
      <w:pPr>
        <w:pStyle w:val="ListParagraph"/>
        <w:numPr>
          <w:ilvl w:val="2"/>
          <w:numId w:val="4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Обеспечение временного хранения информации, полученной в результате оцифровки (не более года);</w:t>
      </w:r>
    </w:p>
    <w:p>
      <w:pPr>
        <w:pStyle w:val="ListParagraph"/>
        <w:numPr>
          <w:ilvl w:val="2"/>
          <w:numId w:val="4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Обеспечение однонаправленного взаимодействия с электронной библиотекой АО «ВДНХ».</w:t>
      </w:r>
    </w:p>
    <w:p>
      <w:pPr>
        <w:pStyle w:val="ListParagraph"/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В рамках Технического задания необходимо выполнить следующие задачи:</w:t>
      </w:r>
    </w:p>
    <w:p>
      <w:pPr>
        <w:pStyle w:val="ListParagraph"/>
        <w:numPr>
          <w:ilvl w:val="2"/>
          <w:numId w:val="4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en-US"/>
        </w:rPr>
        <w:t>Подготовить массив файлов наградных документов и разработать блок получения исходных данных.</w:t>
      </w:r>
    </w:p>
    <w:p>
      <w:pPr>
        <w:pStyle w:val="ListParagraph"/>
        <w:numPr>
          <w:ilvl w:val="2"/>
          <w:numId w:val="4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en-US"/>
        </w:rPr>
        <w:t>Разработать блок сегментации документов;</w:t>
      </w:r>
    </w:p>
    <w:p>
      <w:pPr>
        <w:pStyle w:val="ListParagraph"/>
        <w:numPr>
          <w:ilvl w:val="2"/>
          <w:numId w:val="4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en-US"/>
        </w:rPr>
        <w:t>Разработать блок распознавания печатного текста;</w:t>
      </w:r>
    </w:p>
    <w:p>
      <w:pPr>
        <w:pStyle w:val="ListParagraph"/>
        <w:numPr>
          <w:ilvl w:val="2"/>
          <w:numId w:val="4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en-US"/>
        </w:rPr>
        <w:t>Разработать</w:t>
      </w:r>
      <w:r>
        <w:rPr>
          <w:rFonts w:cs="Times New Roman" w:ascii="Times New Roman" w:hAnsi="Times New Roman"/>
          <w:bCs/>
          <w:sz w:val="28"/>
          <w:szCs w:val="28"/>
        </w:rPr>
        <w:t xml:space="preserve"> блок распознавания рукописного текста;</w:t>
      </w:r>
    </w:p>
    <w:p>
      <w:pPr>
        <w:pStyle w:val="ListParagraph"/>
        <w:numPr>
          <w:ilvl w:val="2"/>
          <w:numId w:val="4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Апробировать механизмы и разработать блок сохранения результатов обработки;</w:t>
      </w:r>
    </w:p>
    <w:p>
      <w:pPr>
        <w:pStyle w:val="ListParagraph"/>
        <w:numPr>
          <w:ilvl w:val="2"/>
          <w:numId w:val="4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 xml:space="preserve">Разработать блок, реализующий взаимодействие с электронной библиотекой АО «ВДНХ» посредством спецификации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API</w:t>
      </w:r>
      <w:r>
        <w:rPr>
          <w:rFonts w:cs="Times New Roman" w:ascii="Times New Roman" w:hAnsi="Times New Roman"/>
          <w:bCs/>
          <w:sz w:val="28"/>
          <w:szCs w:val="28"/>
        </w:rPr>
        <w:t xml:space="preserve"> интерфейса электронной библиотеки;</w:t>
      </w:r>
    </w:p>
    <w:p>
      <w:pPr>
        <w:pStyle w:val="ListParagraph"/>
        <w:numPr>
          <w:ilvl w:val="2"/>
          <w:numId w:val="4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en-US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bidi="en-US"/>
        </w:rPr>
        <w:t>Написать необходимую документацию в соответствии с требованиями нормативных актов Заказчика.</w:t>
      </w:r>
    </w:p>
    <w:p>
      <w:pPr>
        <w:pStyle w:val="ListParagraph"/>
        <w:numPr>
          <w:ilvl w:val="2"/>
          <w:numId w:val="4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bidi="en-US"/>
        </w:rPr>
        <w:t xml:space="preserve">Создать базу хранения распознанных документов в СУБД  </w:t>
      </w:r>
      <w:r>
        <w:rPr>
          <w:rFonts w:cs="Times New Roman" w:ascii="Times New Roman" w:hAnsi="Times New Roman"/>
          <w:bCs/>
          <w:sz w:val="28"/>
          <w:szCs w:val="28"/>
          <w:lang w:val="en-US" w:bidi="en-US"/>
        </w:rPr>
        <w:t>PostgreSQL на сервере Заказчика.</w:t>
      </w:r>
    </w:p>
    <w:p>
      <w:pPr>
        <w:pStyle w:val="ListParagraph"/>
        <w:numPr>
          <w:ilvl w:val="2"/>
          <w:numId w:val="4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bidi="en-US"/>
        </w:rPr>
        <w:t>Провести работы по распознаванию наградных документов в объеме 1 500 000 шт. и передачи результатов в базу хранения Заказчика.</w:t>
      </w:r>
    </w:p>
    <w:p>
      <w:pPr>
        <w:pStyle w:val="ListParagraph"/>
        <w:numPr>
          <w:ilvl w:val="0"/>
          <w:numId w:val="0"/>
        </w:numPr>
        <w:spacing w:before="0" w:after="0"/>
        <w:ind w:left="2880" w:hanging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Состав работ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3.1</w:t>
        <w:tab/>
        <w:t>Подготовить массив файлов наградных документов и разработать блок получения исходных данных.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рамках этапа подготовки данных необходимо: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•</w:t>
      </w:r>
      <w:r>
        <w:rPr>
          <w:rFonts w:cs="Times New Roman" w:ascii="Times New Roman" w:hAnsi="Times New Roman"/>
          <w:sz w:val="28"/>
          <w:szCs w:val="28"/>
        </w:rPr>
        <w:tab/>
        <w:t>Загрузить в локальное файловое хранилище наградные документы. Документы для загрузки предоставляются Заказчиком.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•</w:t>
      </w:r>
      <w:r>
        <w:rPr>
          <w:rFonts w:cs="Times New Roman" w:ascii="Times New Roman" w:hAnsi="Times New Roman"/>
          <w:sz w:val="28"/>
          <w:szCs w:val="28"/>
        </w:rPr>
        <w:tab/>
        <w:t>Осуществить первичное профилирование документов автоматизированными методами.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3.2</w:t>
        <w:tab/>
        <w:t>Разработать блок сегментации документов: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рамках данного этапа необходимо подготовить проект сегментации всех профилей документов в автоматизированном режиме. В качестве образца для перечня атрибутов Заказчик предоставляет примеры ручного категорирования атрибутов документов по запросу Исполнителя. Сегментация проводится вплоть до символов, при необходимости.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3.3</w:t>
        <w:tab/>
        <w:t>Разработать блок распознавания печатного текста: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рамках этапа требуется разработать механизмы автоматического распознавания блоков печатного текста и вычислить возможное местоположение блоков в профилях документов.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3.4</w:t>
        <w:tab/>
        <w:t>Разработать блок распознавания рукописного текста: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рамках этапа требуется разработать механизмы автоматического распознавания блоков рукописного текста и вычислить возможное местоположение блоков в профилях документов.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3.5</w:t>
        <w:tab/>
      </w:r>
      <w:r>
        <w:rPr>
          <w:rFonts w:cs="Times New Roman" w:ascii="Times New Roman" w:hAnsi="Times New Roman"/>
          <w:bCs/>
          <w:sz w:val="28"/>
          <w:szCs w:val="28"/>
        </w:rPr>
        <w:t>Апробировать механизмы и разработать блок сохранения результатов обработки;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В рамках этапа требуется разработать блок хранения для результатов обработки. Указанный блок должен быть реализован в виде СУБД и функционировать на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PostgreSQL</w:t>
      </w:r>
      <w:r>
        <w:rPr>
          <w:rFonts w:cs="Times New Roman" w:ascii="Times New Roman" w:hAnsi="Times New Roman"/>
          <w:bCs/>
          <w:sz w:val="28"/>
          <w:szCs w:val="28"/>
        </w:rPr>
        <w:t xml:space="preserve"> актуальной распространяемой версии.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3.6 Разработать блок, реализующий взаимодействие с электронной библиотекой АО «ВДНХ» посредством спецификации API интерфейса электронной библиотеки: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рамках указанного этапа требуется разработать хранимые процедуры передачи информации из блока хранения результатов в </w:t>
      </w:r>
      <w:r>
        <w:rPr>
          <w:rFonts w:cs="Times New Roman" w:ascii="Times New Roman" w:hAnsi="Times New Roman"/>
          <w:sz w:val="28"/>
          <w:szCs w:val="28"/>
          <w:lang w:val="en-US"/>
        </w:rPr>
        <w:t>API</w:t>
      </w:r>
      <w:r>
        <w:rPr>
          <w:rFonts w:cs="Times New Roman" w:ascii="Times New Roman" w:hAnsi="Times New Roman"/>
          <w:sz w:val="28"/>
          <w:szCs w:val="28"/>
        </w:rPr>
        <w:t xml:space="preserve"> интерфейс электронной библиотеки АО «ВДНХ». Спецификации </w:t>
      </w:r>
      <w:r>
        <w:rPr>
          <w:rFonts w:cs="Times New Roman" w:ascii="Times New Roman" w:hAnsi="Times New Roman"/>
          <w:sz w:val="28"/>
          <w:szCs w:val="28"/>
          <w:lang w:val="en-US"/>
        </w:rPr>
        <w:t>API</w:t>
      </w:r>
      <w:r>
        <w:rPr>
          <w:rFonts w:cs="Times New Roman" w:ascii="Times New Roman" w:hAnsi="Times New Roman"/>
          <w:sz w:val="28"/>
          <w:szCs w:val="28"/>
        </w:rPr>
        <w:t xml:space="preserve"> интерфейса и другие необходимые документы по продукту электронной библиотеки АО «ВДНХ» предоставляются Заказчиком.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</w:t>
      </w:r>
      <w:r>
        <w:rPr>
          <w:rFonts w:cs="Times New Roman" w:ascii="Times New Roman" w:hAnsi="Times New Roman"/>
          <w:sz w:val="28"/>
          <w:szCs w:val="28"/>
        </w:rPr>
        <w:t>7.</w:t>
      </w:r>
      <w:r>
        <w:rPr>
          <w:rFonts w:cs="Times New Roman" w:ascii="Times New Roman" w:hAnsi="Times New Roman"/>
          <w:sz w:val="28"/>
          <w:szCs w:val="28"/>
        </w:rPr>
        <w:t xml:space="preserve">  Разработать архитектуру базы хранения распознанных документов на основе   </w:t>
      </w:r>
      <w:r>
        <w:rPr>
          <w:rFonts w:cs="Times New Roman" w:ascii="Times New Roman" w:hAnsi="Times New Roman"/>
          <w:bCs/>
          <w:sz w:val="28"/>
          <w:szCs w:val="28"/>
        </w:rPr>
        <w:t xml:space="preserve">СУБД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PostgreSQL  включающую в себя следующие поля: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6"/>
        </w:numPr>
        <w:spacing w:before="0" w:after="0"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Дата документа, </w:t>
      </w:r>
    </w:p>
    <w:p>
      <w:pPr>
        <w:pStyle w:val="Normal"/>
        <w:numPr>
          <w:ilvl w:val="0"/>
          <w:numId w:val="6"/>
        </w:numPr>
        <w:spacing w:before="0" w:after="0"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Дата обработки документа, </w:t>
      </w:r>
    </w:p>
    <w:p>
      <w:pPr>
        <w:pStyle w:val="Normal"/>
        <w:numPr>
          <w:ilvl w:val="0"/>
          <w:numId w:val="6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Название организации где работают награждаемые.</w:t>
      </w:r>
    </w:p>
    <w:p>
      <w:pPr>
        <w:pStyle w:val="Normal"/>
        <w:numPr>
          <w:ilvl w:val="0"/>
          <w:numId w:val="6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Вид награждения</w:t>
      </w:r>
    </w:p>
    <w:p>
      <w:pPr>
        <w:pStyle w:val="Normal"/>
        <w:numPr>
          <w:ilvl w:val="0"/>
          <w:numId w:val="6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Фамилия Имя Отчество награждаемого.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</w:t>
      </w:r>
      <w:r>
        <w:rPr>
          <w:rFonts w:cs="Times New Roman" w:ascii="Times New Roman" w:hAnsi="Times New Roman"/>
          <w:sz w:val="28"/>
          <w:szCs w:val="28"/>
        </w:rPr>
        <w:t>8</w:t>
      </w:r>
      <w:r>
        <w:rPr>
          <w:rFonts w:cs="Times New Roman" w:ascii="Times New Roman" w:hAnsi="Times New Roman"/>
          <w:sz w:val="28"/>
          <w:szCs w:val="28"/>
        </w:rPr>
        <w:t>.</w:t>
        <w:tab/>
        <w:t xml:space="preserve"> Написать необходимую документацию в соответствии с требованиями нормативных актов Заказчика.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3.9.   </w:t>
      </w:r>
      <w:r>
        <w:rPr>
          <w:rFonts w:cs="Times New Roman" w:ascii="Times New Roman" w:hAnsi="Times New Roman"/>
          <w:bCs/>
          <w:sz w:val="28"/>
          <w:szCs w:val="28"/>
          <w:lang w:bidi="en-US"/>
        </w:rPr>
        <w:t>Прове</w:t>
      </w:r>
      <w:r>
        <w:rPr>
          <w:rFonts w:cs="Times New Roman" w:ascii="Times New Roman" w:hAnsi="Times New Roman"/>
          <w:bCs/>
          <w:sz w:val="28"/>
          <w:szCs w:val="28"/>
          <w:lang w:bidi="en-US"/>
        </w:rPr>
        <w:t>дение</w:t>
      </w:r>
      <w:r>
        <w:rPr>
          <w:rFonts w:cs="Times New Roman" w:ascii="Times New Roman" w:hAnsi="Times New Roman"/>
          <w:bCs/>
          <w:sz w:val="28"/>
          <w:szCs w:val="28"/>
          <w:lang w:bidi="en-US"/>
        </w:rPr>
        <w:t xml:space="preserve"> работ по распознаванию наградных документов в объеме 1 500 000 шт. и передачи результатов в базу хранения Заказчика.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Порядок сдачи-приемки работ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4.1</w:t>
        <w:tab/>
        <w:t>Виды испытаний Системы и статус приемочной комиссии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Сдача-приемка работ по разработке Системы осуществляется посредством проведения следующих испытаний: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</w:t>
      </w:r>
      <w:r>
        <w:rPr>
          <w:rFonts w:cs="Times New Roman" w:ascii="Times New Roman" w:hAnsi="Times New Roman"/>
          <w:sz w:val="28"/>
          <w:szCs w:val="28"/>
        </w:rPr>
        <w:tab/>
        <w:t>предварительные испытания;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</w:t>
      </w:r>
      <w:r>
        <w:rPr>
          <w:rFonts w:cs="Times New Roman" w:ascii="Times New Roman" w:hAnsi="Times New Roman"/>
          <w:sz w:val="28"/>
          <w:szCs w:val="28"/>
        </w:rPr>
        <w:tab/>
        <w:t>опытная эксплуатация;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</w:t>
      </w:r>
      <w:r>
        <w:rPr>
          <w:rFonts w:cs="Times New Roman" w:ascii="Times New Roman" w:hAnsi="Times New Roman"/>
          <w:sz w:val="28"/>
          <w:szCs w:val="28"/>
        </w:rPr>
        <w:tab/>
        <w:t>приемочные испытания;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</w:t>
      </w:r>
      <w:r>
        <w:rPr>
          <w:rFonts w:cs="Times New Roman" w:ascii="Times New Roman" w:hAnsi="Times New Roman"/>
          <w:sz w:val="28"/>
          <w:szCs w:val="28"/>
        </w:rPr>
        <w:tab/>
        <w:t>пуско-наладочные работы промышленной среды Системы.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Целью проведения испытаний является проверка соответствия выполненных работ по разработке Системы требованиям настоящего Технического задания. Испытания должны представлять собой процесс проверки выполнения заданных функций Системы, а также выявления и устранения недостатков в разработанном программном обеспечении и документации.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Объем, методы и порядок проведения испытаний Системы должны быть определены соответствующими программами и методиками испытаний, разрабатываемыми Исполнителем.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завершению предварительных испытаний, опытной эксплуатации и приемочных испытаний очередей Системы должны быть оформлены соответственно: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акт приемки Системы в опытную эксплуатацию;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акт о завершении опытной эксплуатации Системы;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акт приемки Системы в промышленную эксплуатацию.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Приемка выполненных работ по разработке Системы осуществляется комиссией Заказчика, работающей на основании распорядительных, организационно-технических и нормативно-технических документов АО «ВДНХ».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4.2</w:t>
        <w:tab/>
        <w:t>Перечень разрабатываемых документов и требования к документированию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выполнении работ по разработке Системы должны быть созданы следующие документы: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4.2.1</w:t>
        <w:tab/>
        <w:t>Требования по размещению технических средств Системы;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4.2.2</w:t>
        <w:tab/>
        <w:t>Технический проект на Систему, включающий в себя: описание решения, пояснительную записку и структурную схему;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4.2.3</w:t>
        <w:tab/>
        <w:t>Руководство администратора;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4.2.4</w:t>
        <w:tab/>
        <w:t>Руководство пользователя;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4.2.5</w:t>
        <w:tab/>
        <w:t>Конфигурационные файлы и/или инсталляционные файлы;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4.2.6</w:t>
        <w:tab/>
        <w:t>Программа и методика испытаний;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4.2.7</w:t>
        <w:tab/>
        <w:t>Протокол приемо-сдаточных испытаний;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4.2.8</w:t>
        <w:tab/>
        <w:t>Акт ввода в ОЭ\Акт ввода в КЭ;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4.2.9</w:t>
        <w:tab/>
        <w:t>Технические условия техподдержки;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обеспечения взаимодействия с внешними системами могут быть разработаны протоколы информационно-технического взаимодействия внешних систем с Системой, определяющие как регламент взаимодействия, так и состав и формат передаваемых данных.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Вся документация должна быть выполнена на русском языке, за исключением общепринятых обозначений стандартов и оригинальных наименований оборудования и программного обеспечения зарубежных фирм.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Документация должна быть разработана в соответствии со стандартами ГОСТ 19.105-78 «Единая система программной документации. Общие требования к программным документам», ГОСТ 19.401-78 «Единая система программной документации. Текст программы. Общие требования к содержанию и оформлению», ГОСТ 34.201-89 «Информационная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систем», ГОСТ 34.603-92 «Информационная технология. Комплекс стандартов на автоматизированные системы. Виды испытаний автоматизированных систем».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Текстовые документы (текстовые части документов) должны быть выполнены в текстовом редакторе Microsoft Office Word. Схемы должны быть выполнены в графическом редакторе Microsoft Office Visio.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Комплект документации представляется Заказчику Исполнителем в 1-ом экземпляре в печатном виде, а также в электронном виде на машинных носителях. Электронный вид документов должен соответствовать формату редакторов MS Word (версия не ниже 2007), MS Visio (версия не ниже 2007).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5</w:t>
      </w: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Объем и сроки гарантий качества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Срок гарантийных обязательств на выполненные работы по разработке Системы: один год, с момента подписания акта приёмки выполненых работ.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6</w:t>
      </w: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Требования к безопасности выполнения работ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Требования к безопасности при выполнении работ по разработки Системы не применяются, так как система расположена в интрасети Заказчика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Эксплуатация технических средств, на которых осуществляется эксплуатация Системы, осуществляется в нормальных климатических условиях.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поддержания работоспособности и исправности технических средств проводится их регулярное техническое обслуживание, в том числе: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анализ текущей и статистической информации о состоянии КТС для планирования работ по техническому обслуживанию;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систематический осмотр и проверка работоспособности КТС с целью выявления и замены элементов, неустойчивых в работе или находящихся на грани отказа;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выполнение работ по чистке, смазке, настройке и регулированию.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Эксплуатация и техническое обслуживание технических средств производятся в соответствии с эксплуатационными документами на каждый тип оборудования.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7</w:t>
      </w: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Требования к используемым материалам и оборудованию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 применяются.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8</w:t>
      </w: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Перечень нормативных правовых и нормативных технических документов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выполнении работ следует руководствоваться: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ГОСТ 19.105-78 «Единая система программной документации. Общие требования к программным документам», ГОСТ 19.401-78 «Единая система программной документации. Текст программы. Общие требования к содержанию и оформлению», ГОСТ 34.201-89 «Информационная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систем», ГОСТ 34.603-92 «Информационная технология. Комплекс стандартов на автоматизированные системы. Виды испытаний автоматизированных систем» при разработке документации Системы.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ГОСТ 34.603-92 «Информационная технология. Комплекс стандартов на автоматизированные системы. Виды испытаний автоматизированных систем» - при проведении испытания при сдаче-приемке выполненных работ по доработке Системы.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0" w:firstLine="709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Авторские права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9.1.</w:t>
        <w:tab/>
        <w:t>Исключительное право на все результаты интеллектуальной деятельности, созданные в процессе выполнения работ по настоящему Договору, в полном объеме принадлежит Заказчику. Исключительное право на все результаты интеллектуальной деятельности, созданные в процессе выполнения работ по настоящему Договору, переходит к Заказчику в полном объеме в момент подписания Сторонами Акта сдачи-приемки выполненных работ. Вознаграждение Подрядчику за передачу исключительного права на результаты интеллектуальной деятельности, созданные в процессе выполнения работ, включено в Цену Договора. Подрядчик не вправе использовать результаты интеллектуальной деятельности, созданные в процессе выполнения работ по настоящему Договору, для собственных нужд на условиях безвозмездной простой (неисключительной) лицензии. Заказчик вправе использовать результаты интеллектуальной деятельности, созданные в процессе выполнения работ по настоящему Договору, без указания имени Подрядчика, а также вносить в результаты интеллектуальной деятельности, созданные в процессе выполнения работ по настоящему Договору, изменения, сокращения и дополнения, снабжать их иллюстрациями, предисловием, послесловием, комментариями или какими бы то ни было пояснениями. Подрядчик гарантирует соблюдение прав третьих в отношении всех результатов интеллектуальной деятельности, созданных в процессе выполнения работ по настоящему Договору. Все имущественные претензии правообладателей к Заказчику в отношении использования результатов интеллектуальной деятельности, созданных в процессе выполнения работ, должны быть урегулированы Подрядчиком самостоятельно и за свой счет. В случае невозможности такого урегулирования и предъявления претензий непосредственно к Заказчику, Подрядчик обязуется возместить все причиненные этим убытки, включая судебные расходы.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before="0" w:after="0"/>
        <w:ind w:firstLine="652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Приложение № 1 </w:t>
      </w:r>
    </w:p>
    <w:p>
      <w:pPr>
        <w:pStyle w:val="Normal"/>
        <w:spacing w:before="0" w:after="0"/>
        <w:ind w:firstLine="652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 Техническому заданию</w:t>
      </w:r>
    </w:p>
    <w:p>
      <w:pPr>
        <w:pStyle w:val="Normal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340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СМЕТНЫЙ РАСЧЁТ</w:t>
      </w:r>
    </w:p>
    <w:p>
      <w:pPr>
        <w:pStyle w:val="Normal"/>
        <w:spacing w:before="0" w:after="0"/>
        <w:ind w:firstLine="340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9957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95"/>
        <w:gridCol w:w="1984"/>
        <w:gridCol w:w="2978"/>
      </w:tblGrid>
      <w:tr>
        <w:trPr>
          <w:trHeight w:val="375" w:hRule="atLeast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C0C0C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</w:tcBorders>
            <w:shd w:color="C0C0C0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Кол-во</w:t>
            </w:r>
          </w:p>
        </w:tc>
        <w:tc>
          <w:tcPr>
            <w:tcW w:w="2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C0C0C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Стоимость, руб.</w:t>
            </w:r>
          </w:p>
        </w:tc>
      </w:tr>
      <w:tr>
        <w:trPr>
          <w:trHeight w:val="315" w:hRule="atLeast"/>
        </w:trPr>
        <w:tc>
          <w:tcPr>
            <w:tcW w:w="4995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1. С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оздание системы распознавания наградных документов с 1939 гг. по 2000 гг.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1 штука</w:t>
            </w:r>
          </w:p>
        </w:tc>
        <w:tc>
          <w:tcPr>
            <w:tcW w:w="2978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widowControl w:val="false"/>
        <w:spacing w:lineRule="exact" w:line="28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ИТОГО:_______________ (________________________)руб. ___ коп., НДС </w:t>
      </w:r>
    </w:p>
    <w:p>
      <w:pPr>
        <w:pStyle w:val="Normal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426" w:footer="51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24749292"/>
    </w:sdtPr>
    <w:sdtContent>
      <w:p>
        <w:pPr>
          <w:pStyle w:val="Style22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Style22"/>
      <w:rPr/>
    </w:pPr>
    <w:r>
      <w:rPr/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375" w:hanging="375"/>
      </w:pPr>
      <w:rPr>
        <w:b w:val="fals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55" w:hanging="375"/>
      </w:pPr>
      <w:rPr>
        <w:b w:val="fals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880" w:hanging="720"/>
      </w:pPr>
      <w:rPr>
        <w:b w:val="fals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4320" w:hanging="1080"/>
      </w:pPr>
      <w:rPr>
        <w:b w:val="fals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400" w:hanging="1080"/>
      </w:pPr>
      <w:rPr>
        <w:b w:val="fals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6840" w:hanging="1440"/>
      </w:pPr>
      <w:rPr>
        <w:b w:val="false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920" w:hanging="144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9360" w:hanging="180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0800" w:hanging="2160"/>
      </w:pPr>
      <w:rPr>
        <w:b w:val="false"/>
      </w:rPr>
    </w:lvl>
  </w:abstractNum>
  <w:abstractNum w:abstractNumId="4">
    <w:lvl w:ilvl="0">
      <w:start w:val="2"/>
      <w:numFmt w:val="decimal"/>
      <w:lvlText w:val="%1"/>
      <w:lvlJc w:val="left"/>
      <w:pPr>
        <w:tabs>
          <w:tab w:val="num" w:pos="0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55" w:hanging="375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9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0800" w:hanging="2160"/>
      </w:pPr>
    </w:lvl>
  </w:abstractNum>
  <w:abstractNum w:abstractNumId="5">
    <w:lvl w:ilvl="0">
      <w:start w:val="9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d1394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3b0f9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3b0f9d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3"/>
    <w:uiPriority w:val="99"/>
    <w:semiHidden/>
    <w:qFormat/>
    <w:rsid w:val="003b0f9d"/>
    <w:rPr/>
  </w:style>
  <w:style w:type="character" w:styleId="Style12" w:customStyle="1">
    <w:name w:val="Нижний колонтитул Знак"/>
    <w:basedOn w:val="DefaultParagraphFont"/>
    <w:link w:val="a5"/>
    <w:uiPriority w:val="99"/>
    <w:qFormat/>
    <w:rsid w:val="003b0f9d"/>
    <w:rPr>
      <w:rFonts w:ascii="Times New Roman" w:hAnsi="Times New Roman" w:eastAsia="Times New Roman" w:cs="Times New Roman"/>
      <w:sz w:val="20"/>
      <w:lang w:val="en-US" w:bidi="en-US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3b0f9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3b0f9d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tyle13" w:customStyle="1">
    <w:name w:val="Текст выноски Знак"/>
    <w:basedOn w:val="DefaultParagraphFont"/>
    <w:link w:val="a8"/>
    <w:uiPriority w:val="99"/>
    <w:semiHidden/>
    <w:qFormat/>
    <w:rsid w:val="003b0f9d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link w:val="10"/>
    <w:uiPriority w:val="9"/>
    <w:qFormat/>
    <w:rsid w:val="00d1394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link w:val="a4"/>
    <w:uiPriority w:val="99"/>
    <w:semiHidden/>
    <w:unhideWhenUsed/>
    <w:rsid w:val="003b0f9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a6"/>
    <w:uiPriority w:val="99"/>
    <w:rsid w:val="003b0f9d"/>
    <w:pPr>
      <w:pBdr/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0"/>
      <w:lang w:val="en-US" w:bidi="en-US"/>
    </w:rPr>
  </w:style>
  <w:style w:type="paragraph" w:styleId="01" w:customStyle="1">
    <w:name w:val="0 Заголовок 1 ур"/>
    <w:basedOn w:val="Normal"/>
    <w:next w:val="Normal"/>
    <w:qFormat/>
    <w:rsid w:val="003b0f9d"/>
    <w:pPr>
      <w:keepNext w:val="true"/>
      <w:keepLines/>
      <w:pageBreakBefore/>
      <w:pBdr/>
      <w:tabs>
        <w:tab w:val="clear" w:pos="708"/>
        <w:tab w:val="left" w:pos="1418" w:leader="none"/>
      </w:tabs>
      <w:spacing w:lineRule="auto" w:line="360" w:before="0" w:after="0"/>
      <w:outlineLvl w:val="0"/>
    </w:pPr>
    <w:rPr>
      <w:rFonts w:ascii="Times New Roman" w:hAnsi="Times New Roman" w:eastAsia="Times New Roman" w:cs="Times New Roman"/>
      <w:b/>
      <w:bCs/>
      <w:caps/>
      <w:color w:val="000000"/>
      <w:sz w:val="32"/>
      <w:szCs w:val="24"/>
      <w:lang w:val="en-US" w:bidi="en-US"/>
    </w:rPr>
  </w:style>
  <w:style w:type="paragraph" w:styleId="02" w:customStyle="1">
    <w:name w:val="0 Заголовок 2 ур"/>
    <w:basedOn w:val="2"/>
    <w:next w:val="Normal"/>
    <w:qFormat/>
    <w:rsid w:val="003b0f9d"/>
    <w:pPr>
      <w:pBdr/>
      <w:tabs>
        <w:tab w:val="clear" w:pos="708"/>
        <w:tab w:val="left" w:pos="709" w:leader="none"/>
        <w:tab w:val="left" w:pos="1418" w:leader="none"/>
      </w:tabs>
      <w:spacing w:lineRule="auto" w:line="360" w:before="120" w:after="0"/>
      <w:jc w:val="both"/>
    </w:pPr>
    <w:rPr>
      <w:rFonts w:ascii="Times New Roman" w:hAnsi="Times New Roman" w:eastAsia="Times New Roman" w:cs="Times New Roman"/>
      <w:b/>
      <w:bCs/>
      <w:color w:val="000000"/>
      <w:sz w:val="28"/>
      <w:szCs w:val="24"/>
      <w:lang w:val="en-US" w:bidi="en-US"/>
    </w:rPr>
  </w:style>
  <w:style w:type="paragraph" w:styleId="03" w:customStyle="1">
    <w:name w:val="0 Заголовок 3 ур"/>
    <w:basedOn w:val="3"/>
    <w:next w:val="Normal"/>
    <w:qFormat/>
    <w:rsid w:val="003b0f9d"/>
    <w:pPr>
      <w:pBdr/>
      <w:tabs>
        <w:tab w:val="clear" w:pos="708"/>
        <w:tab w:val="left" w:pos="1418" w:leader="none"/>
        <w:tab w:val="left" w:pos="1843" w:leader="none"/>
      </w:tabs>
      <w:spacing w:lineRule="auto" w:line="360" w:before="120" w:after="0"/>
      <w:jc w:val="both"/>
    </w:pPr>
    <w:rPr>
      <w:rFonts w:ascii="Times New Roman" w:hAnsi="Times New Roman" w:eastAsia="Times New Roman" w:cs="Times New Roman"/>
      <w:bCs/>
      <w:color w:val="000000"/>
      <w:sz w:val="20"/>
      <w:szCs w:val="22"/>
      <w:lang w:val="en-US" w:bidi="en-US"/>
    </w:rPr>
  </w:style>
  <w:style w:type="paragraph" w:styleId="04" w:customStyle="1">
    <w:name w:val="0 Заголовок 4 ур"/>
    <w:basedOn w:val="Normal"/>
    <w:next w:val="Normal"/>
    <w:qFormat/>
    <w:rsid w:val="003b0f9d"/>
    <w:pPr>
      <w:keepNext w:val="true"/>
      <w:keepLines/>
      <w:pBdr/>
      <w:tabs>
        <w:tab w:val="clear" w:pos="708"/>
        <w:tab w:val="left" w:pos="568" w:leader="none"/>
        <w:tab w:val="left" w:pos="709" w:leader="none"/>
        <w:tab w:val="left" w:pos="1843" w:leader="none"/>
        <w:tab w:val="left" w:pos="2126" w:leader="none"/>
      </w:tabs>
      <w:spacing w:lineRule="auto" w:line="360" w:before="120" w:after="0"/>
      <w:jc w:val="both"/>
      <w:outlineLvl w:val="3"/>
    </w:pPr>
    <w:rPr>
      <w:rFonts w:ascii="Times New Roman" w:hAnsi="Times New Roman" w:eastAsia="Times New Roman" w:cs="Times New Roman"/>
      <w:bCs/>
      <w:iCs/>
      <w:color w:val="000000"/>
      <w:sz w:val="20"/>
      <w:lang w:val="en-US" w:bidi="en-US"/>
    </w:rPr>
  </w:style>
  <w:style w:type="paragraph" w:styleId="05" w:customStyle="1">
    <w:name w:val="0 Заголовок 5 ур (не по ГОСТ)"/>
    <w:basedOn w:val="Normal"/>
    <w:next w:val="Normal"/>
    <w:qFormat/>
    <w:rsid w:val="003b0f9d"/>
    <w:pPr>
      <w:keepNext w:val="true"/>
      <w:keepLines/>
      <w:pBdr/>
      <w:tabs>
        <w:tab w:val="clear" w:pos="708"/>
        <w:tab w:val="left" w:pos="709" w:leader="none"/>
        <w:tab w:val="left" w:pos="1843" w:leader="none"/>
        <w:tab w:val="left" w:pos="2126" w:leader="none"/>
        <w:tab w:val="left" w:pos="2410" w:leader="none"/>
      </w:tabs>
      <w:spacing w:lineRule="auto" w:line="360" w:before="120" w:after="0"/>
      <w:outlineLvl w:val="4"/>
    </w:pPr>
    <w:rPr>
      <w:rFonts w:ascii="Times New Roman" w:hAnsi="Times New Roman" w:eastAsia="Times New Roman" w:cs="Times New Roman"/>
      <w:b/>
      <w:color w:val="000000"/>
      <w:sz w:val="20"/>
      <w:lang w:val="en-US" w:bidi="en-US"/>
    </w:rPr>
  </w:style>
  <w:style w:type="paragraph" w:styleId="06" w:customStyle="1">
    <w:name w:val="0 Заголовок 6 ур (не по ГОСТ)"/>
    <w:next w:val="Normal"/>
    <w:qFormat/>
    <w:rsid w:val="003b0f9d"/>
    <w:pPr>
      <w:keepNext w:val="true"/>
      <w:keepLines/>
      <w:widowControl/>
      <w:pBdr/>
      <w:tabs>
        <w:tab w:val="clear" w:pos="708"/>
        <w:tab w:val="left" w:pos="1843" w:leader="none"/>
        <w:tab w:val="left" w:pos="2126" w:leader="none"/>
        <w:tab w:val="left" w:pos="2410" w:leader="none"/>
      </w:tabs>
      <w:bidi w:val="0"/>
      <w:spacing w:lineRule="auto" w:line="360" w:before="120" w:after="0"/>
      <w:jc w:val="left"/>
    </w:pPr>
    <w:rPr>
      <w:rFonts w:ascii="Times New Roman" w:hAnsi="Times New Roman" w:eastAsia="Times New Roman" w:cs="Times New Roman"/>
      <w:b/>
      <w:color w:val="000000"/>
      <w:kern w:val="0"/>
      <w:sz w:val="24"/>
      <w:szCs w:val="24"/>
      <w:lang w:eastAsia="ru-RU" w:val="ru-RU" w:bidi="ar-SA"/>
    </w:rPr>
  </w:style>
  <w:style w:type="paragraph" w:styleId="ListParagraph">
    <w:name w:val="List Paragraph"/>
    <w:basedOn w:val="Normal"/>
    <w:uiPriority w:val="34"/>
    <w:qFormat/>
    <w:rsid w:val="003b0f9d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3b0f9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numbering" w:styleId="12" w:customStyle="1">
    <w:name w:val="Стиль1"/>
    <w:uiPriority w:val="99"/>
    <w:qFormat/>
    <w:rsid w:val="003b0f9d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6638f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LibreOffice/6.4.7.2$Linux_X86_64 LibreOffice_project/40$Build-2</Application>
  <Pages>9</Pages>
  <Words>1689</Words>
  <Characters>12317</Characters>
  <CharactersWithSpaces>13848</CharactersWithSpaces>
  <Paragraphs>161</Paragraphs>
  <Company>AO VDNH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2020-10-26T10:32:00Z</dcterms:created>
  <dc:creator>Репецкий Дмитрий Дмитриевич</dc:creator>
  <dc:description/>
  <dc:language>ru-RU</dc:language>
  <cp:lastModifiedBy/>
  <dcterms:modified xsi:type="dcterms:W3CDTF">2021-06-11T13:42:34Z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AO VDNH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