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0AF2" w14:textId="462B9BE3" w:rsidR="005B12E7" w:rsidRDefault="00000000">
      <w:pPr>
        <w:pStyle w:val="Heading2"/>
      </w:pPr>
      <w:bookmarkStart w:id="0" w:name="калибрлагдсан-параметр"/>
      <w:r>
        <w:t>4.2 Калибр</w:t>
      </w:r>
      <w:r w:rsidR="00B63D9F">
        <w:t>ац</w:t>
      </w:r>
      <w:r>
        <w:t>лагдсан параметр</w:t>
      </w:r>
    </w:p>
    <w:p w14:paraId="3307F39B" w14:textId="3C8D4B49" w:rsidR="005B12E7" w:rsidRDefault="001D0A3B">
      <w:pPr>
        <w:pStyle w:val="FirstParagraph"/>
      </w:pPr>
      <w:r>
        <w:t xml:space="preserve">Энэ хэсгээр бид жижиг, нээлттэй эдийн засгийн </w:t>
      </w:r>
      <w:r>
        <w:rPr>
          <w:lang w:val="mn-MN"/>
        </w:rPr>
        <w:t>ДСЕ</w:t>
      </w:r>
      <w:r w:rsidR="00000000">
        <w:t>Т</w:t>
      </w:r>
      <w:r>
        <w:t>-ийн загварын зайлшгүй шаардлагатай параметрүүдийн утгыг хэрхэн калибрац хийх талаар авч үзнэ. Т</w:t>
      </w:r>
      <w:r w:rsidR="00000000">
        <w:t>огтвортой төлөвийг тодорхойлдог параметрийг гурван эх сурвалжид тулгуурлан калибр</w:t>
      </w:r>
      <w:r>
        <w:rPr>
          <w:lang w:val="mn-MN"/>
        </w:rPr>
        <w:t>ац хийлээ</w:t>
      </w:r>
      <w:r w:rsidR="00000000">
        <w:t>. Эх загварт байдаг</w:t>
      </w:r>
      <w:r>
        <w:t>,</w:t>
      </w:r>
      <w:r w:rsidR="00000000">
        <w:t xml:space="preserve"> Монголын нөхцөлд өөрчлөх шаардлагагүй параметрийг Gerali нарын (2010) утгаар ав</w:t>
      </w:r>
      <w:r>
        <w:t>сан болно</w:t>
      </w:r>
      <w:r w:rsidR="00000000">
        <w:t>. Тогтвортой төлөвийн гол харьцаанд шууд нөлөөлдөг дөрвөн параметрийг Монголын өгөгдөл, дотоодын судалгааны үр дүнд тулгуурлан дахин калибр</w:t>
      </w:r>
      <w:r>
        <w:t>ац</w:t>
      </w:r>
      <w:r w:rsidR="00000000">
        <w:t>лав. Гурав дахь бүлэг нь эхний шатны үнэлгээнээс мэдээлэл аваагүй зургаан параметр бөгөөд тэдгээрийг өөрсдийнх нь posterior дунджид тогтоосон болно. Түүнчлэн жижиг, нээлттэй эдийн засгийн блокийг хаах техникийн параметрийг тусад нь авч үзнэ. Бүх утгыг Хүснэгт 2-т үзүүлэв.</w:t>
      </w:r>
    </w:p>
    <w:p w14:paraId="5319475E" w14:textId="583E88D0" w:rsidR="005B12E7" w:rsidRDefault="00000000">
      <w:pPr>
        <w:pStyle w:val="BodyText"/>
      </w:pPr>
      <w:r>
        <w:t xml:space="preserve">Эх загвараас өөрчлөлтгүй авсан параметрийн хувьд тэвчээртэй өрхийн хямдруулалтын хүчин зүйлийг 0.9943, тэвчээргүй өрх болон аж ахуй эрхлэгчийнхийг 0.975 гэж тогтоов. Орон сууцны ханамжид эзлэх жин 0.2, Фришийн мэдрэмжийн урвуу утга нэгтэй тэнцүү, капиталын хувь 0.25, физик капиталын элэгдлийн түвшин 0.025 байна. Зээл-барьцааны харьцааг өрхийн хувьд 0.7, аж ахуй эрхлэгчийн хувьд 0.35 гэж авсан бол барааны болон хөдөлмөрийн зах зээлийн орлуулалтын мэдрэмжийг харгалзан 6, 5 гэж </w:t>
      </w:r>
      <w:r w:rsidR="001D0A3B">
        <w:t>авлаа</w:t>
      </w:r>
      <w:r>
        <w:t>. Эдгээр утга нь Монголын хувьд бие даасан үнэлгээ хийх боломжгүй, эсхүл тухайн параметрийн олон улсын хэрэглээ нэлээд тогтвортой байгаа тохиолдлууд юм.</w:t>
      </w:r>
    </w:p>
    <w:p w14:paraId="0BD3B49F" w14:textId="3190EC4F" w:rsidR="005B12E7" w:rsidRDefault="00000000">
      <w:pPr>
        <w:pStyle w:val="BodyText"/>
      </w:pPr>
      <w:r>
        <w:t>Монголын нөхцөлд тохируулан дөрвөн параметрийг дахин калибр</w:t>
      </w:r>
      <w:r w:rsidR="001D0A3B">
        <w:t>ац</w:t>
      </w:r>
      <w:r>
        <w:t>лав. Нэгдүгээрт, хадгаламжийн долларжилтын түвшинг тодорхойлдог зорилтот утгыг гуч хувийн долларжилтад тохирох 0.699 гэж тогтоов. Уг утга нь дотоодын судалгааны үр дүн</w:t>
      </w:r>
      <w:r w:rsidR="001D0A3B">
        <w:t>,</w:t>
      </w:r>
      <w:r>
        <w:t xml:space="preserve"> </w:t>
      </w:r>
      <w:r w:rsidR="001D0A3B">
        <w:t>мөн</w:t>
      </w:r>
      <w:r>
        <w:t xml:space="preserve"> түүврийн хугацаанд ажиглагдсан харьцаанд нийцнэ. Хоёрдугаарт, банкны өөрийн хөрөнгийн зохистой харьцааг эх загварын есөн хувиас арван дөрвөн хувь болгож өөрч</w:t>
      </w:r>
      <w:r w:rsidR="001D0A3B">
        <w:t>илсөн бөгөөд э</w:t>
      </w:r>
      <w:r>
        <w:t>нэ нь Монголын банкны системд тогтоогдсон харьцаа бөгөөд тогтвортой төлөвийн банкны өөрийн хөрөнгийг жаран орчим хувиар нэмэгдүүлж, банкны балансын бүтцийг эрс өөрчилнө. Гуравдугаарт, гадаад зээлийн зорилтот харьцааг бөөний зээлийн арван хувь гэж тогтоов.</w:t>
      </w:r>
    </w:p>
    <w:p w14:paraId="53C4F893" w14:textId="0F58ADC5" w:rsidR="005B12E7" w:rsidRDefault="00000000">
      <w:pPr>
        <w:pStyle w:val="BodyText"/>
      </w:pPr>
      <w:r>
        <w:t>Дөрөвдүгээрт, зээлийн эрэлтийн мэдрэмжийг өрх, аж ахуй эрхлэгчийн хувьд ижил утгатай буюу 2.93 гэж авав. Эх загварт эдгээр мэдрэмж зээлдэгчийн төрлөөр ялгаатай боловч Монголбанкны статистикт зээлийн хүү зээлдэгчийн төрлөөр салгагдаагүй байдаг тул загварт ялгаа тавих үндэслэл байхгүй. Сонгосон утга нь тогтвортой төлөвт зээлийн хүү б</w:t>
      </w:r>
      <w:r w:rsidR="001D0A3B">
        <w:t>а</w:t>
      </w:r>
      <w:r>
        <w:t xml:space="preserve"> банк хоорондын хүүний хоорондох спредийг хоёр хувийн пунктэд хүргэх бөгөөд энэ нь Монголын банкны системд ажиглагдсан спредтэй нийцнэ. Дээрх дөрвөн утга нь энэ бүлгийн судалж буй валютын үл тохирооны хүчийг шууд тодорхойлдог тул тэдгээрийн нөлөөг бат бөх байдлын шинжилгээнд тусад нь шалгав.</w:t>
      </w:r>
    </w:p>
    <w:p w14:paraId="4680FDD0" w14:textId="352775E7" w:rsidR="005B12E7" w:rsidRDefault="00000000">
      <w:pPr>
        <w:pStyle w:val="BodyText"/>
      </w:pPr>
      <w:r>
        <w:t>Эхний шатны үнэлгээнээс мэдээлэл аваагүй зургаан параметрийг өөрсдийнх нь posterior дунджид тогтоов. Үүнд тэвчээргүй өрх болон аж ахуй эрхлэгчийн зээл-</w:t>
      </w:r>
      <w:r>
        <w:lastRenderedPageBreak/>
        <w:t>барьцааны харьцааны шокын персистенц, орон сууцны зээлийн нэмэгдүүлэлтийн шокын персистенц, аж ахуй эрхлэгчийн зээлийн хүүний зохицуулалтын зардал, түүнчлэн орон сууцны зээлийн нэмэгдүүлэлт болон хөдөлмөрийн нийлүүлэлтийн шокын стандарт хазайлт багтана. Эдгээрийн үнэлэгдсэн утга эх загварын калибрацтай бараг давхцаж байсан нь тэдгээрийг тогтоох шийдвэрийг дэмжинэ. Уг процедурыг 4.4 хэсэгт нарийвчлан авч үзнэ.</w:t>
      </w:r>
    </w:p>
    <w:p w14:paraId="5D95E94E" w14:textId="1642971D" w:rsidR="005B12E7" w:rsidRDefault="00000000">
      <w:pPr>
        <w:pStyle w:val="BodyText"/>
      </w:pPr>
      <w:r>
        <w:t>Жижиг, нээлттэй эдийн засгийн блокийг хаах зургаан параметрийг техникийн үүргээр нь калибр</w:t>
      </w:r>
      <w:r w:rsidR="00B63D9F">
        <w:t>ац</w:t>
      </w:r>
      <w:r>
        <w:t>лав. Гадаад зээлийн портфелийн зохицуулалтын зардлыг арав, бөөний нэгжийн гадаад валютын хадгаламжийн тоо хэмжээний зохицуулалтын зардлыг зуун арав, жижиглэнгийн гадаад валютын хадгаламжийн хүүний зохицуулалтын зардлыг арав, өрхийн портфелийн зохицуулалтын зардлыг нэг гэж тогтоо</w:t>
      </w:r>
      <w:r w:rsidR="00B63D9F">
        <w:t>лоо</w:t>
      </w:r>
      <w:r>
        <w:t>. Өрийн мэдрэмжийн коэффициентийг 0.001, ханшийн зангууг хасах 0.1 гэж авсан</w:t>
      </w:r>
      <w:r w:rsidR="00B63D9F">
        <w:t xml:space="preserve"> болно</w:t>
      </w:r>
      <w:r>
        <w:t>. Эдгээр параметр тогтвортой төлөвт идэвхгүй байх тул тогтвортой төлөвийн утгад нөлөөлөхгүй бөгөөд тэдгээрийн үүрэг н</w:t>
      </w:r>
      <w:r w:rsidR="00B63D9F">
        <w:t>ь</w:t>
      </w:r>
      <w:r>
        <w:t xml:space="preserve"> шийдийн стационарлаг, тодорхойлогдох чанарыг хангахад оршино. Иймд тэдгээрийг үнэлгээнд оруулаагүй болно.</w:t>
      </w:r>
    </w:p>
    <w:p w14:paraId="5B243FE2" w14:textId="38772A21" w:rsidR="005B12E7" w:rsidRDefault="00CB28F6">
      <w:pPr>
        <w:pStyle w:val="BodyText"/>
      </w:pPr>
      <w:r w:rsidRPr="00CB28F6">
        <w:t>Эдгээр калибрацын үр дүнд тогтвортой төлөвийн гол харьцаа дараах утгыг авна. Хэрэглээ дотоодын нийт бүтээгдэхүүний 86 хувь, хөрөнгө оруулалт 11 хувь, зээлийн үлдэгдэл ДНБ-ээс 2.3 дахин, хадгаламжийн үлдэгдэл 1.2 дахин их байх бөгөөд банкны өөрийн хөрөнгө зээлийн 14 хувийг эзэлнэ. Хадгаламжийн хүү жилийн 2.3 хувь, банк хоорондын хүү 3.9 хувь, зээлийн хүү 5.9 хувь бөгөөд банкны спред 2 хувийн пунктэд хүрнэ.</w:t>
      </w:r>
    </w:p>
    <w:p w14:paraId="18B3A62F" w14:textId="60A78505" w:rsidR="005B12E7" w:rsidRDefault="00000000">
      <w:pPr>
        <w:pStyle w:val="BodyText"/>
      </w:pPr>
      <w:r>
        <w:rPr>
          <w:b/>
          <w:bCs/>
        </w:rPr>
        <w:t>Хүснэгт 2.</w:t>
      </w:r>
      <w:r>
        <w:t xml:space="preserve"> Калибр</w:t>
      </w:r>
      <w:r w:rsidR="00B63D9F">
        <w:t>ац</w:t>
      </w:r>
      <w:r>
        <w:t>лагдсан параметр</w:t>
      </w:r>
    </w:p>
    <w:tbl>
      <w:tblPr>
        <w:tblStyle w:val="Table"/>
        <w:tblW w:w="5000" w:type="pct"/>
        <w:tblLook w:val="0020" w:firstRow="1" w:lastRow="0" w:firstColumn="0" w:lastColumn="0" w:noHBand="0" w:noVBand="0"/>
      </w:tblPr>
      <w:tblGrid>
        <w:gridCol w:w="2597"/>
        <w:gridCol w:w="3399"/>
        <w:gridCol w:w="930"/>
        <w:gridCol w:w="2650"/>
      </w:tblGrid>
      <w:tr w:rsidR="005B12E7" w14:paraId="0E249616" w14:textId="77777777" w:rsidTr="005B12E7">
        <w:trPr>
          <w:cnfStyle w:val="100000000000" w:firstRow="1" w:lastRow="0" w:firstColumn="0" w:lastColumn="0" w:oddVBand="0" w:evenVBand="0" w:oddHBand="0" w:evenHBand="0" w:firstRowFirstColumn="0" w:firstRowLastColumn="0" w:lastRowFirstColumn="0" w:lastRowLastColumn="0"/>
          <w:tblHeader/>
        </w:trPr>
        <w:tc>
          <w:tcPr>
            <w:tcW w:w="0" w:type="auto"/>
          </w:tcPr>
          <w:p w14:paraId="3EFB0DD3" w14:textId="77777777" w:rsidR="005B12E7" w:rsidRDefault="00000000">
            <w:pPr>
              <w:pStyle w:val="Compact"/>
            </w:pPr>
            <w:r>
              <w:t>Параметр</w:t>
            </w:r>
          </w:p>
        </w:tc>
        <w:tc>
          <w:tcPr>
            <w:tcW w:w="0" w:type="auto"/>
          </w:tcPr>
          <w:p w14:paraId="404E2CB2" w14:textId="77777777" w:rsidR="005B12E7" w:rsidRDefault="00000000">
            <w:pPr>
              <w:pStyle w:val="Compact"/>
            </w:pPr>
            <w:r>
              <w:t>Тайлбар</w:t>
            </w:r>
          </w:p>
        </w:tc>
        <w:tc>
          <w:tcPr>
            <w:tcW w:w="0" w:type="auto"/>
          </w:tcPr>
          <w:p w14:paraId="121588BA" w14:textId="77777777" w:rsidR="005B12E7" w:rsidRDefault="00000000">
            <w:pPr>
              <w:pStyle w:val="Compact"/>
            </w:pPr>
            <w:r>
              <w:t>Утга</w:t>
            </w:r>
          </w:p>
        </w:tc>
        <w:tc>
          <w:tcPr>
            <w:tcW w:w="0" w:type="auto"/>
          </w:tcPr>
          <w:p w14:paraId="5F2AF5CD" w14:textId="77777777" w:rsidR="005B12E7" w:rsidRDefault="00000000">
            <w:pPr>
              <w:pStyle w:val="Compact"/>
            </w:pPr>
            <w:r>
              <w:t>Эх сурвалж</w:t>
            </w:r>
          </w:p>
        </w:tc>
      </w:tr>
      <w:tr w:rsidR="005B12E7" w14:paraId="388EC19B" w14:textId="77777777">
        <w:tc>
          <w:tcPr>
            <w:tcW w:w="0" w:type="auto"/>
          </w:tcPr>
          <w:p w14:paraId="2C9E90F3" w14:textId="77777777" w:rsidR="005B12E7" w:rsidRDefault="00000000">
            <w:pPr>
              <w:pStyle w:val="Compact"/>
            </w:pPr>
            <w:r>
              <w:rPr>
                <w:b/>
                <w:bCs/>
              </w:rPr>
              <w:t>Эх загвараас өөрчлөлтгүй авсан</w:t>
            </w:r>
          </w:p>
        </w:tc>
        <w:tc>
          <w:tcPr>
            <w:tcW w:w="0" w:type="auto"/>
          </w:tcPr>
          <w:p w14:paraId="5A2B94A4" w14:textId="77777777" w:rsidR="005B12E7" w:rsidRDefault="005B12E7">
            <w:pPr>
              <w:pStyle w:val="Compact"/>
            </w:pPr>
          </w:p>
        </w:tc>
        <w:tc>
          <w:tcPr>
            <w:tcW w:w="0" w:type="auto"/>
          </w:tcPr>
          <w:p w14:paraId="54F233AA" w14:textId="77777777" w:rsidR="005B12E7" w:rsidRDefault="005B12E7">
            <w:pPr>
              <w:pStyle w:val="Compact"/>
            </w:pPr>
          </w:p>
        </w:tc>
        <w:tc>
          <w:tcPr>
            <w:tcW w:w="0" w:type="auto"/>
          </w:tcPr>
          <w:p w14:paraId="6AB4E3A9" w14:textId="77777777" w:rsidR="005B12E7" w:rsidRDefault="005B12E7">
            <w:pPr>
              <w:pStyle w:val="Compact"/>
            </w:pPr>
          </w:p>
        </w:tc>
      </w:tr>
      <w:tr w:rsidR="005B12E7" w14:paraId="336483E1" w14:textId="77777777">
        <w:tc>
          <w:tcPr>
            <w:tcW w:w="0" w:type="auto"/>
          </w:tcPr>
          <w:p w14:paraId="57A630C6" w14:textId="77777777" w:rsidR="005B12E7"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P</m:t>
                    </m:r>
                  </m:sub>
                </m:sSub>
              </m:oMath>
            </m:oMathPara>
          </w:p>
        </w:tc>
        <w:tc>
          <w:tcPr>
            <w:tcW w:w="0" w:type="auto"/>
          </w:tcPr>
          <w:p w14:paraId="1DA9F120" w14:textId="77777777" w:rsidR="005B12E7" w:rsidRDefault="00000000">
            <w:pPr>
              <w:pStyle w:val="Compact"/>
            </w:pPr>
            <w:r>
              <w:t>Тэвчээртэй өрхийн хямдруулалтын хүчин зүйл</w:t>
            </w:r>
          </w:p>
        </w:tc>
        <w:tc>
          <w:tcPr>
            <w:tcW w:w="0" w:type="auto"/>
          </w:tcPr>
          <w:p w14:paraId="1B942042" w14:textId="77777777" w:rsidR="005B12E7" w:rsidRDefault="00000000">
            <w:pPr>
              <w:pStyle w:val="Compact"/>
            </w:pPr>
            <w:r>
              <w:t>0.9943</w:t>
            </w:r>
          </w:p>
        </w:tc>
        <w:tc>
          <w:tcPr>
            <w:tcW w:w="0" w:type="auto"/>
          </w:tcPr>
          <w:p w14:paraId="1CA65055" w14:textId="77777777" w:rsidR="005B12E7" w:rsidRDefault="00000000">
            <w:pPr>
              <w:pStyle w:val="Compact"/>
            </w:pPr>
            <w:r>
              <w:t>Gerali нар (2010)</w:t>
            </w:r>
          </w:p>
        </w:tc>
      </w:tr>
      <w:tr w:rsidR="005B12E7" w14:paraId="6349E5DA" w14:textId="77777777">
        <w:tc>
          <w:tcPr>
            <w:tcW w:w="0" w:type="auto"/>
          </w:tcPr>
          <w:p w14:paraId="32240EA7" w14:textId="77777777" w:rsidR="005B12E7"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I</m:t>
                    </m:r>
                  </m:sub>
                </m:sSub>
              </m:oMath>
            </m:oMathPara>
          </w:p>
        </w:tc>
        <w:tc>
          <w:tcPr>
            <w:tcW w:w="0" w:type="auto"/>
          </w:tcPr>
          <w:p w14:paraId="2C52F430" w14:textId="77777777" w:rsidR="005B12E7" w:rsidRDefault="00000000">
            <w:pPr>
              <w:pStyle w:val="Compact"/>
            </w:pPr>
            <w:r>
              <w:t>Тэвчээргүй өрхийн хямдруулалтын хүчин зүйл</w:t>
            </w:r>
          </w:p>
        </w:tc>
        <w:tc>
          <w:tcPr>
            <w:tcW w:w="0" w:type="auto"/>
          </w:tcPr>
          <w:p w14:paraId="056E8EE9" w14:textId="77777777" w:rsidR="005B12E7" w:rsidRDefault="00000000">
            <w:pPr>
              <w:pStyle w:val="Compact"/>
            </w:pPr>
            <w:r>
              <w:t>0.975</w:t>
            </w:r>
          </w:p>
        </w:tc>
        <w:tc>
          <w:tcPr>
            <w:tcW w:w="0" w:type="auto"/>
          </w:tcPr>
          <w:p w14:paraId="7D6D4055" w14:textId="77777777" w:rsidR="005B12E7" w:rsidRDefault="00000000">
            <w:pPr>
              <w:pStyle w:val="Compact"/>
            </w:pPr>
            <w:r>
              <w:t>Gerali нар (2010)</w:t>
            </w:r>
          </w:p>
        </w:tc>
      </w:tr>
      <w:tr w:rsidR="005B12E7" w14:paraId="52C87FD1" w14:textId="77777777">
        <w:tc>
          <w:tcPr>
            <w:tcW w:w="0" w:type="auto"/>
          </w:tcPr>
          <w:p w14:paraId="2503C878" w14:textId="77777777" w:rsidR="005B12E7"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t>
                    </m:r>
                  </m:sub>
                </m:sSub>
              </m:oMath>
            </m:oMathPara>
          </w:p>
        </w:tc>
        <w:tc>
          <w:tcPr>
            <w:tcW w:w="0" w:type="auto"/>
          </w:tcPr>
          <w:p w14:paraId="1D2E6921" w14:textId="77777777" w:rsidR="005B12E7" w:rsidRDefault="00000000">
            <w:pPr>
              <w:pStyle w:val="Compact"/>
            </w:pPr>
            <w:r>
              <w:t>Аж ахуй эрхлэгчийн хямдруулалтын хүчин зүйл</w:t>
            </w:r>
          </w:p>
        </w:tc>
        <w:tc>
          <w:tcPr>
            <w:tcW w:w="0" w:type="auto"/>
          </w:tcPr>
          <w:p w14:paraId="1883E00C" w14:textId="77777777" w:rsidR="005B12E7" w:rsidRDefault="00000000">
            <w:pPr>
              <w:pStyle w:val="Compact"/>
            </w:pPr>
            <w:r>
              <w:t>0.975</w:t>
            </w:r>
          </w:p>
        </w:tc>
        <w:tc>
          <w:tcPr>
            <w:tcW w:w="0" w:type="auto"/>
          </w:tcPr>
          <w:p w14:paraId="1636E3A9" w14:textId="77777777" w:rsidR="005B12E7" w:rsidRDefault="00000000">
            <w:pPr>
              <w:pStyle w:val="Compact"/>
            </w:pPr>
            <w:r>
              <w:t>Gerali нар (2010)</w:t>
            </w:r>
          </w:p>
        </w:tc>
      </w:tr>
      <w:tr w:rsidR="005B12E7" w14:paraId="32A375EA" w14:textId="77777777">
        <w:tc>
          <w:tcPr>
            <w:tcW w:w="0" w:type="auto"/>
          </w:tcPr>
          <w:p w14:paraId="70DC6252" w14:textId="77777777" w:rsidR="005B12E7" w:rsidRDefault="00000000">
            <w:pPr>
              <w:pStyle w:val="Compact"/>
            </w:pPr>
            <m:oMathPara>
              <m:oMath>
                <m:r>
                  <w:rPr>
                    <w:rFonts w:ascii="Cambria Math" w:hAnsi="Cambria Math"/>
                  </w:rPr>
                  <m:t>j</m:t>
                </m:r>
              </m:oMath>
            </m:oMathPara>
          </w:p>
        </w:tc>
        <w:tc>
          <w:tcPr>
            <w:tcW w:w="0" w:type="auto"/>
          </w:tcPr>
          <w:p w14:paraId="51B4C51F" w14:textId="77777777" w:rsidR="005B12E7" w:rsidRDefault="00000000">
            <w:pPr>
              <w:pStyle w:val="Compact"/>
            </w:pPr>
            <w:r>
              <w:t>Орон сууцны ханамжид эзлэх жин</w:t>
            </w:r>
          </w:p>
        </w:tc>
        <w:tc>
          <w:tcPr>
            <w:tcW w:w="0" w:type="auto"/>
          </w:tcPr>
          <w:p w14:paraId="1EFB0E4E" w14:textId="77777777" w:rsidR="005B12E7" w:rsidRDefault="00000000">
            <w:pPr>
              <w:pStyle w:val="Compact"/>
            </w:pPr>
            <w:r>
              <w:t>0.20</w:t>
            </w:r>
          </w:p>
        </w:tc>
        <w:tc>
          <w:tcPr>
            <w:tcW w:w="0" w:type="auto"/>
          </w:tcPr>
          <w:p w14:paraId="20608A39" w14:textId="77777777" w:rsidR="005B12E7" w:rsidRDefault="00000000">
            <w:pPr>
              <w:pStyle w:val="Compact"/>
            </w:pPr>
            <w:r>
              <w:t>Gerali нар (2010)</w:t>
            </w:r>
          </w:p>
        </w:tc>
      </w:tr>
      <w:tr w:rsidR="005B12E7" w14:paraId="0C084F63" w14:textId="77777777">
        <w:tc>
          <w:tcPr>
            <w:tcW w:w="0" w:type="auto"/>
          </w:tcPr>
          <w:p w14:paraId="43EF573E" w14:textId="77777777" w:rsidR="005B12E7" w:rsidRDefault="00000000">
            <w:pPr>
              <w:pStyle w:val="Compact"/>
            </w:pPr>
            <m:oMathPara>
              <m:oMath>
                <m:r>
                  <w:rPr>
                    <w:rFonts w:ascii="Cambria Math" w:hAnsi="Cambria Math"/>
                  </w:rPr>
                  <m:t>ϕ</m:t>
                </m:r>
              </m:oMath>
            </m:oMathPara>
          </w:p>
        </w:tc>
        <w:tc>
          <w:tcPr>
            <w:tcW w:w="0" w:type="auto"/>
          </w:tcPr>
          <w:p w14:paraId="4FF2B911" w14:textId="77777777" w:rsidR="005B12E7" w:rsidRDefault="00000000">
            <w:pPr>
              <w:pStyle w:val="Compact"/>
            </w:pPr>
            <w:r>
              <w:t>Фришийн мэдрэмжийн урвуу утга</w:t>
            </w:r>
          </w:p>
        </w:tc>
        <w:tc>
          <w:tcPr>
            <w:tcW w:w="0" w:type="auto"/>
          </w:tcPr>
          <w:p w14:paraId="2DB2AF52" w14:textId="77777777" w:rsidR="005B12E7" w:rsidRDefault="00000000">
            <w:pPr>
              <w:pStyle w:val="Compact"/>
            </w:pPr>
            <w:r>
              <w:t>1.00</w:t>
            </w:r>
          </w:p>
        </w:tc>
        <w:tc>
          <w:tcPr>
            <w:tcW w:w="0" w:type="auto"/>
          </w:tcPr>
          <w:p w14:paraId="3AFCB714" w14:textId="77777777" w:rsidR="005B12E7" w:rsidRDefault="00000000">
            <w:pPr>
              <w:pStyle w:val="Compact"/>
            </w:pPr>
            <w:r>
              <w:t>Gerali нар (2010)</w:t>
            </w:r>
          </w:p>
        </w:tc>
      </w:tr>
      <w:tr w:rsidR="005B12E7" w14:paraId="53052EE5" w14:textId="77777777">
        <w:tc>
          <w:tcPr>
            <w:tcW w:w="0" w:type="auto"/>
          </w:tcPr>
          <w:p w14:paraId="35DA49A1" w14:textId="77777777" w:rsidR="005B12E7"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I</m:t>
                    </m:r>
                  </m:sup>
                </m:sSup>
              </m:oMath>
            </m:oMathPara>
          </w:p>
        </w:tc>
        <w:tc>
          <w:tcPr>
            <w:tcW w:w="0" w:type="auto"/>
          </w:tcPr>
          <w:p w14:paraId="124775F7" w14:textId="77777777" w:rsidR="005B12E7" w:rsidRDefault="00000000">
            <w:pPr>
              <w:pStyle w:val="Compact"/>
            </w:pPr>
            <w:r>
              <w:t>Өрхийн зээл-барьцааны харьцаа</w:t>
            </w:r>
          </w:p>
        </w:tc>
        <w:tc>
          <w:tcPr>
            <w:tcW w:w="0" w:type="auto"/>
          </w:tcPr>
          <w:p w14:paraId="5A853B5A" w14:textId="77777777" w:rsidR="005B12E7" w:rsidRDefault="00000000">
            <w:pPr>
              <w:pStyle w:val="Compact"/>
            </w:pPr>
            <w:r>
              <w:t>0.70</w:t>
            </w:r>
          </w:p>
        </w:tc>
        <w:tc>
          <w:tcPr>
            <w:tcW w:w="0" w:type="auto"/>
          </w:tcPr>
          <w:p w14:paraId="4442D57E" w14:textId="77777777" w:rsidR="005B12E7" w:rsidRDefault="00000000">
            <w:pPr>
              <w:pStyle w:val="Compact"/>
            </w:pPr>
            <w:r>
              <w:t>Gerali нар (2010)</w:t>
            </w:r>
          </w:p>
        </w:tc>
      </w:tr>
      <w:tr w:rsidR="005B12E7" w14:paraId="4B488386" w14:textId="77777777">
        <w:tc>
          <w:tcPr>
            <w:tcW w:w="0" w:type="auto"/>
          </w:tcPr>
          <w:p w14:paraId="08E4E528" w14:textId="77777777" w:rsidR="005B12E7"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E</m:t>
                    </m:r>
                  </m:sup>
                </m:sSup>
              </m:oMath>
            </m:oMathPara>
          </w:p>
        </w:tc>
        <w:tc>
          <w:tcPr>
            <w:tcW w:w="0" w:type="auto"/>
          </w:tcPr>
          <w:p w14:paraId="5037DA77" w14:textId="77777777" w:rsidR="005B12E7" w:rsidRDefault="00000000">
            <w:pPr>
              <w:pStyle w:val="Compact"/>
            </w:pPr>
            <w:r>
              <w:t>Аж ахуй эрхлэгчийн зээл-барьцааны харьцаа</w:t>
            </w:r>
          </w:p>
        </w:tc>
        <w:tc>
          <w:tcPr>
            <w:tcW w:w="0" w:type="auto"/>
          </w:tcPr>
          <w:p w14:paraId="09C4E425" w14:textId="77777777" w:rsidR="005B12E7" w:rsidRDefault="00000000">
            <w:pPr>
              <w:pStyle w:val="Compact"/>
            </w:pPr>
            <w:r>
              <w:t>0.35</w:t>
            </w:r>
          </w:p>
        </w:tc>
        <w:tc>
          <w:tcPr>
            <w:tcW w:w="0" w:type="auto"/>
          </w:tcPr>
          <w:p w14:paraId="61711BE8" w14:textId="77777777" w:rsidR="005B12E7" w:rsidRDefault="00000000">
            <w:pPr>
              <w:pStyle w:val="Compact"/>
            </w:pPr>
            <w:r>
              <w:t>Gerali нар (2010)</w:t>
            </w:r>
          </w:p>
        </w:tc>
      </w:tr>
      <w:tr w:rsidR="005B12E7" w14:paraId="590DE3BA" w14:textId="77777777">
        <w:tc>
          <w:tcPr>
            <w:tcW w:w="0" w:type="auto"/>
          </w:tcPr>
          <w:p w14:paraId="37EA8944" w14:textId="77777777" w:rsidR="005B12E7" w:rsidRDefault="00000000">
            <w:pPr>
              <w:pStyle w:val="Compact"/>
            </w:pPr>
            <m:oMathPara>
              <m:oMath>
                <m:r>
                  <w:rPr>
                    <w:rFonts w:ascii="Cambria Math" w:hAnsi="Cambria Math"/>
                  </w:rPr>
                  <w:lastRenderedPageBreak/>
                  <m:t>α</m:t>
                </m:r>
              </m:oMath>
            </m:oMathPara>
          </w:p>
        </w:tc>
        <w:tc>
          <w:tcPr>
            <w:tcW w:w="0" w:type="auto"/>
          </w:tcPr>
          <w:p w14:paraId="3BA0CA86" w14:textId="77777777" w:rsidR="005B12E7" w:rsidRDefault="00000000">
            <w:pPr>
              <w:pStyle w:val="Compact"/>
            </w:pPr>
            <w:r>
              <w:t>Капиталын хувь</w:t>
            </w:r>
          </w:p>
        </w:tc>
        <w:tc>
          <w:tcPr>
            <w:tcW w:w="0" w:type="auto"/>
          </w:tcPr>
          <w:p w14:paraId="228641D6" w14:textId="77777777" w:rsidR="005B12E7" w:rsidRDefault="00000000">
            <w:pPr>
              <w:pStyle w:val="Compact"/>
            </w:pPr>
            <w:r>
              <w:t>0.25</w:t>
            </w:r>
          </w:p>
        </w:tc>
        <w:tc>
          <w:tcPr>
            <w:tcW w:w="0" w:type="auto"/>
          </w:tcPr>
          <w:p w14:paraId="13986957" w14:textId="77777777" w:rsidR="005B12E7" w:rsidRDefault="00000000">
            <w:pPr>
              <w:pStyle w:val="Compact"/>
            </w:pPr>
            <w:r>
              <w:t>Gerali нар (2010)</w:t>
            </w:r>
          </w:p>
        </w:tc>
      </w:tr>
      <w:tr w:rsidR="005B12E7" w14:paraId="394D6E63" w14:textId="77777777">
        <w:tc>
          <w:tcPr>
            <w:tcW w:w="0" w:type="auto"/>
          </w:tcPr>
          <w:p w14:paraId="04E64E76" w14:textId="77777777" w:rsidR="005B12E7" w:rsidRDefault="00000000">
            <w:pPr>
              <w:pStyle w:val="Compact"/>
            </w:pPr>
            <m:oMathPara>
              <m:oMath>
                <m:r>
                  <w:rPr>
                    <w:rFonts w:ascii="Cambria Math" w:hAnsi="Cambria Math"/>
                  </w:rPr>
                  <m:t>δ</m:t>
                </m:r>
              </m:oMath>
            </m:oMathPara>
          </w:p>
        </w:tc>
        <w:tc>
          <w:tcPr>
            <w:tcW w:w="0" w:type="auto"/>
          </w:tcPr>
          <w:p w14:paraId="125CA9F6" w14:textId="77777777" w:rsidR="005B12E7" w:rsidRDefault="00000000">
            <w:pPr>
              <w:pStyle w:val="Compact"/>
            </w:pPr>
            <w:r>
              <w:t>Физик капиталын элэгдлийн түвшин</w:t>
            </w:r>
          </w:p>
        </w:tc>
        <w:tc>
          <w:tcPr>
            <w:tcW w:w="0" w:type="auto"/>
          </w:tcPr>
          <w:p w14:paraId="07F0F27A" w14:textId="77777777" w:rsidR="005B12E7" w:rsidRDefault="00000000">
            <w:pPr>
              <w:pStyle w:val="Compact"/>
            </w:pPr>
            <w:r>
              <w:t>0.025</w:t>
            </w:r>
          </w:p>
        </w:tc>
        <w:tc>
          <w:tcPr>
            <w:tcW w:w="0" w:type="auto"/>
          </w:tcPr>
          <w:p w14:paraId="4192D6F6" w14:textId="77777777" w:rsidR="005B12E7" w:rsidRDefault="00000000">
            <w:pPr>
              <w:pStyle w:val="Compact"/>
            </w:pPr>
            <w:r>
              <w:t>Gerali нар (2010)</w:t>
            </w:r>
          </w:p>
        </w:tc>
      </w:tr>
      <w:tr w:rsidR="005B12E7" w14:paraId="2ED09A96" w14:textId="77777777">
        <w:tc>
          <w:tcPr>
            <w:tcW w:w="0" w:type="auto"/>
          </w:tcPr>
          <w:p w14:paraId="6A90AFB1" w14:textId="77777777" w:rsidR="005B12E7" w:rsidRDefault="00000000">
            <w:pPr>
              <w:pStyle w:val="Compact"/>
            </w:pPr>
            <m:oMathPara>
              <m:oMath>
                <m:r>
                  <w:rPr>
                    <w:rFonts w:ascii="Cambria Math" w:hAnsi="Cambria Math"/>
                  </w:rPr>
                  <m:t>μ</m:t>
                </m:r>
              </m:oMath>
            </m:oMathPara>
          </w:p>
        </w:tc>
        <w:tc>
          <w:tcPr>
            <w:tcW w:w="0" w:type="auto"/>
          </w:tcPr>
          <w:p w14:paraId="4BB11070" w14:textId="77777777" w:rsidR="005B12E7" w:rsidRDefault="00000000">
            <w:pPr>
              <w:pStyle w:val="Compact"/>
            </w:pPr>
            <w:r>
              <w:t>Тэвчээртэй өрхийн хөдөлмөрийн орлогод эзлэх хувь</w:t>
            </w:r>
          </w:p>
        </w:tc>
        <w:tc>
          <w:tcPr>
            <w:tcW w:w="0" w:type="auto"/>
          </w:tcPr>
          <w:p w14:paraId="62D06B2F" w14:textId="77777777" w:rsidR="005B12E7" w:rsidRDefault="00000000">
            <w:pPr>
              <w:pStyle w:val="Compact"/>
            </w:pPr>
            <w:r>
              <w:t>0.80</w:t>
            </w:r>
          </w:p>
        </w:tc>
        <w:tc>
          <w:tcPr>
            <w:tcW w:w="0" w:type="auto"/>
          </w:tcPr>
          <w:p w14:paraId="70ACC363" w14:textId="77777777" w:rsidR="005B12E7" w:rsidRDefault="00000000">
            <w:pPr>
              <w:pStyle w:val="Compact"/>
            </w:pPr>
            <w:r>
              <w:t>Gerali нар (2010)</w:t>
            </w:r>
          </w:p>
        </w:tc>
      </w:tr>
      <w:tr w:rsidR="005B12E7" w14:paraId="7581E062" w14:textId="77777777">
        <w:tc>
          <w:tcPr>
            <w:tcW w:w="0" w:type="auto"/>
          </w:tcPr>
          <w:p w14:paraId="13C73C72" w14:textId="77777777" w:rsidR="005B12E7" w:rsidRDefault="00000000">
            <w:pPr>
              <w:pStyle w:val="Compact"/>
            </w:pPr>
            <m:oMathPara>
              <m:oMath>
                <m:sSup>
                  <m:sSupPr>
                    <m:ctrlPr>
                      <w:rPr>
                        <w:rFonts w:ascii="Cambria Math" w:hAnsi="Cambria Math"/>
                      </w:rPr>
                    </m:ctrlPr>
                  </m:sSupPr>
                  <m:e>
                    <m:r>
                      <w:rPr>
                        <w:rFonts w:ascii="Cambria Math" w:hAnsi="Cambria Math"/>
                      </w:rPr>
                      <m:t>ε</m:t>
                    </m:r>
                  </m:e>
                  <m:sup>
                    <m:r>
                      <w:rPr>
                        <w:rFonts w:ascii="Cambria Math" w:hAnsi="Cambria Math"/>
                      </w:rPr>
                      <m:t>y</m:t>
                    </m:r>
                  </m:sup>
                </m:sSup>
              </m:oMath>
            </m:oMathPara>
          </w:p>
        </w:tc>
        <w:tc>
          <w:tcPr>
            <w:tcW w:w="0" w:type="auto"/>
          </w:tcPr>
          <w:p w14:paraId="5D668D9F" w14:textId="77777777" w:rsidR="005B12E7" w:rsidRDefault="00000000">
            <w:pPr>
              <w:pStyle w:val="Compact"/>
            </w:pPr>
            <w:r>
              <w:t>Барааны зах зээлийн орлуулалтын мэдрэмж</w:t>
            </w:r>
          </w:p>
        </w:tc>
        <w:tc>
          <w:tcPr>
            <w:tcW w:w="0" w:type="auto"/>
          </w:tcPr>
          <w:p w14:paraId="4253ED0B" w14:textId="77777777" w:rsidR="005B12E7" w:rsidRDefault="00000000">
            <w:pPr>
              <w:pStyle w:val="Compact"/>
            </w:pPr>
            <w:r>
              <w:t>6.00</w:t>
            </w:r>
          </w:p>
        </w:tc>
        <w:tc>
          <w:tcPr>
            <w:tcW w:w="0" w:type="auto"/>
          </w:tcPr>
          <w:p w14:paraId="28B9A87F" w14:textId="77777777" w:rsidR="005B12E7" w:rsidRDefault="00000000">
            <w:pPr>
              <w:pStyle w:val="Compact"/>
            </w:pPr>
            <w:r>
              <w:t>Gerali нар (2010)</w:t>
            </w:r>
          </w:p>
        </w:tc>
      </w:tr>
      <w:tr w:rsidR="005B12E7" w14:paraId="63D855D4" w14:textId="77777777">
        <w:tc>
          <w:tcPr>
            <w:tcW w:w="0" w:type="auto"/>
          </w:tcPr>
          <w:p w14:paraId="1289FE0D" w14:textId="77777777" w:rsidR="005B12E7" w:rsidRDefault="00000000">
            <w:pPr>
              <w:pStyle w:val="Compact"/>
            </w:pPr>
            <m:oMathPara>
              <m:oMath>
                <m:sSup>
                  <m:sSupPr>
                    <m:ctrlPr>
                      <w:rPr>
                        <w:rFonts w:ascii="Cambria Math" w:hAnsi="Cambria Math"/>
                      </w:rPr>
                    </m:ctrlPr>
                  </m:sSupPr>
                  <m:e>
                    <m:r>
                      <w:rPr>
                        <w:rFonts w:ascii="Cambria Math" w:hAnsi="Cambria Math"/>
                      </w:rPr>
                      <m:t>ε</m:t>
                    </m:r>
                  </m:e>
                  <m:sup>
                    <m:r>
                      <w:rPr>
                        <w:rFonts w:ascii="Cambria Math" w:hAnsi="Cambria Math"/>
                      </w:rPr>
                      <m:t>l</m:t>
                    </m:r>
                  </m:sup>
                </m:sSup>
              </m:oMath>
            </m:oMathPara>
          </w:p>
        </w:tc>
        <w:tc>
          <w:tcPr>
            <w:tcW w:w="0" w:type="auto"/>
          </w:tcPr>
          <w:p w14:paraId="52E3E24F" w14:textId="77777777" w:rsidR="005B12E7" w:rsidRDefault="00000000">
            <w:pPr>
              <w:pStyle w:val="Compact"/>
            </w:pPr>
            <w:r>
              <w:t>Хөдөлмөрийн зах зээлийн орлуулалтын мэдрэмж</w:t>
            </w:r>
          </w:p>
        </w:tc>
        <w:tc>
          <w:tcPr>
            <w:tcW w:w="0" w:type="auto"/>
          </w:tcPr>
          <w:p w14:paraId="0B6DC346" w14:textId="77777777" w:rsidR="005B12E7" w:rsidRDefault="00000000">
            <w:pPr>
              <w:pStyle w:val="Compact"/>
            </w:pPr>
            <w:r>
              <w:t>5.00</w:t>
            </w:r>
          </w:p>
        </w:tc>
        <w:tc>
          <w:tcPr>
            <w:tcW w:w="0" w:type="auto"/>
          </w:tcPr>
          <w:p w14:paraId="0CE90E5A" w14:textId="77777777" w:rsidR="005B12E7" w:rsidRDefault="00000000">
            <w:pPr>
              <w:pStyle w:val="Compact"/>
            </w:pPr>
            <w:r>
              <w:t>Gerali нар (2010)</w:t>
            </w:r>
          </w:p>
        </w:tc>
      </w:tr>
      <w:tr w:rsidR="005B12E7" w14:paraId="760EAEF7" w14:textId="77777777">
        <w:tc>
          <w:tcPr>
            <w:tcW w:w="0" w:type="auto"/>
          </w:tcPr>
          <w:p w14:paraId="7D619CA0" w14:textId="77777777" w:rsidR="005B12E7" w:rsidRDefault="00000000">
            <w:pPr>
              <w:pStyle w:val="Compact"/>
            </w:pPr>
            <m:oMathPara>
              <m:oMath>
                <m:sSup>
                  <m:sSupPr>
                    <m:ctrlPr>
                      <w:rPr>
                        <w:rFonts w:ascii="Cambria Math" w:hAnsi="Cambria Math"/>
                      </w:rPr>
                    </m:ctrlPr>
                  </m:sSupPr>
                  <m:e>
                    <m:r>
                      <w:rPr>
                        <w:rFonts w:ascii="Cambria Math" w:hAnsi="Cambria Math"/>
                      </w:rPr>
                      <m:t>ε</m:t>
                    </m:r>
                  </m:e>
                  <m:sup>
                    <m:r>
                      <w:rPr>
                        <w:rFonts w:ascii="Cambria Math" w:hAnsi="Cambria Math"/>
                      </w:rPr>
                      <m:t>d</m:t>
                    </m:r>
                  </m:sup>
                </m:sSup>
              </m:oMath>
            </m:oMathPara>
          </w:p>
        </w:tc>
        <w:tc>
          <w:tcPr>
            <w:tcW w:w="0" w:type="auto"/>
          </w:tcPr>
          <w:p w14:paraId="24C29492" w14:textId="77777777" w:rsidR="005B12E7" w:rsidRDefault="00000000">
            <w:pPr>
              <w:pStyle w:val="Compact"/>
            </w:pPr>
            <w:r>
              <w:t>Хадгаламжийн эрэлтийн мэдрэмж</w:t>
            </w:r>
          </w:p>
        </w:tc>
        <w:tc>
          <w:tcPr>
            <w:tcW w:w="0" w:type="auto"/>
          </w:tcPr>
          <w:p w14:paraId="57CA74FD" w14:textId="77777777" w:rsidR="005B12E7" w:rsidRDefault="00000000">
            <w:pPr>
              <w:pStyle w:val="Compact"/>
            </w:pPr>
            <w:r>
              <w:t>−1.46</w:t>
            </w:r>
          </w:p>
        </w:tc>
        <w:tc>
          <w:tcPr>
            <w:tcW w:w="0" w:type="auto"/>
          </w:tcPr>
          <w:p w14:paraId="0CF6E07C" w14:textId="77777777" w:rsidR="005B12E7" w:rsidRDefault="00000000">
            <w:pPr>
              <w:pStyle w:val="Compact"/>
            </w:pPr>
            <w:r>
              <w:t>Gerali нар (2010)</w:t>
            </w:r>
          </w:p>
        </w:tc>
      </w:tr>
      <w:tr w:rsidR="005B12E7" w14:paraId="501EDB03" w14:textId="77777777">
        <w:tc>
          <w:tcPr>
            <w:tcW w:w="0" w:type="auto"/>
          </w:tcPr>
          <w:p w14:paraId="2C5B233B" w14:textId="77777777" w:rsidR="005B12E7" w:rsidRDefault="00000000">
            <w:pPr>
              <w:pStyle w:val="Compact"/>
            </w:pPr>
            <m:oMathPara>
              <m:oMath>
                <m:acc>
                  <m:accPr>
                    <m:chr m:val="‾"/>
                    <m:ctrlPr>
                      <w:rPr>
                        <w:rFonts w:ascii="Cambria Math" w:hAnsi="Cambria Math"/>
                      </w:rPr>
                    </m:ctrlPr>
                  </m:accPr>
                  <m:e>
                    <m:r>
                      <w:rPr>
                        <w:rFonts w:ascii="Cambria Math" w:hAnsi="Cambria Math"/>
                      </w:rPr>
                      <m:t>h</m:t>
                    </m:r>
                  </m:e>
                </m:acc>
              </m:oMath>
            </m:oMathPara>
          </w:p>
        </w:tc>
        <w:tc>
          <w:tcPr>
            <w:tcW w:w="0" w:type="auto"/>
          </w:tcPr>
          <w:p w14:paraId="3F635EAF" w14:textId="77777777" w:rsidR="005B12E7" w:rsidRDefault="00000000">
            <w:pPr>
              <w:pStyle w:val="Compact"/>
            </w:pPr>
            <w:r>
              <w:t>Орон сууцны тогтмол нийлүүлэлт</w:t>
            </w:r>
          </w:p>
        </w:tc>
        <w:tc>
          <w:tcPr>
            <w:tcW w:w="0" w:type="auto"/>
          </w:tcPr>
          <w:p w14:paraId="623427A7" w14:textId="77777777" w:rsidR="005B12E7" w:rsidRDefault="00000000">
            <w:pPr>
              <w:pStyle w:val="Compact"/>
            </w:pPr>
            <w:r>
              <w:t>1.00</w:t>
            </w:r>
          </w:p>
        </w:tc>
        <w:tc>
          <w:tcPr>
            <w:tcW w:w="0" w:type="auto"/>
          </w:tcPr>
          <w:p w14:paraId="05E227D5" w14:textId="77777777" w:rsidR="005B12E7" w:rsidRDefault="00000000">
            <w:pPr>
              <w:pStyle w:val="Compact"/>
            </w:pPr>
            <w:r>
              <w:t>Gerali нар (2010)</w:t>
            </w:r>
          </w:p>
        </w:tc>
      </w:tr>
      <w:tr w:rsidR="005B12E7" w14:paraId="37706232" w14:textId="77777777">
        <w:tc>
          <w:tcPr>
            <w:tcW w:w="0" w:type="auto"/>
          </w:tcPr>
          <w:p w14:paraId="4AC4EA9D" w14:textId="77777777" w:rsidR="005B12E7" w:rsidRDefault="00000000">
            <w:pPr>
              <w:pStyle w:val="Compact"/>
            </w:pPr>
            <m:oMathPara>
              <m:oMath>
                <m:r>
                  <w:rPr>
                    <w:rFonts w:ascii="Cambria Math" w:hAnsi="Cambria Math"/>
                  </w:rPr>
                  <m:t>π</m:t>
                </m:r>
              </m:oMath>
            </m:oMathPara>
          </w:p>
        </w:tc>
        <w:tc>
          <w:tcPr>
            <w:tcW w:w="0" w:type="auto"/>
          </w:tcPr>
          <w:p w14:paraId="7F6971C8" w14:textId="77777777" w:rsidR="005B12E7" w:rsidRDefault="00000000">
            <w:pPr>
              <w:pStyle w:val="Compact"/>
            </w:pPr>
            <w:r>
              <w:t>Тогтвортой төлөвийн инфляц</w:t>
            </w:r>
          </w:p>
        </w:tc>
        <w:tc>
          <w:tcPr>
            <w:tcW w:w="0" w:type="auto"/>
          </w:tcPr>
          <w:p w14:paraId="0B3F0351" w14:textId="77777777" w:rsidR="005B12E7" w:rsidRDefault="00000000">
            <w:pPr>
              <w:pStyle w:val="Compact"/>
            </w:pPr>
            <w:r>
              <w:t>1.00</w:t>
            </w:r>
          </w:p>
        </w:tc>
        <w:tc>
          <w:tcPr>
            <w:tcW w:w="0" w:type="auto"/>
          </w:tcPr>
          <w:p w14:paraId="0B6EDF12" w14:textId="77777777" w:rsidR="005B12E7" w:rsidRDefault="00000000">
            <w:pPr>
              <w:pStyle w:val="Compact"/>
            </w:pPr>
            <w:r>
              <w:t>Gerali нар (2010)</w:t>
            </w:r>
          </w:p>
        </w:tc>
      </w:tr>
      <w:tr w:rsidR="005B12E7" w14:paraId="42772901" w14:textId="77777777">
        <w:tc>
          <w:tcPr>
            <w:tcW w:w="0" w:type="auto"/>
          </w:tcPr>
          <w:p w14:paraId="6D73FBE4" w14:textId="77777777" w:rsidR="005B12E7" w:rsidRDefault="00000000">
            <w:pPr>
              <w:pStyle w:val="Compact"/>
            </w:pPr>
            <w:r>
              <w:rPr>
                <w:b/>
                <w:bCs/>
              </w:rPr>
              <w:t>Монголын нөхцөлд тохируулсан</w:t>
            </w:r>
          </w:p>
        </w:tc>
        <w:tc>
          <w:tcPr>
            <w:tcW w:w="0" w:type="auto"/>
          </w:tcPr>
          <w:p w14:paraId="159350F8" w14:textId="77777777" w:rsidR="005B12E7" w:rsidRDefault="005B12E7">
            <w:pPr>
              <w:pStyle w:val="Compact"/>
            </w:pPr>
          </w:p>
        </w:tc>
        <w:tc>
          <w:tcPr>
            <w:tcW w:w="0" w:type="auto"/>
          </w:tcPr>
          <w:p w14:paraId="4F95E660" w14:textId="77777777" w:rsidR="005B12E7" w:rsidRDefault="005B12E7">
            <w:pPr>
              <w:pStyle w:val="Compact"/>
            </w:pPr>
          </w:p>
        </w:tc>
        <w:tc>
          <w:tcPr>
            <w:tcW w:w="0" w:type="auto"/>
          </w:tcPr>
          <w:p w14:paraId="44B3D820" w14:textId="77777777" w:rsidR="005B12E7" w:rsidRDefault="005B12E7">
            <w:pPr>
              <w:pStyle w:val="Compact"/>
            </w:pPr>
          </w:p>
        </w:tc>
      </w:tr>
      <w:tr w:rsidR="005B12E7" w14:paraId="18F249A8" w14:textId="77777777">
        <w:tc>
          <w:tcPr>
            <w:tcW w:w="0" w:type="auto"/>
          </w:tcPr>
          <w:p w14:paraId="706CDBFC" w14:textId="77777777" w:rsidR="005B12E7" w:rsidRDefault="00000000">
            <w:pPr>
              <w:pStyle w:val="Compact"/>
            </w:pPr>
            <m:oMathPara>
              <m:oMath>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sSup>
                      <m:sSupPr>
                        <m:ctrlPr>
                          <w:rPr>
                            <w:rFonts w:ascii="Cambria Math" w:hAnsi="Cambria Math"/>
                          </w:rPr>
                        </m:ctrlPr>
                      </m:sSupPr>
                      <m:e>
                        <m:r>
                          <w:rPr>
                            <w:rFonts w:ascii="Cambria Math" w:hAnsi="Cambria Math"/>
                          </w:rPr>
                          <m:t>P</m:t>
                        </m:r>
                      </m:e>
                      <m:sup>
                        <m:r>
                          <m:rPr>
                            <m:sty m:val="p"/>
                          </m:rPr>
                          <w:rPr>
                            <w:rFonts w:ascii="Cambria Math" w:hAnsi="Cambria Math"/>
                          </w:rPr>
                          <m:t>*</m:t>
                        </m:r>
                      </m:sup>
                    </m:sSup>
                  </m:sup>
                </m:sSup>
              </m:oMath>
            </m:oMathPara>
          </w:p>
        </w:tc>
        <w:tc>
          <w:tcPr>
            <w:tcW w:w="0" w:type="auto"/>
          </w:tcPr>
          <w:p w14:paraId="1B403D79" w14:textId="77777777" w:rsidR="005B12E7" w:rsidRDefault="00000000">
            <w:pPr>
              <w:pStyle w:val="Compact"/>
            </w:pPr>
            <w:r>
              <w:t>Гадаад валютын хадгаламжийн зорилтот түвшин</w:t>
            </w:r>
          </w:p>
        </w:tc>
        <w:tc>
          <w:tcPr>
            <w:tcW w:w="0" w:type="auto"/>
          </w:tcPr>
          <w:p w14:paraId="0A83063B" w14:textId="77777777" w:rsidR="005B12E7" w:rsidRDefault="00000000">
            <w:pPr>
              <w:pStyle w:val="Compact"/>
            </w:pPr>
            <w:r>
              <w:t>0.699</w:t>
            </w:r>
          </w:p>
        </w:tc>
        <w:tc>
          <w:tcPr>
            <w:tcW w:w="0" w:type="auto"/>
          </w:tcPr>
          <w:p w14:paraId="5F92AC8B" w14:textId="77777777" w:rsidR="005B12E7" w:rsidRDefault="00000000">
            <w:pPr>
              <w:pStyle w:val="Compact"/>
            </w:pPr>
            <w:r>
              <w:t>Долларжилт 30 хувь</w:t>
            </w:r>
          </w:p>
        </w:tc>
      </w:tr>
      <w:tr w:rsidR="005B12E7" w14:paraId="20118D84" w14:textId="77777777">
        <w:tc>
          <w:tcPr>
            <w:tcW w:w="0" w:type="auto"/>
          </w:tcPr>
          <w:p w14:paraId="220080DC" w14:textId="77777777" w:rsidR="005B12E7" w:rsidRDefault="00000000">
            <w:pPr>
              <w:pStyle w:val="Compact"/>
            </w:pPr>
            <m:oMathPara>
              <m:oMath>
                <m:sSup>
                  <m:sSupPr>
                    <m:ctrlPr>
                      <w:rPr>
                        <w:rFonts w:ascii="Cambria Math" w:hAnsi="Cambria Math"/>
                      </w:rPr>
                    </m:ctrlPr>
                  </m:sSupPr>
                  <m:e>
                    <m:r>
                      <w:rPr>
                        <w:rFonts w:ascii="Cambria Math" w:hAnsi="Cambria Math"/>
                      </w:rPr>
                      <m:t>ν</m:t>
                    </m:r>
                  </m:e>
                  <m:sup>
                    <m:r>
                      <w:rPr>
                        <w:rFonts w:ascii="Cambria Math" w:hAnsi="Cambria Math"/>
                      </w:rPr>
                      <m:t>b</m:t>
                    </m:r>
                  </m:sup>
                </m:sSup>
              </m:oMath>
            </m:oMathPara>
          </w:p>
        </w:tc>
        <w:tc>
          <w:tcPr>
            <w:tcW w:w="0" w:type="auto"/>
          </w:tcPr>
          <w:p w14:paraId="085C2EB3" w14:textId="77777777" w:rsidR="005B12E7" w:rsidRDefault="00000000">
            <w:pPr>
              <w:pStyle w:val="Compact"/>
            </w:pPr>
            <w:r>
              <w:t>Банкны өөрийн хөрөнгийн зохистой харьцаа</w:t>
            </w:r>
          </w:p>
        </w:tc>
        <w:tc>
          <w:tcPr>
            <w:tcW w:w="0" w:type="auto"/>
          </w:tcPr>
          <w:p w14:paraId="53783409" w14:textId="77777777" w:rsidR="005B12E7" w:rsidRDefault="00000000">
            <w:pPr>
              <w:pStyle w:val="Compact"/>
            </w:pPr>
            <w:r>
              <w:t>0.14</w:t>
            </w:r>
          </w:p>
        </w:tc>
        <w:tc>
          <w:tcPr>
            <w:tcW w:w="0" w:type="auto"/>
          </w:tcPr>
          <w:p w14:paraId="45712126" w14:textId="77777777" w:rsidR="005B12E7" w:rsidRDefault="00000000">
            <w:pPr>
              <w:pStyle w:val="Compact"/>
            </w:pPr>
            <w:r>
              <w:t>Монголын банкны систем</w:t>
            </w:r>
          </w:p>
        </w:tc>
      </w:tr>
      <w:tr w:rsidR="005B12E7" w14:paraId="150D9EAE" w14:textId="77777777">
        <w:tc>
          <w:tcPr>
            <w:tcW w:w="0" w:type="auto"/>
          </w:tcPr>
          <w:p w14:paraId="5C6ECB35" w14:textId="77777777" w:rsidR="005B12E7" w:rsidRDefault="00000000">
            <w:pPr>
              <w:pStyle w:val="Compact"/>
            </w:pPr>
            <m:oMathPara>
              <m:oMath>
                <m:sSup>
                  <m:sSupPr>
                    <m:ctrlPr>
                      <w:rPr>
                        <w:rFonts w:ascii="Cambria Math" w:hAnsi="Cambria Math"/>
                      </w:rPr>
                    </m:ctrlPr>
                  </m:sSupPr>
                  <m:e>
                    <m:r>
                      <w:rPr>
                        <w:rFonts w:ascii="Cambria Math" w:hAnsi="Cambria Math"/>
                      </w:rPr>
                      <m:t>ν</m:t>
                    </m:r>
                  </m:e>
                  <m:sup>
                    <m:r>
                      <w:rPr>
                        <w:rFonts w:ascii="Cambria Math" w:hAnsi="Cambria Math"/>
                      </w:rPr>
                      <m:t>f</m:t>
                    </m:r>
                  </m:sup>
                </m:sSup>
              </m:oMath>
            </m:oMathPara>
          </w:p>
        </w:tc>
        <w:tc>
          <w:tcPr>
            <w:tcW w:w="0" w:type="auto"/>
          </w:tcPr>
          <w:p w14:paraId="21768A52" w14:textId="77777777" w:rsidR="005B12E7" w:rsidRDefault="00000000">
            <w:pPr>
              <w:pStyle w:val="Compact"/>
            </w:pPr>
            <w:r>
              <w:t>Гадаад зээлийн зорилтот харьцаа</w:t>
            </w:r>
          </w:p>
        </w:tc>
        <w:tc>
          <w:tcPr>
            <w:tcW w:w="0" w:type="auto"/>
          </w:tcPr>
          <w:p w14:paraId="5BA52C00" w14:textId="77777777" w:rsidR="005B12E7" w:rsidRDefault="00000000">
            <w:pPr>
              <w:pStyle w:val="Compact"/>
            </w:pPr>
            <w:r>
              <w:t>0.10</w:t>
            </w:r>
          </w:p>
        </w:tc>
        <w:tc>
          <w:tcPr>
            <w:tcW w:w="0" w:type="auto"/>
          </w:tcPr>
          <w:p w14:paraId="6A95EF63" w14:textId="77777777" w:rsidR="005B12E7" w:rsidRDefault="00000000">
            <w:pPr>
              <w:pStyle w:val="Compact"/>
            </w:pPr>
            <w:r>
              <w:t>Гадаад зээл, бөөний зээлийн харьцаа</w:t>
            </w:r>
          </w:p>
        </w:tc>
      </w:tr>
      <w:tr w:rsidR="005B12E7" w14:paraId="318A8EEA" w14:textId="77777777">
        <w:tc>
          <w:tcPr>
            <w:tcW w:w="0" w:type="auto"/>
          </w:tcPr>
          <w:p w14:paraId="468D3A66" w14:textId="77777777" w:rsidR="005B12E7" w:rsidRDefault="00000000">
            <w:pPr>
              <w:pStyle w:val="Compact"/>
            </w:pPr>
            <m:oMathPara>
              <m:oMath>
                <m:sSup>
                  <m:sSupPr>
                    <m:ctrlPr>
                      <w:rPr>
                        <w:rFonts w:ascii="Cambria Math" w:hAnsi="Cambria Math"/>
                      </w:rPr>
                    </m:ctrlPr>
                  </m:sSupPr>
                  <m:e>
                    <m:r>
                      <w:rPr>
                        <w:rFonts w:ascii="Cambria Math" w:hAnsi="Cambria Math"/>
                      </w:rPr>
                      <m:t>ε</m:t>
                    </m:r>
                  </m:e>
                  <m:sup>
                    <m:r>
                      <w:rPr>
                        <w:rFonts w:ascii="Cambria Math" w:hAnsi="Cambria Math"/>
                      </w:rPr>
                      <m:t>bH</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ε</m:t>
                    </m:r>
                  </m:e>
                  <m:sup>
                    <m:r>
                      <w:rPr>
                        <w:rFonts w:ascii="Cambria Math" w:hAnsi="Cambria Math"/>
                      </w:rPr>
                      <m:t>bE</m:t>
                    </m:r>
                  </m:sup>
                </m:sSup>
              </m:oMath>
            </m:oMathPara>
          </w:p>
        </w:tc>
        <w:tc>
          <w:tcPr>
            <w:tcW w:w="0" w:type="auto"/>
          </w:tcPr>
          <w:p w14:paraId="330635F2" w14:textId="77777777" w:rsidR="005B12E7" w:rsidRDefault="00000000">
            <w:pPr>
              <w:pStyle w:val="Compact"/>
            </w:pPr>
            <w:r>
              <w:t>Зээлийн эрэлтийн мэдрэмж</w:t>
            </w:r>
          </w:p>
        </w:tc>
        <w:tc>
          <w:tcPr>
            <w:tcW w:w="0" w:type="auto"/>
          </w:tcPr>
          <w:p w14:paraId="1050450E" w14:textId="77777777" w:rsidR="005B12E7" w:rsidRDefault="00000000">
            <w:pPr>
              <w:pStyle w:val="Compact"/>
            </w:pPr>
            <w:r>
              <w:t>2.93</w:t>
            </w:r>
          </w:p>
        </w:tc>
        <w:tc>
          <w:tcPr>
            <w:tcW w:w="0" w:type="auto"/>
          </w:tcPr>
          <w:p w14:paraId="7275F024" w14:textId="77777777" w:rsidR="005B12E7" w:rsidRDefault="00000000">
            <w:pPr>
              <w:pStyle w:val="Compact"/>
            </w:pPr>
            <w:r>
              <w:t>Зээлийн спред хоёр хувийн пункт</w:t>
            </w:r>
          </w:p>
        </w:tc>
      </w:tr>
      <w:tr w:rsidR="005B12E7" w14:paraId="4286805A" w14:textId="77777777">
        <w:tc>
          <w:tcPr>
            <w:tcW w:w="0" w:type="auto"/>
          </w:tcPr>
          <w:p w14:paraId="2B9967F9" w14:textId="77777777" w:rsidR="005B12E7" w:rsidRDefault="00000000">
            <w:pPr>
              <w:pStyle w:val="Compact"/>
            </w:pPr>
            <w:r>
              <w:rPr>
                <w:b/>
                <w:bCs/>
              </w:rPr>
              <w:t>Эхний шатны үнэлгээний дунджид тогтоосон</w:t>
            </w:r>
          </w:p>
        </w:tc>
        <w:tc>
          <w:tcPr>
            <w:tcW w:w="0" w:type="auto"/>
          </w:tcPr>
          <w:p w14:paraId="37368171" w14:textId="77777777" w:rsidR="005B12E7" w:rsidRDefault="005B12E7">
            <w:pPr>
              <w:pStyle w:val="Compact"/>
            </w:pPr>
          </w:p>
        </w:tc>
        <w:tc>
          <w:tcPr>
            <w:tcW w:w="0" w:type="auto"/>
          </w:tcPr>
          <w:p w14:paraId="4110988E" w14:textId="77777777" w:rsidR="005B12E7" w:rsidRDefault="005B12E7">
            <w:pPr>
              <w:pStyle w:val="Compact"/>
            </w:pPr>
          </w:p>
        </w:tc>
        <w:tc>
          <w:tcPr>
            <w:tcW w:w="0" w:type="auto"/>
          </w:tcPr>
          <w:p w14:paraId="34B94485" w14:textId="77777777" w:rsidR="005B12E7" w:rsidRDefault="005B12E7">
            <w:pPr>
              <w:pStyle w:val="Compact"/>
            </w:pPr>
          </w:p>
        </w:tc>
      </w:tr>
      <w:tr w:rsidR="005B12E7" w14:paraId="1898E8CD" w14:textId="77777777">
        <w:tc>
          <w:tcPr>
            <w:tcW w:w="0" w:type="auto"/>
          </w:tcPr>
          <w:p w14:paraId="3CF6D4F6" w14:textId="77777777" w:rsidR="005B12E7" w:rsidRDefault="00000000">
            <w:pPr>
              <w:pStyle w:val="Compact"/>
            </w:pPr>
            <m:oMathPara>
              <m:oMath>
                <m:sSub>
                  <m:sSubPr>
                    <m:ctrlPr>
                      <w:rPr>
                        <w:rFonts w:ascii="Cambria Math" w:hAnsi="Cambria Math"/>
                      </w:rPr>
                    </m:ctrlPr>
                  </m:sSubPr>
                  <m:e>
                    <m:r>
                      <w:rPr>
                        <w:rFonts w:ascii="Cambria Math" w:hAnsi="Cambria Math"/>
                      </w:rPr>
                      <m:t>ρ</m:t>
                    </m:r>
                  </m:e>
                  <m:sub>
                    <m:sSup>
                      <m:sSupPr>
                        <m:ctrlPr>
                          <w:rPr>
                            <w:rFonts w:ascii="Cambria Math" w:hAnsi="Cambria Math"/>
                          </w:rPr>
                        </m:ctrlPr>
                      </m:sSupPr>
                      <m:e>
                        <m:r>
                          <w:rPr>
                            <w:rFonts w:ascii="Cambria Math" w:hAnsi="Cambria Math"/>
                          </w:rPr>
                          <m:t>m</m:t>
                        </m:r>
                      </m:e>
                      <m:sup>
                        <m:r>
                          <w:rPr>
                            <w:rFonts w:ascii="Cambria Math" w:hAnsi="Cambria Math"/>
                          </w:rPr>
                          <m:t>I</m:t>
                        </m:r>
                      </m:sup>
                    </m:sSup>
                  </m:sub>
                </m:sSub>
              </m:oMath>
            </m:oMathPara>
          </w:p>
        </w:tc>
        <w:tc>
          <w:tcPr>
            <w:tcW w:w="0" w:type="auto"/>
          </w:tcPr>
          <w:p w14:paraId="6454BA28" w14:textId="77777777" w:rsidR="005B12E7" w:rsidRDefault="00000000">
            <w:pPr>
              <w:pStyle w:val="Compact"/>
            </w:pPr>
            <w:r>
              <w:t>Өрхийн зээл-барьцааны харьцааны шокын персистенц</w:t>
            </w:r>
          </w:p>
        </w:tc>
        <w:tc>
          <w:tcPr>
            <w:tcW w:w="0" w:type="auto"/>
          </w:tcPr>
          <w:p w14:paraId="217673BD" w14:textId="77777777" w:rsidR="005B12E7" w:rsidRDefault="00000000">
            <w:pPr>
              <w:pStyle w:val="Compact"/>
            </w:pPr>
            <w:r>
              <w:t>0.9515</w:t>
            </w:r>
          </w:p>
        </w:tc>
        <w:tc>
          <w:tcPr>
            <w:tcW w:w="0" w:type="auto"/>
          </w:tcPr>
          <w:p w14:paraId="5842E004" w14:textId="77777777" w:rsidR="005B12E7" w:rsidRDefault="00000000">
            <w:pPr>
              <w:pStyle w:val="Compact"/>
            </w:pPr>
            <w:r>
              <w:t>Эхний шатны posterior</w:t>
            </w:r>
          </w:p>
        </w:tc>
      </w:tr>
      <w:tr w:rsidR="005B12E7" w14:paraId="30A1A797" w14:textId="77777777">
        <w:tc>
          <w:tcPr>
            <w:tcW w:w="0" w:type="auto"/>
          </w:tcPr>
          <w:p w14:paraId="3D27B0CD" w14:textId="77777777" w:rsidR="005B12E7" w:rsidRDefault="00000000">
            <w:pPr>
              <w:pStyle w:val="Compact"/>
            </w:pPr>
            <m:oMathPara>
              <m:oMath>
                <m:sSub>
                  <m:sSubPr>
                    <m:ctrlPr>
                      <w:rPr>
                        <w:rFonts w:ascii="Cambria Math" w:hAnsi="Cambria Math"/>
                      </w:rPr>
                    </m:ctrlPr>
                  </m:sSubPr>
                  <m:e>
                    <m:r>
                      <w:rPr>
                        <w:rFonts w:ascii="Cambria Math" w:hAnsi="Cambria Math"/>
                      </w:rPr>
                      <m:t>ρ</m:t>
                    </m:r>
                  </m:e>
                  <m:sub>
                    <m:sSup>
                      <m:sSupPr>
                        <m:ctrlPr>
                          <w:rPr>
                            <w:rFonts w:ascii="Cambria Math" w:hAnsi="Cambria Math"/>
                          </w:rPr>
                        </m:ctrlPr>
                      </m:sSupPr>
                      <m:e>
                        <m:r>
                          <w:rPr>
                            <w:rFonts w:ascii="Cambria Math" w:hAnsi="Cambria Math"/>
                          </w:rPr>
                          <m:t>m</m:t>
                        </m:r>
                      </m:e>
                      <m:sup>
                        <m:r>
                          <w:rPr>
                            <w:rFonts w:ascii="Cambria Math" w:hAnsi="Cambria Math"/>
                          </w:rPr>
                          <m:t>E</m:t>
                        </m:r>
                      </m:sup>
                    </m:sSup>
                  </m:sub>
                </m:sSub>
              </m:oMath>
            </m:oMathPara>
          </w:p>
        </w:tc>
        <w:tc>
          <w:tcPr>
            <w:tcW w:w="0" w:type="auto"/>
          </w:tcPr>
          <w:p w14:paraId="36B68862" w14:textId="77777777" w:rsidR="005B12E7" w:rsidRDefault="00000000">
            <w:pPr>
              <w:pStyle w:val="Compact"/>
            </w:pPr>
            <w:r>
              <w:t>Аж ахуй эрхлэгчийн зээл-барьцааны харьцааны шокын персистенц</w:t>
            </w:r>
          </w:p>
        </w:tc>
        <w:tc>
          <w:tcPr>
            <w:tcW w:w="0" w:type="auto"/>
          </w:tcPr>
          <w:p w14:paraId="139ADE43" w14:textId="77777777" w:rsidR="005B12E7" w:rsidRDefault="00000000">
            <w:pPr>
              <w:pStyle w:val="Compact"/>
            </w:pPr>
            <w:r>
              <w:t>0.9448</w:t>
            </w:r>
          </w:p>
        </w:tc>
        <w:tc>
          <w:tcPr>
            <w:tcW w:w="0" w:type="auto"/>
          </w:tcPr>
          <w:p w14:paraId="374D6ED5" w14:textId="77777777" w:rsidR="005B12E7" w:rsidRDefault="00000000">
            <w:pPr>
              <w:pStyle w:val="Compact"/>
            </w:pPr>
            <w:r>
              <w:t>Эхний шатны posterior</w:t>
            </w:r>
          </w:p>
        </w:tc>
      </w:tr>
      <w:tr w:rsidR="005B12E7" w14:paraId="07FAEE5D" w14:textId="77777777">
        <w:tc>
          <w:tcPr>
            <w:tcW w:w="0" w:type="auto"/>
          </w:tcPr>
          <w:p w14:paraId="44A706E6" w14:textId="77777777" w:rsidR="005B12E7" w:rsidRDefault="00000000">
            <w:pPr>
              <w:pStyle w:val="Compact"/>
            </w:pPr>
            <m:oMathPara>
              <m:oMath>
                <m:sSub>
                  <m:sSubPr>
                    <m:ctrlPr>
                      <w:rPr>
                        <w:rFonts w:ascii="Cambria Math" w:hAnsi="Cambria Math"/>
                      </w:rPr>
                    </m:ctrlPr>
                  </m:sSubPr>
                  <m:e>
                    <m:r>
                      <w:rPr>
                        <w:rFonts w:ascii="Cambria Math" w:hAnsi="Cambria Math"/>
                      </w:rPr>
                      <m:t>ρ</m:t>
                    </m:r>
                  </m:e>
                  <m:sub>
                    <m:r>
                      <w:rPr>
                        <w:rFonts w:ascii="Cambria Math" w:hAnsi="Cambria Math"/>
                      </w:rPr>
                      <m:t>bH</m:t>
                    </m:r>
                  </m:sub>
                </m:sSub>
              </m:oMath>
            </m:oMathPara>
          </w:p>
        </w:tc>
        <w:tc>
          <w:tcPr>
            <w:tcW w:w="0" w:type="auto"/>
          </w:tcPr>
          <w:p w14:paraId="56C0847D" w14:textId="77777777" w:rsidR="005B12E7" w:rsidRDefault="00000000">
            <w:pPr>
              <w:pStyle w:val="Compact"/>
            </w:pPr>
            <w:r>
              <w:t>Орон сууцны зээлийн нэмэгдүүлэлтийн шокын персистенц</w:t>
            </w:r>
          </w:p>
        </w:tc>
        <w:tc>
          <w:tcPr>
            <w:tcW w:w="0" w:type="auto"/>
          </w:tcPr>
          <w:p w14:paraId="32A78E92" w14:textId="77777777" w:rsidR="005B12E7" w:rsidRDefault="00000000">
            <w:pPr>
              <w:pStyle w:val="Compact"/>
            </w:pPr>
            <w:r>
              <w:t>0.8463</w:t>
            </w:r>
          </w:p>
        </w:tc>
        <w:tc>
          <w:tcPr>
            <w:tcW w:w="0" w:type="auto"/>
          </w:tcPr>
          <w:p w14:paraId="611544BD" w14:textId="77777777" w:rsidR="005B12E7" w:rsidRDefault="00000000">
            <w:pPr>
              <w:pStyle w:val="Compact"/>
            </w:pPr>
            <w:r>
              <w:t>Эхний шатны posterior</w:t>
            </w:r>
          </w:p>
        </w:tc>
      </w:tr>
      <w:tr w:rsidR="005B12E7" w14:paraId="66623C32" w14:textId="77777777">
        <w:tc>
          <w:tcPr>
            <w:tcW w:w="0" w:type="auto"/>
          </w:tcPr>
          <w:p w14:paraId="4097283F" w14:textId="77777777" w:rsidR="005B12E7" w:rsidRDefault="00000000">
            <w:pPr>
              <w:pStyle w:val="Compact"/>
            </w:pPr>
            <m:oMathPara>
              <m:oMath>
                <m:sSub>
                  <m:sSubPr>
                    <m:ctrlPr>
                      <w:rPr>
                        <w:rFonts w:ascii="Cambria Math" w:hAnsi="Cambria Math"/>
                      </w:rPr>
                    </m:ctrlPr>
                  </m:sSubPr>
                  <m:e>
                    <m:r>
                      <w:rPr>
                        <w:rFonts w:ascii="Cambria Math" w:hAnsi="Cambria Math"/>
                      </w:rPr>
                      <m:t>κ</m:t>
                    </m:r>
                  </m:e>
                  <m:sub>
                    <m:r>
                      <w:rPr>
                        <w:rFonts w:ascii="Cambria Math" w:hAnsi="Cambria Math"/>
                      </w:rPr>
                      <m:t>bE</m:t>
                    </m:r>
                  </m:sub>
                </m:sSub>
              </m:oMath>
            </m:oMathPara>
          </w:p>
        </w:tc>
        <w:tc>
          <w:tcPr>
            <w:tcW w:w="0" w:type="auto"/>
          </w:tcPr>
          <w:p w14:paraId="01EFD727" w14:textId="77777777" w:rsidR="005B12E7" w:rsidRDefault="00000000">
            <w:pPr>
              <w:pStyle w:val="Compact"/>
            </w:pPr>
            <w:r>
              <w:t xml:space="preserve">Аж ахуй эрхлэгчийн зээлийн </w:t>
            </w:r>
            <w:r>
              <w:lastRenderedPageBreak/>
              <w:t>хүүний зохицуулалтын зардал</w:t>
            </w:r>
          </w:p>
        </w:tc>
        <w:tc>
          <w:tcPr>
            <w:tcW w:w="0" w:type="auto"/>
          </w:tcPr>
          <w:p w14:paraId="691D939C" w14:textId="77777777" w:rsidR="005B12E7" w:rsidRDefault="00000000">
            <w:pPr>
              <w:pStyle w:val="Compact"/>
            </w:pPr>
            <w:r>
              <w:lastRenderedPageBreak/>
              <w:t>3.04</w:t>
            </w:r>
          </w:p>
        </w:tc>
        <w:tc>
          <w:tcPr>
            <w:tcW w:w="0" w:type="auto"/>
          </w:tcPr>
          <w:p w14:paraId="2EB4BA77" w14:textId="77777777" w:rsidR="005B12E7" w:rsidRDefault="00000000">
            <w:pPr>
              <w:pStyle w:val="Compact"/>
            </w:pPr>
            <w:r>
              <w:t xml:space="preserve">Эхний шатны </w:t>
            </w:r>
            <w:r>
              <w:lastRenderedPageBreak/>
              <w:t>posterior</w:t>
            </w:r>
          </w:p>
        </w:tc>
      </w:tr>
      <w:tr w:rsidR="005B12E7" w14:paraId="38606DC0" w14:textId="77777777">
        <w:tc>
          <w:tcPr>
            <w:tcW w:w="0" w:type="auto"/>
          </w:tcPr>
          <w:p w14:paraId="61AC499E" w14:textId="77777777" w:rsidR="005B12E7"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bH</m:t>
                    </m:r>
                  </m:sub>
                </m:sSub>
              </m:oMath>
            </m:oMathPara>
          </w:p>
        </w:tc>
        <w:tc>
          <w:tcPr>
            <w:tcW w:w="0" w:type="auto"/>
          </w:tcPr>
          <w:p w14:paraId="29910B1D" w14:textId="77777777" w:rsidR="005B12E7" w:rsidRDefault="00000000">
            <w:pPr>
              <w:pStyle w:val="Compact"/>
            </w:pPr>
            <w:r>
              <w:t>Орон сууцны зээлийн нэмэгдүүлэлтийн шокын стандарт хазайлт</w:t>
            </w:r>
          </w:p>
        </w:tc>
        <w:tc>
          <w:tcPr>
            <w:tcW w:w="0" w:type="auto"/>
          </w:tcPr>
          <w:p w14:paraId="3C6433C6" w14:textId="77777777" w:rsidR="005B12E7" w:rsidRDefault="00000000">
            <w:pPr>
              <w:pStyle w:val="Compact"/>
            </w:pPr>
            <w:r>
              <w:t>0.0047</w:t>
            </w:r>
          </w:p>
        </w:tc>
        <w:tc>
          <w:tcPr>
            <w:tcW w:w="0" w:type="auto"/>
          </w:tcPr>
          <w:p w14:paraId="6B22FD68" w14:textId="77777777" w:rsidR="005B12E7" w:rsidRDefault="00000000">
            <w:pPr>
              <w:pStyle w:val="Compact"/>
            </w:pPr>
            <w:r>
              <w:t>Эхний шатны posterior</w:t>
            </w:r>
          </w:p>
        </w:tc>
      </w:tr>
      <w:tr w:rsidR="005B12E7" w14:paraId="31FE2F10" w14:textId="77777777">
        <w:tc>
          <w:tcPr>
            <w:tcW w:w="0" w:type="auto"/>
          </w:tcPr>
          <w:p w14:paraId="665F3909" w14:textId="77777777" w:rsidR="005B12E7"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l</m:t>
                    </m:r>
                  </m:sub>
                </m:sSub>
              </m:oMath>
            </m:oMathPara>
          </w:p>
        </w:tc>
        <w:tc>
          <w:tcPr>
            <w:tcW w:w="0" w:type="auto"/>
          </w:tcPr>
          <w:p w14:paraId="6E1C09C0" w14:textId="77777777" w:rsidR="005B12E7" w:rsidRDefault="00000000">
            <w:pPr>
              <w:pStyle w:val="Compact"/>
            </w:pPr>
            <w:r>
              <w:t>Хөдөлмөрийн нийлүүлэлтийн шокын стандарт хазайлт</w:t>
            </w:r>
          </w:p>
        </w:tc>
        <w:tc>
          <w:tcPr>
            <w:tcW w:w="0" w:type="auto"/>
          </w:tcPr>
          <w:p w14:paraId="44AEF1C7" w14:textId="77777777" w:rsidR="005B12E7" w:rsidRDefault="00000000">
            <w:pPr>
              <w:pStyle w:val="Compact"/>
            </w:pPr>
            <w:r>
              <w:t>0.0047</w:t>
            </w:r>
          </w:p>
        </w:tc>
        <w:tc>
          <w:tcPr>
            <w:tcW w:w="0" w:type="auto"/>
          </w:tcPr>
          <w:p w14:paraId="067E2FD8" w14:textId="77777777" w:rsidR="005B12E7" w:rsidRDefault="00000000">
            <w:pPr>
              <w:pStyle w:val="Compact"/>
            </w:pPr>
            <w:r>
              <w:t>Эхний шатны posterior</w:t>
            </w:r>
          </w:p>
        </w:tc>
      </w:tr>
      <w:tr w:rsidR="005B12E7" w14:paraId="052F296B" w14:textId="77777777">
        <w:tc>
          <w:tcPr>
            <w:tcW w:w="0" w:type="auto"/>
          </w:tcPr>
          <w:p w14:paraId="7F603820" w14:textId="77777777" w:rsidR="005B12E7" w:rsidRDefault="00000000">
            <w:pPr>
              <w:pStyle w:val="Compact"/>
            </w:pPr>
            <w:r>
              <w:rPr>
                <w:b/>
                <w:bCs/>
              </w:rPr>
              <w:t>Жижиг, нээлттэй эдийн засгийн блокийг хаах</w:t>
            </w:r>
          </w:p>
        </w:tc>
        <w:tc>
          <w:tcPr>
            <w:tcW w:w="0" w:type="auto"/>
          </w:tcPr>
          <w:p w14:paraId="2956101F" w14:textId="77777777" w:rsidR="005B12E7" w:rsidRDefault="005B12E7">
            <w:pPr>
              <w:pStyle w:val="Compact"/>
            </w:pPr>
          </w:p>
        </w:tc>
        <w:tc>
          <w:tcPr>
            <w:tcW w:w="0" w:type="auto"/>
          </w:tcPr>
          <w:p w14:paraId="65B54FB3" w14:textId="77777777" w:rsidR="005B12E7" w:rsidRDefault="005B12E7">
            <w:pPr>
              <w:pStyle w:val="Compact"/>
            </w:pPr>
          </w:p>
        </w:tc>
        <w:tc>
          <w:tcPr>
            <w:tcW w:w="0" w:type="auto"/>
          </w:tcPr>
          <w:p w14:paraId="77BF6914" w14:textId="77777777" w:rsidR="005B12E7" w:rsidRDefault="005B12E7">
            <w:pPr>
              <w:pStyle w:val="Compact"/>
            </w:pPr>
          </w:p>
        </w:tc>
      </w:tr>
      <w:tr w:rsidR="005B12E7" w14:paraId="3B56EF4B" w14:textId="77777777">
        <w:tc>
          <w:tcPr>
            <w:tcW w:w="0" w:type="auto"/>
          </w:tcPr>
          <w:p w14:paraId="7D5498CD" w14:textId="77777777" w:rsidR="005B12E7" w:rsidRDefault="00000000">
            <w:pPr>
              <w:pStyle w:val="Compact"/>
            </w:pPr>
            <m:oMathPara>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Sub>
              </m:oMath>
            </m:oMathPara>
          </w:p>
        </w:tc>
        <w:tc>
          <w:tcPr>
            <w:tcW w:w="0" w:type="auto"/>
          </w:tcPr>
          <w:p w14:paraId="3176F3C0" w14:textId="77777777" w:rsidR="005B12E7" w:rsidRDefault="00000000">
            <w:pPr>
              <w:pStyle w:val="Compact"/>
            </w:pPr>
            <w:r>
              <w:t>Гадаад зээлийн портфелийн зохицуулалтын зардал</w:t>
            </w:r>
          </w:p>
        </w:tc>
        <w:tc>
          <w:tcPr>
            <w:tcW w:w="0" w:type="auto"/>
          </w:tcPr>
          <w:p w14:paraId="3B71C938" w14:textId="77777777" w:rsidR="005B12E7" w:rsidRDefault="00000000">
            <w:pPr>
              <w:pStyle w:val="Compact"/>
            </w:pPr>
            <w:r>
              <w:t>10.0</w:t>
            </w:r>
          </w:p>
        </w:tc>
        <w:tc>
          <w:tcPr>
            <w:tcW w:w="0" w:type="auto"/>
          </w:tcPr>
          <w:p w14:paraId="1741333A" w14:textId="77777777" w:rsidR="005B12E7" w:rsidRDefault="00000000">
            <w:pPr>
              <w:pStyle w:val="Compact"/>
            </w:pPr>
            <w:r>
              <w:t>Стационарлагийн төхөөрөмж</w:t>
            </w:r>
          </w:p>
        </w:tc>
      </w:tr>
      <w:tr w:rsidR="005B12E7" w14:paraId="6AEFE6EF" w14:textId="77777777">
        <w:tc>
          <w:tcPr>
            <w:tcW w:w="0" w:type="auto"/>
          </w:tcPr>
          <w:p w14:paraId="1126E511" w14:textId="77777777" w:rsidR="005B12E7" w:rsidRDefault="00000000">
            <w:pPr>
              <w:pStyle w:val="Compact"/>
            </w:pPr>
            <m:oMathPara>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oMath>
            </m:oMathPara>
          </w:p>
        </w:tc>
        <w:tc>
          <w:tcPr>
            <w:tcW w:w="0" w:type="auto"/>
          </w:tcPr>
          <w:p w14:paraId="1C2E8855" w14:textId="77777777" w:rsidR="005B12E7" w:rsidRDefault="00000000">
            <w:pPr>
              <w:pStyle w:val="Compact"/>
            </w:pPr>
            <w:r>
              <w:t>Бөөний нэгжийн ГВ хадгаламжийн тоо хэмжээний зардал</w:t>
            </w:r>
          </w:p>
        </w:tc>
        <w:tc>
          <w:tcPr>
            <w:tcW w:w="0" w:type="auto"/>
          </w:tcPr>
          <w:p w14:paraId="4030DF79" w14:textId="77777777" w:rsidR="005B12E7" w:rsidRDefault="00000000">
            <w:pPr>
              <w:pStyle w:val="Compact"/>
            </w:pPr>
            <w:r>
              <w:t>110.0</w:t>
            </w:r>
          </w:p>
        </w:tc>
        <w:tc>
          <w:tcPr>
            <w:tcW w:w="0" w:type="auto"/>
          </w:tcPr>
          <w:p w14:paraId="2DFA0072" w14:textId="77777777" w:rsidR="005B12E7" w:rsidRDefault="00000000">
            <w:pPr>
              <w:pStyle w:val="Compact"/>
            </w:pPr>
            <w:r>
              <w:t>Стационарлагийн төхөөрөмж</w:t>
            </w:r>
          </w:p>
        </w:tc>
      </w:tr>
      <w:tr w:rsidR="005B12E7" w14:paraId="4F537DC5" w14:textId="77777777">
        <w:tc>
          <w:tcPr>
            <w:tcW w:w="0" w:type="auto"/>
          </w:tcPr>
          <w:p w14:paraId="107B50A5" w14:textId="77777777" w:rsidR="005B12E7" w:rsidRDefault="00000000">
            <w:pPr>
              <w:pStyle w:val="Compact"/>
            </w:pPr>
            <m:oMathPara>
              <m:oMath>
                <m:sSub>
                  <m:sSubPr>
                    <m:ctrlPr>
                      <w:rPr>
                        <w:rFonts w:ascii="Cambria Math" w:hAnsi="Cambria Math"/>
                      </w:rPr>
                    </m:ctrlPr>
                  </m:sSubPr>
                  <m:e>
                    <m:r>
                      <w:rPr>
                        <w:rFonts w:ascii="Cambria Math" w:hAnsi="Cambria Math"/>
                      </w:rPr>
                      <m:t>κ</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oMath>
            </m:oMathPara>
          </w:p>
        </w:tc>
        <w:tc>
          <w:tcPr>
            <w:tcW w:w="0" w:type="auto"/>
          </w:tcPr>
          <w:p w14:paraId="65D17A1E" w14:textId="77777777" w:rsidR="005B12E7" w:rsidRDefault="00000000">
            <w:pPr>
              <w:pStyle w:val="Compact"/>
            </w:pPr>
            <w:r>
              <w:t>Жижиглэнгийн ГВ хадгаламжийн хүүний зохицуулалтын зардал</w:t>
            </w:r>
          </w:p>
        </w:tc>
        <w:tc>
          <w:tcPr>
            <w:tcW w:w="0" w:type="auto"/>
          </w:tcPr>
          <w:p w14:paraId="3046C93C" w14:textId="77777777" w:rsidR="005B12E7" w:rsidRDefault="00000000">
            <w:pPr>
              <w:pStyle w:val="Compact"/>
            </w:pPr>
            <w:r>
              <w:t>10.0</w:t>
            </w:r>
          </w:p>
        </w:tc>
        <w:tc>
          <w:tcPr>
            <w:tcW w:w="0" w:type="auto"/>
          </w:tcPr>
          <w:p w14:paraId="26A2D1B3" w14:textId="77777777" w:rsidR="005B12E7" w:rsidRDefault="00000000">
            <w:pPr>
              <w:pStyle w:val="Compact"/>
            </w:pPr>
            <w:r>
              <w:t>Стационарлагийн төхөөрөмж</w:t>
            </w:r>
          </w:p>
        </w:tc>
      </w:tr>
      <w:tr w:rsidR="005B12E7" w14:paraId="17DB4D7C" w14:textId="77777777">
        <w:tc>
          <w:tcPr>
            <w:tcW w:w="0" w:type="auto"/>
          </w:tcPr>
          <w:p w14:paraId="510CBBD1" w14:textId="77777777" w:rsidR="005B12E7" w:rsidRDefault="00000000">
            <w:pPr>
              <w:pStyle w:val="Compact"/>
            </w:pPr>
            <m:oMathPara>
              <m:oMath>
                <m:sSup>
                  <m:sSupPr>
                    <m:ctrlPr>
                      <w:rPr>
                        <w:rFonts w:ascii="Cambria Math" w:hAnsi="Cambria Math"/>
                      </w:rPr>
                    </m:ctrlPr>
                  </m:sSupPr>
                  <m:e>
                    <m:r>
                      <w:rPr>
                        <w:rFonts w:ascii="Cambria Math" w:hAnsi="Cambria Math"/>
                      </w:rPr>
                      <m:t>κ</m:t>
                    </m:r>
                  </m:e>
                  <m:sup>
                    <m:sSup>
                      <m:sSupPr>
                        <m:ctrlPr>
                          <w:rPr>
                            <w:rFonts w:ascii="Cambria Math" w:hAnsi="Cambria Math"/>
                          </w:rPr>
                        </m:ctrlPr>
                      </m:sSupPr>
                      <m:e>
                        <m:r>
                          <w:rPr>
                            <w:rFonts w:ascii="Cambria Math" w:hAnsi="Cambria Math"/>
                          </w:rPr>
                          <m:t>P</m:t>
                        </m:r>
                      </m:e>
                      <m:sup>
                        <m:r>
                          <m:rPr>
                            <m:sty m:val="p"/>
                          </m:rPr>
                          <w:rPr>
                            <w:rFonts w:ascii="Cambria Math" w:hAnsi="Cambria Math"/>
                          </w:rPr>
                          <m:t>*</m:t>
                        </m:r>
                      </m:sup>
                    </m:sSup>
                  </m:sup>
                </m:sSup>
              </m:oMath>
            </m:oMathPara>
          </w:p>
        </w:tc>
        <w:tc>
          <w:tcPr>
            <w:tcW w:w="0" w:type="auto"/>
          </w:tcPr>
          <w:p w14:paraId="708E252D" w14:textId="77777777" w:rsidR="005B12E7" w:rsidRDefault="00000000">
            <w:pPr>
              <w:pStyle w:val="Compact"/>
            </w:pPr>
            <w:r>
              <w:t>Өрхийн ГВ портфелийн зохицуулалтын зардал</w:t>
            </w:r>
          </w:p>
        </w:tc>
        <w:tc>
          <w:tcPr>
            <w:tcW w:w="0" w:type="auto"/>
          </w:tcPr>
          <w:p w14:paraId="183530E7" w14:textId="77777777" w:rsidR="005B12E7" w:rsidRDefault="00000000">
            <w:pPr>
              <w:pStyle w:val="Compact"/>
            </w:pPr>
            <w:r>
              <w:t>1.00</w:t>
            </w:r>
          </w:p>
        </w:tc>
        <w:tc>
          <w:tcPr>
            <w:tcW w:w="0" w:type="auto"/>
          </w:tcPr>
          <w:p w14:paraId="4BA1C3A4" w14:textId="77777777" w:rsidR="005B12E7" w:rsidRDefault="00000000">
            <w:pPr>
              <w:pStyle w:val="Compact"/>
            </w:pPr>
            <w:r>
              <w:t>Schmitt-Grohé, Uribe (2003)</w:t>
            </w:r>
          </w:p>
        </w:tc>
      </w:tr>
      <w:tr w:rsidR="005B12E7" w14:paraId="5DA87FBE" w14:textId="77777777">
        <w:tc>
          <w:tcPr>
            <w:tcW w:w="0" w:type="auto"/>
          </w:tcPr>
          <w:p w14:paraId="53385EE5" w14:textId="77777777" w:rsidR="005B12E7" w:rsidRDefault="00000000">
            <w:pPr>
              <w:pStyle w:val="Compact"/>
            </w:pPr>
            <m:oMathPara>
              <m:oMath>
                <m:sSub>
                  <m:sSubPr>
                    <m:ctrlPr>
                      <w:rPr>
                        <w:rFonts w:ascii="Cambria Math" w:hAnsi="Cambria Math"/>
                      </w:rPr>
                    </m:ctrlPr>
                  </m:sSubPr>
                  <m:e>
                    <m:r>
                      <w:rPr>
                        <w:rFonts w:ascii="Cambria Math" w:hAnsi="Cambria Math"/>
                      </w:rPr>
                      <m:t>ψ</m:t>
                    </m:r>
                  </m:e>
                  <m:sub>
                    <m:r>
                      <w:rPr>
                        <w:rFonts w:ascii="Cambria Math" w:hAnsi="Cambria Math"/>
                      </w:rPr>
                      <m:t>F</m:t>
                    </m:r>
                  </m:sub>
                </m:sSub>
              </m:oMath>
            </m:oMathPara>
          </w:p>
        </w:tc>
        <w:tc>
          <w:tcPr>
            <w:tcW w:w="0" w:type="auto"/>
          </w:tcPr>
          <w:p w14:paraId="349D50A8" w14:textId="77777777" w:rsidR="005B12E7" w:rsidRDefault="00000000">
            <w:pPr>
              <w:pStyle w:val="Compact"/>
            </w:pPr>
            <w:r>
              <w:t>Өрийн мэдрэмжийн коэффициент</w:t>
            </w:r>
          </w:p>
        </w:tc>
        <w:tc>
          <w:tcPr>
            <w:tcW w:w="0" w:type="auto"/>
          </w:tcPr>
          <w:p w14:paraId="122C123A" w14:textId="77777777" w:rsidR="005B12E7" w:rsidRDefault="00000000">
            <w:pPr>
              <w:pStyle w:val="Compact"/>
            </w:pPr>
            <w:r>
              <w:t>0.001</w:t>
            </w:r>
          </w:p>
        </w:tc>
        <w:tc>
          <w:tcPr>
            <w:tcW w:w="0" w:type="auto"/>
          </w:tcPr>
          <w:p w14:paraId="3FC402B4" w14:textId="77777777" w:rsidR="005B12E7" w:rsidRDefault="00000000">
            <w:pPr>
              <w:pStyle w:val="Compact"/>
            </w:pPr>
            <w:r>
              <w:t>Schmitt-Grohé, Uribe (2003)</w:t>
            </w:r>
          </w:p>
        </w:tc>
      </w:tr>
      <w:tr w:rsidR="005B12E7" w14:paraId="6B50FD77" w14:textId="77777777">
        <w:tc>
          <w:tcPr>
            <w:tcW w:w="0" w:type="auto"/>
          </w:tcPr>
          <w:p w14:paraId="24397963" w14:textId="77777777" w:rsidR="005B12E7" w:rsidRDefault="00000000">
            <w:pPr>
              <w:pStyle w:val="Compact"/>
            </w:pPr>
            <m:oMathPara>
              <m:oMath>
                <m:sSub>
                  <m:sSubPr>
                    <m:ctrlPr>
                      <w:rPr>
                        <w:rFonts w:ascii="Cambria Math" w:hAnsi="Cambria Math"/>
                      </w:rPr>
                    </m:ctrlPr>
                  </m:sSubPr>
                  <m:e>
                    <m:r>
                      <w:rPr>
                        <w:rFonts w:ascii="Cambria Math" w:hAnsi="Cambria Math"/>
                      </w:rPr>
                      <m:t>χ</m:t>
                    </m:r>
                  </m:e>
                  <m:sub>
                    <m:r>
                      <w:rPr>
                        <w:rFonts w:ascii="Cambria Math" w:hAnsi="Cambria Math"/>
                      </w:rPr>
                      <m:t>e</m:t>
                    </m:r>
                  </m:sub>
                </m:sSub>
              </m:oMath>
            </m:oMathPara>
          </w:p>
        </w:tc>
        <w:tc>
          <w:tcPr>
            <w:tcW w:w="0" w:type="auto"/>
          </w:tcPr>
          <w:p w14:paraId="4BF28AE1" w14:textId="77777777" w:rsidR="005B12E7" w:rsidRDefault="00000000">
            <w:pPr>
              <w:pStyle w:val="Compact"/>
            </w:pPr>
            <w:r>
              <w:t>Ханшийн зангуу</w:t>
            </w:r>
          </w:p>
        </w:tc>
        <w:tc>
          <w:tcPr>
            <w:tcW w:w="0" w:type="auto"/>
          </w:tcPr>
          <w:p w14:paraId="32C6B141" w14:textId="77777777" w:rsidR="005B12E7" w:rsidRDefault="00000000">
            <w:pPr>
              <w:pStyle w:val="Compact"/>
            </w:pPr>
            <w:r>
              <w:t>−0.10</w:t>
            </w:r>
          </w:p>
        </w:tc>
        <w:tc>
          <w:tcPr>
            <w:tcW w:w="0" w:type="auto"/>
          </w:tcPr>
          <w:p w14:paraId="0B8AEA73" w14:textId="77777777" w:rsidR="005B12E7" w:rsidRDefault="00000000">
            <w:pPr>
              <w:pStyle w:val="Compact"/>
            </w:pPr>
            <w:r>
              <w:t>Тодорхойлогдох чанарын нөхцөл</w:t>
            </w:r>
          </w:p>
        </w:tc>
      </w:tr>
    </w:tbl>
    <w:p w14:paraId="1D18A735" w14:textId="77777777" w:rsidR="005B12E7" w:rsidRDefault="00000000">
      <w:pPr>
        <w:pStyle w:val="BodyText"/>
      </w:pPr>
      <w:r>
        <w:t xml:space="preserve">Тэмдэглэл: Банкны өөрийн хөрөнгийг удирдахад зарцуулагдах нөөцийн параметр </w:t>
      </w:r>
      <m:oMath>
        <m:sSup>
          <m:sSupPr>
            <m:ctrlPr>
              <w:rPr>
                <w:rFonts w:ascii="Cambria Math" w:hAnsi="Cambria Math"/>
              </w:rPr>
            </m:ctrlPr>
          </m:sSupPr>
          <m:e>
            <m:r>
              <w:rPr>
                <w:rFonts w:ascii="Cambria Math" w:hAnsi="Cambria Math"/>
              </w:rPr>
              <m:t>δ</m:t>
            </m:r>
          </m:e>
          <m:sup>
            <m:r>
              <w:rPr>
                <w:rFonts w:ascii="Cambria Math" w:hAnsi="Cambria Math"/>
              </w:rPr>
              <m:t>b</m:t>
            </m:r>
          </m:sup>
        </m:sSup>
      </m:oMath>
      <w:r>
        <w:t xml:space="preserve"> нь дээрх утгаас эндогенээр тодорхойлогддог тул хүснэгтэд тусад нь оруулаагүй болно. Гадаад валютын хадгаламжийн эрэлтийн мэдрэмжийг дотоодынхтой тэнцүү гэж авав. Эхний шатны posterior гэдэг нь дөчин хоёр параметртэй загварын тодорхойлолтын үнэлгээг хэлэх бөгөөд холбогдох процедурыг 4.4 хэсэгт авч үзнэ.</w:t>
      </w:r>
      <w:bookmarkEnd w:id="0"/>
    </w:p>
    <w:sectPr w:rsidR="005B12E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C1DE" w14:textId="77777777" w:rsidR="00EF466E" w:rsidRDefault="00EF466E">
      <w:pPr>
        <w:spacing w:after="0"/>
      </w:pPr>
      <w:r>
        <w:separator/>
      </w:r>
    </w:p>
  </w:endnote>
  <w:endnote w:type="continuationSeparator" w:id="0">
    <w:p w14:paraId="1C3F8B46" w14:textId="77777777" w:rsidR="00EF466E" w:rsidRDefault="00EF46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1B116" w14:textId="77777777" w:rsidR="00EF466E" w:rsidRDefault="00EF466E">
      <w:r>
        <w:separator/>
      </w:r>
    </w:p>
  </w:footnote>
  <w:footnote w:type="continuationSeparator" w:id="0">
    <w:p w14:paraId="55E8BB39" w14:textId="77777777" w:rsidR="00EF466E" w:rsidRDefault="00EF4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7AC1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0025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1Mja0sLQwNzc0sTRU0lEKTi0uzszPAykwrAUAu+rBTiwAAAA="/>
  </w:docVars>
  <w:rsids>
    <w:rsidRoot w:val="005B12E7"/>
    <w:rsid w:val="001D0A3B"/>
    <w:rsid w:val="00217708"/>
    <w:rsid w:val="005B12E7"/>
    <w:rsid w:val="00B63D9F"/>
    <w:rsid w:val="00CB28F6"/>
    <w:rsid w:val="00EF46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8E93"/>
  <w15:docId w15:val="{B56399C5-DC0D-4755-9971-D88ED9CA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3</cp:revision>
  <dcterms:created xsi:type="dcterms:W3CDTF">2026-08-17T21:50:00Z</dcterms:created>
  <dcterms:modified xsi:type="dcterms:W3CDTF">2026-08-18T10:53:00Z</dcterms:modified>
</cp:coreProperties>
</file>