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23464" w14:textId="77777777" w:rsidR="005D369E" w:rsidRDefault="00000000">
      <w:pPr>
        <w:pStyle w:val="Heading1"/>
      </w:pPr>
      <w:bookmarkStart w:id="0" w:name="бүтцийн-шинжилгээ"/>
      <w:r>
        <w:t>5 Бүтцийн шинжилгээ</w:t>
      </w:r>
    </w:p>
    <w:p w14:paraId="11C0C4A9" w14:textId="77777777" w:rsidR="005D369E" w:rsidRDefault="00000000">
      <w:pPr>
        <w:pStyle w:val="FirstParagraph"/>
      </w:pPr>
      <w:r>
        <w:t>Энэ хэсэгт үнэлэгдсэн загварын бүтцийн шинжийг дөрвөн өнцгөөс авч үзнэ. Эхлээд импульсийн хариу үйлдлийн функцээр гадаад шокын дамжуулах механизмыг мөшгинө. Дараа нь вариацын задаргаагаар шок тус бүрийн эзлэх байр суурийг тодорхойлж, түүхэн задаргаагаар түүврийн хугацаанд тохиолдсон хоёр том үйл явдлыг тайлбарлана. Улмаар долларжилтын түвшин дамжуулалтын хүчийг хэрхэн тодорхойлохыг судалж, эцэст нь үр дүнг хаалттай эдийн засгийн жишиг загвартай харьцуулна.</w:t>
      </w:r>
    </w:p>
    <w:p w14:paraId="2B454330" w14:textId="77777777" w:rsidR="005D369E" w:rsidRDefault="00000000">
      <w:pPr>
        <w:pStyle w:val="Heading2"/>
      </w:pPr>
      <w:r>
        <w:t>5.1 Импульсийн хариу үйлдлийн функц</w:t>
      </w:r>
    </w:p>
    <w:p w14:paraId="1B2F6055" w14:textId="3BE9A9F5" w:rsidR="005D369E" w:rsidRDefault="00000000">
      <w:pPr>
        <w:pStyle w:val="FirstParagraph"/>
      </w:pPr>
      <w:r>
        <w:t>Загварын 16 шокоос энэ дэд хэсэгт 5 шокын хариу үйлдлийг авч үзнэ. Жижиг, нээлттэй эдийн засгийн блок</w:t>
      </w:r>
      <w:r w:rsidR="00487530">
        <w:rPr>
          <w:lang w:val="mn-MN"/>
        </w:rPr>
        <w:t>ы</w:t>
      </w:r>
      <w:r>
        <w:t>н хоёр шок энэ бүлгийн гол сэдэв юм.</w:t>
      </w:r>
      <w:r w:rsidR="00487530">
        <w:t xml:space="preserve"> Дараачийн 3 шокыг</w:t>
      </w:r>
      <w:r>
        <w:t xml:space="preserve"> </w:t>
      </w:r>
      <w:r w:rsidR="00487530">
        <w:t>б</w:t>
      </w:r>
      <w:r>
        <w:t>анкны балансын шок үйлдвэрлэлийн вариацад хамгийн их хувь эзэлдэг</w:t>
      </w:r>
      <w:r w:rsidR="00487530">
        <w:t>, харин</w:t>
      </w:r>
      <w:r>
        <w:t xml:space="preserve"> </w:t>
      </w:r>
      <w:r w:rsidR="00487530">
        <w:t>м</w:t>
      </w:r>
      <w:r>
        <w:t>өнгөний бодлого, технологийн шок эх загвартай харьцуулах суурь болно</w:t>
      </w:r>
      <w:r w:rsidR="00487530">
        <w:t xml:space="preserve"> гэсэн үндэслэлүүдэр сонгосон болно</w:t>
      </w:r>
      <w:r>
        <w:t xml:space="preserve">. Бусад шокын үүргийг вариац ба түүхэн задаргаагаар 5.2, 5.3 хэсэгт авч үзнэ. Бүх зурагт хойдчилсон медиан болон 90 хувийн итгэлийн </w:t>
      </w:r>
      <w:r w:rsidR="00487530">
        <w:t>интервалыг дүрсэлтсэн</w:t>
      </w:r>
      <w:r>
        <w:t xml:space="preserve"> бөгөөд тоон утга нь загварын нэгжээр, өөрөөр хэлбэл тоо хэмжээний хувьд логарифм хазайлт, хүүний хувьд түвшний хазайлтаар илэрхийлэгдэнэ.</w:t>
      </w:r>
    </w:p>
    <w:p w14:paraId="038F52D5" w14:textId="77777777" w:rsidR="005D369E" w:rsidRDefault="00000000">
      <w:pPr>
        <w:pStyle w:val="Heading3"/>
      </w:pPr>
      <w:r>
        <w:t>Улсын эрсдэлийн шагналын шок</w:t>
      </w:r>
    </w:p>
    <w:p w14:paraId="2C696077" w14:textId="08FB46B3" w:rsidR="005D369E" w:rsidRDefault="00000000">
      <w:pPr>
        <w:pStyle w:val="FirstParagraph"/>
      </w:pPr>
      <w:r>
        <w:t>Зураг 4-т улсын эрсдэлийн шагналын нэг стандарт хазайлт</w:t>
      </w:r>
      <w:r w:rsidR="00487530">
        <w:t>аар өсгөх</w:t>
      </w:r>
      <w:r>
        <w:t xml:space="preserve"> шокын хариу үйлдлийг </w:t>
      </w:r>
      <w:r w:rsidR="00487530">
        <w:t>харууллаа</w:t>
      </w:r>
      <w:r>
        <w:t xml:space="preserve">. Уг шок гадаад санхүүжилтийн өртгийг шууд өсгөх бөгөөд түүнээс эхлэх дамжуулалтын механизм нь энэ бүлгийн </w:t>
      </w:r>
      <w:r w:rsidR="00487530">
        <w:t>ач холбогдлыг илэрхийлнэ</w:t>
      </w:r>
      <w:r>
        <w:t>.</w:t>
      </w:r>
    </w:p>
    <w:p w14:paraId="61A679B7" w14:textId="1E8E0E47" w:rsidR="005D369E" w:rsidRDefault="00487530">
      <w:pPr>
        <w:pStyle w:val="BodyText"/>
      </w:pPr>
      <w:r>
        <w:t>Үр дүнгийн хувьд э</w:t>
      </w:r>
      <w:r w:rsidR="00000000">
        <w:t>хний улиралд ханш 3.0 хувиар суларна. Банк хариуд нь гадаад зээллэгээ 6.2 хувиар, гадаад валютын хадгаламжаа 1.5 хувиар огцом хумилаа. Энэхүү хумилт эхэндээ банкийг хамгаалж, ашиг нь эхний улиралд өсөв. Гэвч уг хамгаалалт удаан үргэлжлээгүй. Дөрөв дэх улирлаас эхлэн ашиг сөрөг болж, найм дахь улиралд хамгийн доод цэгтээ хүрнэ.</w:t>
      </w:r>
    </w:p>
    <w:p w14:paraId="4A983C12" w14:textId="77777777" w:rsidR="005D369E" w:rsidRDefault="00000000">
      <w:pPr>
        <w:pStyle w:val="BodyText"/>
      </w:pPr>
      <w:r>
        <w:t>Банкны өөрийн хөрөнгө урьдчилан тодорхойлогддог бөгөөд ашгаас аажим хуримтлагддаг тул алдагдал шууд илэрдэггүй. Эхний улиралд өөрийн хөрөнгө бараг хөдлөхгүй, дөрөв дэх улиралд 1.0 хувиар өсөх боловч найм дахь улирлаас сөрөг болж, 20 дахь улиралд 1.5 хувиар буурсан хэвээр байна. Ийнхүү валютын үл тохирооны зардал хоёр жилийн дараа илэрч, дөрөв дэх жилд гүнзгийрэх ажээ.</w:t>
      </w:r>
    </w:p>
    <w:p w14:paraId="4D45492B" w14:textId="2C28DFC3" w:rsidR="005D369E" w:rsidRDefault="00000000">
      <w:pPr>
        <w:pStyle w:val="BodyText"/>
      </w:pPr>
      <w:r>
        <w:t>Өөрийн хөрөнгө буурахад банкны хөшүүрэг зорилтот түвшнээс дээш гарч, бөөний зээлийн спред өргөсөнө. Спред найм дахь улирлаас статистикийн хувьд мэдэгдэхүйц эерэг болж, 13 дахь улиралд 0.011 гэсэн оргилдоо хүрэх бөгөөд 20 дахь улиралд ч эерэг хэвээр үлдэнэ. Зээлийн хүү мөн ижил хэлбэрээр өснө. Үүний үр дүнд зээл түүврийн туршид агшиж, цаг хугацаа өнгөрөх тусам гүнзгийр</w:t>
      </w:r>
      <w:r w:rsidR="000E3E11">
        <w:t>нэ, тодруулбал,</w:t>
      </w:r>
      <w:r>
        <w:t xml:space="preserve"> эхний улиралд 0.10 хувиар буурсан бол 20 дахь улиралд 0.15 хувиар буурна.</w:t>
      </w:r>
    </w:p>
    <w:p w14:paraId="7614CD29" w14:textId="77777777" w:rsidR="005D369E" w:rsidRDefault="00000000">
      <w:pPr>
        <w:pStyle w:val="BodyText"/>
      </w:pPr>
      <w:r>
        <w:t xml:space="preserve">Бодит эдийн засагт үзүүлэх нөлөө хоёр шатлалтай. Эхний улиралд үйлдвэрлэл 1.0 хувиар унана. Энэ нь ханшийн шууд нөлөө бөгөөд гурав дахь улирлаас эргэж сэргэнэ. Харин </w:t>
      </w:r>
      <w:r>
        <w:lastRenderedPageBreak/>
        <w:t>хөрөнгө оруулалт зургаа дахь улирлаас сөрөг болж, 11 дэх улиралд хамгийн доод цэгтээ хүрэх бөгөөд хэрэглээ зургаа дахь улиралд хамгийн ихээр буурна. Өөрөөр хэлбэл, эхний цохилт нь ханшаар шууд дамжсан бол хожмын, илүү тогтвортой уналт нь банкны балансаар дамжсан болно.</w:t>
      </w:r>
    </w:p>
    <w:p w14:paraId="170F963B" w14:textId="2C54FAAF" w:rsidR="005D369E" w:rsidRDefault="00000000">
      <w:pPr>
        <w:pStyle w:val="BodyText"/>
      </w:pPr>
      <w:r>
        <w:t xml:space="preserve">Энэхүү хугацааны бүтэц бүлгийн гол </w:t>
      </w:r>
      <w:r w:rsidR="00232862">
        <w:t>хувь нэмрүүдийн</w:t>
      </w:r>
      <w:r>
        <w:t xml:space="preserve"> нэг юм. Валютын үл тохирооны зардал тэр даруй биш, банкны өөрийн хөрөнгийн хуримтлалаар дамжин хойшилж илэрдэг. Тиймээс гадаад шокын дараах эхний хэдэн улирлын өгөгдөл зөвхөн харагдах нөлөөг тусгах бөгөөд бүрэн зардлыг үнэлэхийн тулд дунд хугацааг харах шаардлагатай.</w:t>
      </w:r>
    </w:p>
    <w:p w14:paraId="4C03247C" w14:textId="420B4034" w:rsidR="005D369E" w:rsidRDefault="00000000">
      <w:pPr>
        <w:pStyle w:val="FirstParagraph"/>
      </w:pPr>
      <w:r>
        <w:rPr>
          <w:color w:val="FF0000"/>
        </w:rPr>
        <w:t>Зураг 4-т үзүүлсэн энэхүү дамжуулалтыг олон улсын судалгаатай харьцуулах нь ач холбогдолтой. Doojav, Kalirajan (2020) нар санхүүгийн үрэлттэй, гадаад валютаар илэрхийлэгдсэн өртэй жижиг, нээлттэй эдийн засгийн загварыг Австрали болон Америкийн Нэгдсэн Улсын өгөгдөл дээр үнэлж, улсын эрсдэлийн шагналын шок бодит ханшийг сулруулж, аж ахуй эрхлэгчийн цэвэр хөрөнгийг бууруулан гадаад санхүүжилтийн спредийг өргөсгөдөг гэж дүгнэсэн байдаг. Тэдгээрийн үнэлсэн шагналын персистенц 0.75-0.80 бөгөөд энэ бүлгийн 0.85-тай ойролцоо байна. Механизмын чиглэл ижил боловч үл тохирооны байршил ялгаатай</w:t>
      </w:r>
      <w:r w:rsidR="00AD58B0">
        <w:rPr>
          <w:color w:val="FF0000"/>
        </w:rPr>
        <w:t>.</w:t>
      </w:r>
      <w:r>
        <w:rPr>
          <w:color w:val="FF0000"/>
        </w:rPr>
        <w:t xml:space="preserve"> </w:t>
      </w:r>
      <w:r w:rsidR="00AD58B0">
        <w:rPr>
          <w:color w:val="FF0000"/>
        </w:rPr>
        <w:t>Т</w:t>
      </w:r>
      <w:r>
        <w:rPr>
          <w:color w:val="FF0000"/>
        </w:rPr>
        <w:t>эдний загварт үл тохироо зээлдэгчийн балансад, энэ бүлгийн загварт банкны балансад төвлөрнө. Өөр орны өгөгдөл дээр, үл тохирооны өөр байршилтай загвараар ижил чиглэлийн үр дүн гарч байгаа нь механизм бат бөх болохыг харуулах бөгөөд долларжсан банкны системийн хувьд банкны балансын хувилбар илүү тохиромжтой юм.</w:t>
      </w:r>
    </w:p>
    <w:p w14:paraId="2F9B74BA" w14:textId="61E3BFFD" w:rsidR="005D369E" w:rsidRDefault="00000000">
      <w:pPr>
        <w:pStyle w:val="BodyText"/>
      </w:pPr>
      <w:r>
        <w:rPr>
          <w:color w:val="FF0000"/>
        </w:rPr>
        <w:t>Дотоодын судалгаатай харьцуулахад мөн нийцэл ажиглагдана. Doojav, Batmunkh (2018) нар улсын эрсдэлийн шагналын шок нэрлэсэн ханшийн вариацын 27.2 хувийг тайлбарладаг боловч дотоодын нийт бүтээгдэхүүний вариацын 0.2 хувийг л эзэлдэг гэж тайлагна</w:t>
      </w:r>
      <w:r w:rsidR="00AD58B0">
        <w:rPr>
          <w:color w:val="FF0000"/>
        </w:rPr>
        <w:t>жээ</w:t>
      </w:r>
      <w:r>
        <w:rPr>
          <w:color w:val="FF0000"/>
        </w:rPr>
        <w:t>. Энэ бүлгийн үр дүн ижил чиглэлтэй бөгөөд бүр илүү тод илэрч байна: шагнал ханшийн вариацын 71 хувийг тайлбарладаг атлаа үйлдвэрлэлийн вариацын дөрвөн хувиас бага хэсгийг эзэлж байна. Өөрөөр хэлбэл</w:t>
      </w:r>
      <w:r w:rsidR="00AD58B0">
        <w:rPr>
          <w:color w:val="FF0000"/>
        </w:rPr>
        <w:t>,</w:t>
      </w:r>
      <w:r>
        <w:rPr>
          <w:color w:val="FF0000"/>
        </w:rPr>
        <w:t xml:space="preserve"> шагнал ханшийг хүчтэй хөдөлгөдөг ч үйлдвэрлэлд шууд нөлөөлдөггүй. Дээрх импульсийн хариу үйлдлээс харахад үйлдвэрлэлийн уналт нь шокын дараа шууд биш, банкны балансаар дамжин дунд хугацаанд илэрч байна.</w:t>
      </w:r>
    </w:p>
    <w:p w14:paraId="79D9C893" w14:textId="77777777" w:rsidR="005D369E" w:rsidRDefault="00000000">
      <w:pPr>
        <w:pStyle w:val="FirstParagraph"/>
      </w:pPr>
      <w:r>
        <w:rPr>
          <w:b/>
          <w:bCs/>
          <w:color w:val="FF0000"/>
        </w:rPr>
        <w:t>Зураг 4.</w:t>
      </w:r>
      <w:r>
        <w:rPr>
          <w:color w:val="FF0000"/>
        </w:rPr>
        <w:t xml:space="preserve"> Улсын эрсдэлийн шагналын шокын хариу үйлдэл</w:t>
      </w:r>
    </w:p>
    <w:p w14:paraId="32F0BAC5" w14:textId="77777777" w:rsidR="005D369E" w:rsidRDefault="00000000">
      <w:pPr>
        <w:pStyle w:val="BodyText"/>
      </w:pPr>
      <w:r>
        <w:rPr>
          <w:color w:val="FF0000"/>
        </w:rPr>
        <w:t>[Зураг 4 энд байрлана: figure_irf_e_rp.emf]</w:t>
      </w:r>
    </w:p>
    <w:p w14:paraId="5839EBB6" w14:textId="77777777" w:rsidR="005D369E" w:rsidRDefault="00000000">
      <w:pPr>
        <w:pStyle w:val="BodyText"/>
      </w:pPr>
      <w:r>
        <w:rPr>
          <w:color w:val="FF0000"/>
        </w:rPr>
        <w:t>Тэмдэглэл: Тасралтгүй шугам нь нэг стандарт хазайлтын шокод үзүүлэх хойдчилсон медиан хариу үйлдэл, саарал талбай нь ерэн хувийн хойдчилсон итгэлийн муж буюу хариу үйлдлийн тодорхойгүй байдлын хүрээг илэрхийлнэ. Хэвтээ тэнхлэг улирлыг заана. Тоо хэмжээ болон ханшийг логарифм хазайлтаар, хүү болон спредийг түвшний хазайлтаар илэрхийлэв. Панелийн гарчигт загварын хувьсагчийн англи нэрийг ашигласан болно.</w:t>
      </w:r>
    </w:p>
    <w:p w14:paraId="41147E48" w14:textId="77777777" w:rsidR="005D369E" w:rsidRDefault="00000000">
      <w:pPr>
        <w:pStyle w:val="Heading3"/>
      </w:pPr>
      <w:r>
        <w:t>Дэлхийн хүүний шок</w:t>
      </w:r>
    </w:p>
    <w:p w14:paraId="4A3D6FD7" w14:textId="690B5C57" w:rsidR="005D369E" w:rsidRDefault="00000000">
      <w:pPr>
        <w:pStyle w:val="FirstParagraph"/>
      </w:pPr>
      <w:r>
        <w:t>Зураг 5-д дэлхийн хүү</w:t>
      </w:r>
      <w:r w:rsidR="00AD58B0">
        <w:t>гийн</w:t>
      </w:r>
      <w:r>
        <w:t xml:space="preserve"> шокын хариу үйлдлийг харуул</w:t>
      </w:r>
      <w:r w:rsidR="00B95BC2">
        <w:t>ав</w:t>
      </w:r>
      <w:r>
        <w:t>. Уг шок эрсдэлийн шагналын шоктой ижил сувгаар дамжих боловч хүч нь эрс сул байна.</w:t>
      </w:r>
    </w:p>
    <w:p w14:paraId="31F86339" w14:textId="38E5186C" w:rsidR="005D369E" w:rsidRDefault="00AD58B0">
      <w:pPr>
        <w:pStyle w:val="BodyText"/>
      </w:pPr>
      <w:r>
        <w:t>Энэ шокын улмаас х</w:t>
      </w:r>
      <w:r w:rsidR="00000000">
        <w:t xml:space="preserve">анш эхний улиралд 0.8 хувиар суларч, гадаад зээллэг 1.7 хувиар хумигдана. Банкны өөрийн хөрөнгө эхэндээ бага зэрэг өсөөд 10 дахь улирлаас сөрөг </w:t>
      </w:r>
      <w:r w:rsidR="00000000">
        <w:lastRenderedPageBreak/>
        <w:t>болно. Спред эхний улиралд бага зэрэг нарийсаад удалгүй өргөсч, зээл агшиж, үйлдвэрлэл эхний улиралд 0.3 хувиар буурлаа. Хариу үйлдлийн хэлбэр бүх хувьсагчид ижил байх бөгөөд хэмжээ нь ойролцоогоор 3.6 дахин бага байна.</w:t>
      </w:r>
    </w:p>
    <w:p w14:paraId="21034C90" w14:textId="684C7CFF" w:rsidR="005D369E" w:rsidRDefault="00000000">
      <w:pPr>
        <w:pStyle w:val="FirstParagraph"/>
      </w:pPr>
      <w:r>
        <w:rPr>
          <w:color w:val="FF0000"/>
        </w:rPr>
        <w:t>Дэлхийн хүү</w:t>
      </w:r>
      <w:r w:rsidR="00AD58B0">
        <w:rPr>
          <w:color w:val="FF0000"/>
        </w:rPr>
        <w:t>гийн</w:t>
      </w:r>
      <w:r>
        <w:rPr>
          <w:color w:val="FF0000"/>
        </w:rPr>
        <w:t xml:space="preserve"> шокын нөлөө дотоодын эмпирик судалгаатай нийцэж байна. Doojav, Batmunkh (2018) нар гадаад шокууд нэрлэсэн ханшийн вариацын 15.5 хувийг тайлбарладаг гэж тайлагнасан бол энэ бүлгийн үнэлгээнд дэлхийн хүүний шок 19 хувийг эзэлж байна. Doojav, Luvsannyam (2019) нар том хэмжээний Bayesian векторын авторегрессийн загвараар Монголын мөчлөгийг судалж, гадаад шок эдийн засгийн хэлбэлзлийн гол эх үүсвэр болохыг тогтоосон юм. Мөн тэдгээр нь Монголын банкны системийн онцлогийг тодорхойлохдоо хөрөнгийн урсгалын хэлбэлзэл, дотоодын өр төлбөрийн долларжилт нь ханшийн эрсдэлийг банк болон түүний харилцагчид үүсгэдэг, банкууд активтайгаа харьцуулахад өөрийн хөрөнгө багатай, хөшүүрэг өндөртэй байдаг гэж тэмдэглэсэн байдаг. Энэхүү тодорхойлолт нь энэ бүлгийн загварчилсан механизмын институцийн үндэслэлийг бүрдүүлнэ.</w:t>
      </w:r>
    </w:p>
    <w:p w14:paraId="169CF566" w14:textId="77777777" w:rsidR="005D369E" w:rsidRDefault="00000000">
      <w:pPr>
        <w:pStyle w:val="BodyText"/>
      </w:pPr>
      <w:r>
        <w:rPr>
          <w:b/>
          <w:bCs/>
          <w:color w:val="FF0000"/>
        </w:rPr>
        <w:t>Зураг 5.</w:t>
      </w:r>
      <w:r>
        <w:rPr>
          <w:color w:val="FF0000"/>
        </w:rPr>
        <w:t xml:space="preserve"> Дэлхийн хүүний шокын хариу үйлдэл</w:t>
      </w:r>
    </w:p>
    <w:p w14:paraId="1E7F0FAA" w14:textId="77777777" w:rsidR="005D369E" w:rsidRDefault="00000000">
      <w:pPr>
        <w:pStyle w:val="BodyText"/>
      </w:pPr>
      <w:r>
        <w:rPr>
          <w:color w:val="FF0000"/>
        </w:rPr>
        <w:t>[Зураг 5 энд байрлана: figure_irf_e_r_star.emf]</w:t>
      </w:r>
    </w:p>
    <w:p w14:paraId="0B88BCC9" w14:textId="77777777" w:rsidR="005D369E" w:rsidRDefault="00000000">
      <w:pPr>
        <w:pStyle w:val="BodyText"/>
      </w:pPr>
      <w:r>
        <w:rPr>
          <w:color w:val="FF0000"/>
        </w:rPr>
        <w:t>Тэмдэглэл: Зураг 4-ийнхтэй ижил.</w:t>
      </w:r>
    </w:p>
    <w:p w14:paraId="17BF1E33" w14:textId="77777777" w:rsidR="005D369E" w:rsidRDefault="00000000">
      <w:pPr>
        <w:pStyle w:val="FirstParagraph"/>
      </w:pPr>
      <w:r>
        <w:t>Хоёр шокын хариу үйлдэл ийнхүү ижил хэлбэртэй байгаа нь чухал ач холбогдолтой. Дамжуулах механизм нь тодорхой нэг шокын онцлог бус, гадаад санхүүжилтийн өртгийн аливаа өөрчлөлтөд үйлчилдэг ерөнхий бүтэц болохыг харуулна. Ялгаа нь зөвхөн хэмжээнд оршино: улсын эрсдэлийн шагнал нь дэлхийн хүүнээс хамаагүй том хэлбэлзэлтэй тул түүний нөлөө ч давамгайлна.</w:t>
      </w:r>
    </w:p>
    <w:p w14:paraId="19F64054" w14:textId="77777777" w:rsidR="005D369E" w:rsidRDefault="00000000">
      <w:pPr>
        <w:pStyle w:val="Heading3"/>
      </w:pPr>
      <w:r>
        <w:t>Банкны балансын шок</w:t>
      </w:r>
    </w:p>
    <w:p w14:paraId="170E9A07" w14:textId="5AC48158" w:rsidR="005D369E" w:rsidRDefault="00000000">
      <w:pPr>
        <w:pStyle w:val="FirstParagraph"/>
      </w:pPr>
      <w:r>
        <w:t>Зураг 6-д банкны балансын шокын хариу үйлдлийг</w:t>
      </w:r>
      <w:r w:rsidR="00B95BC2">
        <w:t xml:space="preserve"> дүрсэллээ</w:t>
      </w:r>
      <w:r>
        <w:t>. Уг шок эх загвараас өвлөгдсөн бөгөөд Gerali нар</w:t>
      </w:r>
      <w:r w:rsidR="00B95BC2">
        <w:t xml:space="preserve"> (2010)</w:t>
      </w:r>
      <w:r>
        <w:t xml:space="preserve"> түүнийг стохастик ганцааршилтаас зайлсхийх зорилгоор нэмсэн гэдгээ тодорхой бичсэн байдаг. Тиймээс түүнийг бүтцийн шок бус, тооцооллын төхөөрөмж гэж үзэх нь зүйтэй.</w:t>
      </w:r>
    </w:p>
    <w:p w14:paraId="2637CB45" w14:textId="7D3B2EE7" w:rsidR="005D369E" w:rsidRDefault="00000000">
      <w:pPr>
        <w:pStyle w:val="BodyText"/>
      </w:pPr>
      <w:r>
        <w:t xml:space="preserve">Уг шокын эхний улирлын хариу үйлдлийг болгоомжтой тайлбарлах ёстой. </w:t>
      </w:r>
      <w:r w:rsidR="00B95BC2">
        <w:rPr>
          <w:lang w:val="mn-MN"/>
        </w:rPr>
        <w:t xml:space="preserve">Энэ </w:t>
      </w:r>
      <w:r w:rsidR="00B95BC2">
        <w:t>ш</w:t>
      </w:r>
      <w:r>
        <w:t>ок балансын адилтгалд шууд орох тул үйлдвэрлэл, хадгаламж эхний улиралд механик байдлаар огцом унаж, дараа нь тэр даруй сэргэнэ. Энэ нь эдийн засгийн дамжуулалт биш, харин адилтгалыг тэнцүүлэх нягтлан бодох хөдөлгөөн юм.</w:t>
      </w:r>
    </w:p>
    <w:p w14:paraId="457DEFE8" w14:textId="70EF85CE" w:rsidR="005D369E" w:rsidRDefault="00000000">
      <w:pPr>
        <w:pStyle w:val="BodyText"/>
      </w:pPr>
      <w:r>
        <w:t xml:space="preserve">Харин дунд хугацааны зам эдийн засгийн утгатай. Зээл эхний улиралд 1.4 хувиар буурч, дараа нь аажим сэргэнэ. Спред эхэндээ нарийсаад 10 дахь улирлаас өргөсөх бөгөөд банкны өөрийн хөрөнгө хуримтлагдана. Хэрэглээ, хөрөнгө оруулалт хоёулаа буурсан хэвээр байна. Эдгээр хариу үйлдэл банкны балансын хязгаарлалт чангарахад зээлийн нөхцөл хэрхэн хариу үзүүлэхийг </w:t>
      </w:r>
      <w:r w:rsidR="00D67D3D">
        <w:t>илтгэж байна</w:t>
      </w:r>
      <w:r>
        <w:t>.</w:t>
      </w:r>
    </w:p>
    <w:p w14:paraId="0B6968F5" w14:textId="6F5E8ADA" w:rsidR="005D369E" w:rsidRDefault="000377B0">
      <w:pPr>
        <w:pStyle w:val="FirstParagraph"/>
      </w:pPr>
      <w:r>
        <w:rPr>
          <w:color w:val="FF0000"/>
        </w:rPr>
        <w:t>Энэ</w:t>
      </w:r>
      <w:r w:rsidR="00000000">
        <w:rPr>
          <w:color w:val="FF0000"/>
        </w:rPr>
        <w:t xml:space="preserve"> шокын хүчийг тодорхойлдог параметр нь өөрийн хөрөнгийн зорилтот харьцаанаас хазайх зардал бөгөөд энэ бүлгийн үнэлгээнд 1.97, эх загварт 11.49 байна. Монголын банкууд өөрийн хөрөнгийн харьцааг зорилтот түвшинд барих сонирхол харьцангуй сул байгааг энэ илэрхийлэх бөгөөд Doojav, Luvsannyam (2019) нарын дурдсан өндөр </w:t>
      </w:r>
      <w:r w:rsidR="00000000">
        <w:rPr>
          <w:color w:val="FF0000"/>
        </w:rPr>
        <w:lastRenderedPageBreak/>
        <w:t>хөшүүрэгтэй, өөрийн хөрөнгө багатай банкны системийн дүр зурагтай нийцнэ. Үүний үр дүнд банкны балансын хязгаарлалт чангарахад зээлийн нөхцөл эх загварынхаас илүү хурдан суларч, харин дунд хугацаанд өөрийн хөрөнгө сэргэх нь ч удаан явагдана.</w:t>
      </w:r>
    </w:p>
    <w:p w14:paraId="65EC3207" w14:textId="77777777" w:rsidR="005D369E" w:rsidRDefault="00000000">
      <w:pPr>
        <w:pStyle w:val="BodyText"/>
      </w:pPr>
      <w:r>
        <w:rPr>
          <w:color w:val="FF0000"/>
        </w:rPr>
        <w:t>Банкны балансын нөхцөл Монголын зээлийн динамикт бодитоор нөлөөлдгийг бие даасан судалгаа мөн дэмжинэ. Doojav, Purevdorj (2024) нар банкны хөрвөх чадварын бүтээлтийг бүтцийн Bayesian векторын авторегрессийн загвараар судалж, гадаад шок болон санхүүгийн шок хөрвөх чадварын бүтээлтэд статистикийн хувьд мэдэгдэхүйц, эдийн засгийн хувьд томоохон нөлөө үзүүлдэг, зээлийн хүү нь дотоодын гол тодорхойлогч хүчин зүйлүүдийн нэг болохыг тогтоосон байдаг. Энэ нь загварт банкны балансын хязгаарлалтаас зээлийн нөхцөл рүү чиглэсэн сувгийг оруулсан нь үндэслэлтэй болохыг харуулна.</w:t>
      </w:r>
    </w:p>
    <w:p w14:paraId="31482B22" w14:textId="77777777" w:rsidR="005D369E" w:rsidRDefault="00000000">
      <w:pPr>
        <w:pStyle w:val="BodyText"/>
      </w:pPr>
      <w:r>
        <w:rPr>
          <w:b/>
          <w:bCs/>
          <w:color w:val="FF0000"/>
        </w:rPr>
        <w:t>Зураг 6.</w:t>
      </w:r>
      <w:r>
        <w:rPr>
          <w:color w:val="FF0000"/>
        </w:rPr>
        <w:t xml:space="preserve"> Банкны балансын шокын хариу үйлдэл</w:t>
      </w:r>
    </w:p>
    <w:p w14:paraId="38AB831B" w14:textId="77777777" w:rsidR="005D369E" w:rsidRDefault="00000000">
      <w:pPr>
        <w:pStyle w:val="BodyText"/>
      </w:pPr>
      <w:r>
        <w:rPr>
          <w:color w:val="FF0000"/>
        </w:rPr>
        <w:t>[Зураг 6 энд байрлана: figure_irf_e_eps_K_b.emf]</w:t>
      </w:r>
    </w:p>
    <w:p w14:paraId="26D16ECA" w14:textId="77777777" w:rsidR="005D369E" w:rsidRDefault="00000000">
      <w:pPr>
        <w:pStyle w:val="BodyText"/>
      </w:pPr>
      <w:r>
        <w:rPr>
          <w:color w:val="FF0000"/>
        </w:rPr>
        <w:t>Тэмдэглэл: Зураг 4-ийнхтэй ижил.</w:t>
      </w:r>
    </w:p>
    <w:p w14:paraId="4B93F5E7" w14:textId="77777777" w:rsidR="005D369E" w:rsidRDefault="00000000">
      <w:pPr>
        <w:pStyle w:val="Heading3"/>
      </w:pPr>
      <w:r>
        <w:t>Мөнгөний бодлого болон технологийн шок</w:t>
      </w:r>
    </w:p>
    <w:p w14:paraId="064D7371" w14:textId="77777777" w:rsidR="005D369E" w:rsidRDefault="00000000">
      <w:pPr>
        <w:pStyle w:val="FirstParagraph"/>
      </w:pPr>
      <w:r>
        <w:t>Зураг 7, 8-д мөнгөний бодлого болон технологийн шокын хариу үйлдлийг харгалзан харуулав. Эдгээр нь эх загварын гол сэдэв байсан бөгөөд харьцуулалтын суурь болно.</w:t>
      </w:r>
    </w:p>
    <w:p w14:paraId="64526554" w14:textId="2A64A61C" w:rsidR="005D369E" w:rsidRDefault="00A60E28">
      <w:pPr>
        <w:pStyle w:val="BodyText"/>
      </w:pPr>
      <w:r w:rsidRPr="00A60E28">
        <w:t>Мөнгөний бодлогын хатууруулалтад бодлогын хүү жилийн ойролцоогоор нэг хувийн пунктээр өснө.</w:t>
      </w:r>
      <w:r w:rsidR="00000000">
        <w:t xml:space="preserve"> Ханш чангарах нь жижиг, нээлттэй эдийн засгийн хүлээгдэх хариу үйлдэл юм. Банкны спред эхний улиралд огцом өргөсч байгаа нь зээлийн хүү бодлогын хүүг гүйцэхгүй байгааг илэрхийлнэ. Зээл 3.4 хувиар агшиж, үйлдвэрлэл 3.0 хувь, хөрөнгө оруулалт 7.9 хувиар буурлаа. Хүүний бүрэн бус дамжуулалт нь эх загварын гол дүгнэлт байсан бөгөөд Монголын хувьд ч мөн адил илэрч байна.</w:t>
      </w:r>
    </w:p>
    <w:p w14:paraId="480638F5" w14:textId="77777777" w:rsidR="005D369E" w:rsidRDefault="00000000">
      <w:pPr>
        <w:pStyle w:val="FirstParagraph"/>
      </w:pPr>
      <w:r>
        <w:rPr>
          <w:color w:val="FF0000"/>
        </w:rPr>
        <w:t>Энэхүү үр дүн эмпирик судалгаагаар бие даан батлагдаж байна. Doojav, Kalirajan (2016) нар Монголын мөнгөний зах зээлийн хүүнээс банкны хүү рүү дамжих дамжуулалтыг судалж, дамжуулалт сул, удаан бөгөөд тэгш бус явагддаг, зээлийн хүүний урт хугацааны дамжуулалтын коэффициент 0.30, харин хадгаламжийн хүүний дамжуулалт зээлийн хүүнийхээс өндөр байдаг гэж тогтоосон. Энэ бүлгийн үнэлгээ огт өөр аргаар ижил дүгнэлтэд хүрэв: хадгаламжийн хүүний зохицуулалтын зардал 7.9, зээлийн хүүнийх 11.6 гэж үнэлэгдсэн нь хадгаламжийн хүү харьцангуй бага зууралттай болохыг илэрхийлнэ.</w:t>
      </w:r>
    </w:p>
    <w:p w14:paraId="31C3E8FE" w14:textId="77777777" w:rsidR="005D369E" w:rsidRDefault="00000000">
      <w:pPr>
        <w:pStyle w:val="BodyText"/>
      </w:pPr>
      <w:r>
        <w:rPr>
          <w:color w:val="FF0000"/>
        </w:rPr>
        <w:t>Эх загвартай харьцуулбал Монголын хадгаламжийн хүү хоёр дахин зууралттай байна: Gerali нар (2010) евро бүсийн хувьд 3.6 гэж үнэлсэн бол энэ бүлгийн үнэлгээ 7.9 байна. Зээлийн хүүний зохицуулалтын зардал харин ойролцоо буюу 10.2 ба 11.6 байна. Ийнхүү мөнгөний бодлогын дамжуулалт Монголд илүү сул байгаа нь дотоодын эмпирик судалгааны дүгнэлттэй нийцэж байна.</w:t>
      </w:r>
    </w:p>
    <w:p w14:paraId="43CE37E2" w14:textId="77777777" w:rsidR="005D369E" w:rsidRDefault="00000000">
      <w:pPr>
        <w:pStyle w:val="BodyText"/>
      </w:pPr>
      <w:r>
        <w:rPr>
          <w:b/>
          <w:bCs/>
          <w:color w:val="FF0000"/>
        </w:rPr>
        <w:t>Зураг 7.</w:t>
      </w:r>
      <w:r>
        <w:rPr>
          <w:color w:val="FF0000"/>
        </w:rPr>
        <w:t xml:space="preserve"> Мөнгөний бодлогын шокын хариу үйлдэл</w:t>
      </w:r>
    </w:p>
    <w:p w14:paraId="5942AA3F" w14:textId="77777777" w:rsidR="005D369E" w:rsidRDefault="00000000">
      <w:pPr>
        <w:pStyle w:val="BodyText"/>
      </w:pPr>
      <w:r>
        <w:rPr>
          <w:color w:val="FF0000"/>
        </w:rPr>
        <w:t>[Зураг 7 энд байрлана: figure_irf_e_r_ib.emf]</w:t>
      </w:r>
    </w:p>
    <w:p w14:paraId="6D8A2839" w14:textId="77777777" w:rsidR="005D369E" w:rsidRDefault="00000000">
      <w:pPr>
        <w:pStyle w:val="BodyText"/>
      </w:pPr>
      <w:r>
        <w:rPr>
          <w:color w:val="FF0000"/>
        </w:rPr>
        <w:t>Тэмдэглэл: Зураг 4-ийнхтэй ижил.</w:t>
      </w:r>
    </w:p>
    <w:p w14:paraId="6835FDC7" w14:textId="1CBD894F" w:rsidR="005D369E" w:rsidRDefault="00000000">
      <w:pPr>
        <w:pStyle w:val="FirstParagraph"/>
      </w:pPr>
      <w:r>
        <w:lastRenderedPageBreak/>
        <w:t>Эерэг технологийн шокод үйлдвэрлэл эхний улиралд бага зэрэг буураад тав дахь улиралд оргилдоо хүрч, хэрэглээ, хөрөнгө оруулалт мөн өсч, инфляц буурна. Санхүүгийн талд спред нарийсч, зээл тэлнэ. Харин банкны ашиг сөрөг болж, өөрийн хөрөнгө дөрөв дэх улирлаас буурч байгаа нь ахиуц зардлын бууралт зээлийн хүүг дарсантай холбоотой. Энэ нь мөн эх загварын дүр зурагтай нийцнэ.</w:t>
      </w:r>
    </w:p>
    <w:p w14:paraId="7A55AADC" w14:textId="5E327CAC" w:rsidR="005D369E" w:rsidRDefault="00000000">
      <w:pPr>
        <w:pStyle w:val="FirstParagraph"/>
      </w:pPr>
      <w:r>
        <w:rPr>
          <w:color w:val="FF0000"/>
        </w:rPr>
        <w:t>Энэхүү загвар нь бас нэгэн ерөнхий шинжийг давтаж байна. Doojav, Kalirajan (2020) нар Iacoviello (2005)-ыг иш татан, санхүүгийн хурдасгуур эрэлтийн шокыг хүчжүүлж, нийлүүлэлтийн шокыг сааруулдаг гэж тэмдэглэ</w:t>
      </w:r>
      <w:r w:rsidR="00E04078">
        <w:rPr>
          <w:color w:val="FF0000"/>
        </w:rPr>
        <w:t>жээ</w:t>
      </w:r>
      <w:r>
        <w:rPr>
          <w:color w:val="FF0000"/>
        </w:rPr>
        <w:t>. Энэ бүлгийн технологийн шокын хариу үйлдэлд спред нарийсч, зээл тэлж байгаа нь яг тэрхүү сааруулах үр дүн бөгөөд банкны сектор бодит шокын нөлөөг бууруулж байгааг харуулна.</w:t>
      </w:r>
    </w:p>
    <w:p w14:paraId="4388A585" w14:textId="77777777" w:rsidR="005D369E" w:rsidRDefault="00000000">
      <w:pPr>
        <w:pStyle w:val="BodyText"/>
      </w:pPr>
      <w:r>
        <w:rPr>
          <w:b/>
          <w:bCs/>
          <w:color w:val="FF0000"/>
        </w:rPr>
        <w:t>Зураг 8.</w:t>
      </w:r>
      <w:r>
        <w:rPr>
          <w:color w:val="FF0000"/>
        </w:rPr>
        <w:t xml:space="preserve"> Технологийн шокын хариу үйлдэл</w:t>
      </w:r>
    </w:p>
    <w:p w14:paraId="6C42B2DC" w14:textId="77777777" w:rsidR="005D369E" w:rsidRDefault="00000000">
      <w:pPr>
        <w:pStyle w:val="BodyText"/>
      </w:pPr>
      <w:r>
        <w:rPr>
          <w:color w:val="FF0000"/>
        </w:rPr>
        <w:t>[Зураг 8 энд байрлана: figure_irf_e_A_e.emf]</w:t>
      </w:r>
    </w:p>
    <w:p w14:paraId="55D49011" w14:textId="77777777" w:rsidR="005D369E" w:rsidRDefault="00000000">
      <w:pPr>
        <w:pStyle w:val="BodyText"/>
      </w:pPr>
      <w:r>
        <w:rPr>
          <w:color w:val="FF0000"/>
        </w:rPr>
        <w:t>Тэмдэглэл: Зураг 4-ийнхтэй ижил.</w:t>
      </w:r>
    </w:p>
    <w:p w14:paraId="56A7B69D" w14:textId="77777777" w:rsidR="005D369E" w:rsidRDefault="00000000">
      <w:pPr>
        <w:pStyle w:val="FirstParagraph"/>
      </w:pPr>
      <w:r>
        <w:t>Гурван дотоод шокын хувьд ханшийн хариу үйлдэл 0.04-аас 0.35 хувийн хооронд байна. Хоёр гадаад шокынх 0.8 ба 3.0 хувь байгаатай харьцуулбал эрс бага юм. Энэхүү ялгаа нь дараагийн дэд хэсгийн вариацын задаргаанд тоон хэлбэрээр илэрнэ.</w:t>
      </w:r>
    </w:p>
    <w:p w14:paraId="7B158816" w14:textId="77777777" w:rsidR="005D369E" w:rsidRDefault="00000000">
      <w:pPr>
        <w:pStyle w:val="FirstParagraph"/>
      </w:pPr>
      <w:r>
        <w:rPr>
          <w:color w:val="FF0000"/>
        </w:rPr>
        <w:t>Дээрх таван шокын хариу үйлдлийг Хүснэгт 6-т нэгтгэн үзүүлэв. Хүснэгтээс гурван зүйл харагдана. Нэгдүгээрт, гадаад шокын хувьд банкны өөрийн хөрөнгө болон спредийн оргил 13-аас 20 дахь улиралд тохиож байгаа нь дамжуулалт хойшлон илэрдгийг тоон хэлбэрээр баталж байна. Хоёрдугаарт, дотоод шокын хувьд эсрэгээрээ ихэнх хувьсагчийн оргил эхний улиралд тохиох бөгөөд дараа нь аажим суларна. Гуравдугаарт, хөрөнгө оруулалт бүх шокод хамгийн хүчтэй хариу үйлдэл үзүүлэх бөгөөд мөнгөний бодлогын шокод 7.9 хувиар буурч байна.</w:t>
      </w:r>
    </w:p>
    <w:p w14:paraId="0412B925" w14:textId="77777777" w:rsidR="005D369E" w:rsidRDefault="00000000">
      <w:pPr>
        <w:pStyle w:val="FirstParagraph"/>
      </w:pPr>
      <w:r>
        <w:rPr>
          <w:b/>
          <w:bCs/>
          <w:color w:val="FF0000"/>
        </w:rPr>
        <w:t>Хүснэгт 6.</w:t>
      </w:r>
      <w:r>
        <w:rPr>
          <w:color w:val="FF0000"/>
        </w:rPr>
        <w:t xml:space="preserve"> Импульсийн хариу үйлдлийн хураангуй</w:t>
      </w:r>
    </w:p>
    <w:tbl>
      <w:tblPr>
        <w:tblStyle w:val="Table"/>
        <w:tblW w:w="0" w:type="auto"/>
        <w:tblLook w:val="0020" w:firstRow="1" w:lastRow="0" w:firstColumn="0" w:lastColumn="0" w:noHBand="0" w:noVBand="0"/>
      </w:tblPr>
      <w:tblGrid>
        <w:gridCol w:w="2618"/>
        <w:gridCol w:w="2384"/>
        <w:gridCol w:w="1012"/>
        <w:gridCol w:w="1012"/>
        <w:gridCol w:w="981"/>
        <w:gridCol w:w="1569"/>
      </w:tblGrid>
      <w:tr w:rsidR="005D369E" w14:paraId="6533CF96" w14:textId="77777777" w:rsidTr="005D369E">
        <w:trPr>
          <w:cnfStyle w:val="100000000000" w:firstRow="1" w:lastRow="0" w:firstColumn="0" w:lastColumn="0" w:oddVBand="0" w:evenVBand="0" w:oddHBand="0" w:evenHBand="0" w:firstRowFirstColumn="0" w:firstRowLastColumn="0" w:lastRowFirstColumn="0" w:lastRowLastColumn="0"/>
          <w:tblHeader/>
        </w:trPr>
        <w:tc>
          <w:tcPr>
            <w:tcW w:w="0" w:type="auto"/>
          </w:tcPr>
          <w:p w14:paraId="5D556B60" w14:textId="77777777" w:rsidR="005D369E" w:rsidRDefault="00000000">
            <w:pPr>
              <w:pStyle w:val="Compact"/>
            </w:pPr>
            <w:r>
              <w:rPr>
                <w:color w:val="FF0000"/>
              </w:rPr>
              <w:t>Шок</w:t>
            </w:r>
          </w:p>
        </w:tc>
        <w:tc>
          <w:tcPr>
            <w:tcW w:w="0" w:type="auto"/>
          </w:tcPr>
          <w:p w14:paraId="31051ECA" w14:textId="77777777" w:rsidR="005D369E" w:rsidRDefault="00000000">
            <w:pPr>
              <w:pStyle w:val="Compact"/>
            </w:pPr>
            <w:r>
              <w:rPr>
                <w:color w:val="FF0000"/>
              </w:rPr>
              <w:t>Хувьсагч</w:t>
            </w:r>
          </w:p>
        </w:tc>
        <w:tc>
          <w:tcPr>
            <w:tcW w:w="0" w:type="auto"/>
          </w:tcPr>
          <w:p w14:paraId="2C7AE7DA" w14:textId="77777777" w:rsidR="005D369E" w:rsidRDefault="00000000">
            <w:pPr>
              <w:pStyle w:val="Compact"/>
            </w:pPr>
            <w:r>
              <w:rPr>
                <w:color w:val="FF0000"/>
              </w:rPr>
              <w:t>Цохилт</w:t>
            </w:r>
          </w:p>
        </w:tc>
        <w:tc>
          <w:tcPr>
            <w:tcW w:w="0" w:type="auto"/>
          </w:tcPr>
          <w:p w14:paraId="021D6014" w14:textId="77777777" w:rsidR="005D369E" w:rsidRDefault="00000000">
            <w:pPr>
              <w:pStyle w:val="Compact"/>
            </w:pPr>
            <w:r>
              <w:rPr>
                <w:color w:val="FF0000"/>
              </w:rPr>
              <w:t>Оргил</w:t>
            </w:r>
          </w:p>
        </w:tc>
        <w:tc>
          <w:tcPr>
            <w:tcW w:w="0" w:type="auto"/>
          </w:tcPr>
          <w:p w14:paraId="3BFB967D" w14:textId="77777777" w:rsidR="005D369E" w:rsidRDefault="00000000">
            <w:pPr>
              <w:pStyle w:val="Compact"/>
            </w:pPr>
            <w:r>
              <w:rPr>
                <w:color w:val="FF0000"/>
              </w:rPr>
              <w:t>Улирал</w:t>
            </w:r>
          </w:p>
        </w:tc>
        <w:tc>
          <w:tcPr>
            <w:tcW w:w="0" w:type="auto"/>
          </w:tcPr>
          <w:p w14:paraId="3DC90E3B" w14:textId="77777777" w:rsidR="005D369E" w:rsidRDefault="00000000">
            <w:pPr>
              <w:pStyle w:val="Compact"/>
            </w:pPr>
            <w:r>
              <w:rPr>
                <w:color w:val="FF0000"/>
              </w:rPr>
              <w:t>20 дахь улирал</w:t>
            </w:r>
          </w:p>
        </w:tc>
      </w:tr>
      <w:tr w:rsidR="005D369E" w14:paraId="067A1A9E" w14:textId="77777777">
        <w:tc>
          <w:tcPr>
            <w:tcW w:w="0" w:type="auto"/>
          </w:tcPr>
          <w:p w14:paraId="0FAFABC0" w14:textId="77777777" w:rsidR="005D369E" w:rsidRDefault="00000000">
            <w:pPr>
              <w:pStyle w:val="Compact"/>
            </w:pPr>
            <w:r>
              <w:rPr>
                <w:b/>
                <w:bCs/>
                <w:color w:val="FF0000"/>
              </w:rPr>
              <w:t>Улсын эрсдэлийн шагнал</w:t>
            </w:r>
          </w:p>
        </w:tc>
        <w:tc>
          <w:tcPr>
            <w:tcW w:w="0" w:type="auto"/>
          </w:tcPr>
          <w:p w14:paraId="615C9AB2" w14:textId="77777777" w:rsidR="005D369E" w:rsidRDefault="00000000">
            <w:pPr>
              <w:pStyle w:val="Compact"/>
            </w:pPr>
            <w:r>
              <w:rPr>
                <w:color w:val="FF0000"/>
              </w:rPr>
              <w:t>Ханш</w:t>
            </w:r>
          </w:p>
        </w:tc>
        <w:tc>
          <w:tcPr>
            <w:tcW w:w="0" w:type="auto"/>
          </w:tcPr>
          <w:p w14:paraId="38A7967A" w14:textId="77777777" w:rsidR="005D369E" w:rsidRDefault="00000000">
            <w:pPr>
              <w:pStyle w:val="Compact"/>
            </w:pPr>
            <w:r>
              <w:rPr>
                <w:color w:val="FF0000"/>
              </w:rPr>
              <w:t>0.0304</w:t>
            </w:r>
          </w:p>
        </w:tc>
        <w:tc>
          <w:tcPr>
            <w:tcW w:w="0" w:type="auto"/>
          </w:tcPr>
          <w:p w14:paraId="10448ACF" w14:textId="77777777" w:rsidR="005D369E" w:rsidRDefault="00000000">
            <w:pPr>
              <w:pStyle w:val="Compact"/>
            </w:pPr>
            <w:r>
              <w:rPr>
                <w:color w:val="FF0000"/>
              </w:rPr>
              <w:t>0.0304</w:t>
            </w:r>
          </w:p>
        </w:tc>
        <w:tc>
          <w:tcPr>
            <w:tcW w:w="0" w:type="auto"/>
          </w:tcPr>
          <w:p w14:paraId="308DDB6D" w14:textId="77777777" w:rsidR="005D369E" w:rsidRDefault="00000000">
            <w:pPr>
              <w:pStyle w:val="Compact"/>
            </w:pPr>
            <w:r>
              <w:rPr>
                <w:color w:val="FF0000"/>
              </w:rPr>
              <w:t>1</w:t>
            </w:r>
          </w:p>
        </w:tc>
        <w:tc>
          <w:tcPr>
            <w:tcW w:w="0" w:type="auto"/>
          </w:tcPr>
          <w:p w14:paraId="4D27AF3A" w14:textId="77777777" w:rsidR="005D369E" w:rsidRDefault="00000000">
            <w:pPr>
              <w:pStyle w:val="Compact"/>
            </w:pPr>
            <w:r>
              <w:rPr>
                <w:color w:val="FF0000"/>
              </w:rPr>
              <w:t>0.0017</w:t>
            </w:r>
          </w:p>
        </w:tc>
      </w:tr>
      <w:tr w:rsidR="005D369E" w14:paraId="70038FA4" w14:textId="77777777">
        <w:tc>
          <w:tcPr>
            <w:tcW w:w="0" w:type="auto"/>
          </w:tcPr>
          <w:p w14:paraId="155BCB02" w14:textId="77777777" w:rsidR="005D369E" w:rsidRDefault="005D369E">
            <w:pPr>
              <w:pStyle w:val="Compact"/>
            </w:pPr>
          </w:p>
        </w:tc>
        <w:tc>
          <w:tcPr>
            <w:tcW w:w="0" w:type="auto"/>
          </w:tcPr>
          <w:p w14:paraId="7D87DA9F" w14:textId="77777777" w:rsidR="005D369E" w:rsidRDefault="00000000">
            <w:pPr>
              <w:pStyle w:val="Compact"/>
            </w:pPr>
            <w:r>
              <w:rPr>
                <w:color w:val="FF0000"/>
              </w:rPr>
              <w:t>Гадаад зээллэг</w:t>
            </w:r>
          </w:p>
        </w:tc>
        <w:tc>
          <w:tcPr>
            <w:tcW w:w="0" w:type="auto"/>
          </w:tcPr>
          <w:p w14:paraId="5FDB103A" w14:textId="77777777" w:rsidR="005D369E" w:rsidRDefault="00000000">
            <w:pPr>
              <w:pStyle w:val="Compact"/>
            </w:pPr>
            <w:r>
              <w:rPr>
                <w:color w:val="FF0000"/>
              </w:rPr>
              <w:t>−0.0619</w:t>
            </w:r>
          </w:p>
        </w:tc>
        <w:tc>
          <w:tcPr>
            <w:tcW w:w="0" w:type="auto"/>
          </w:tcPr>
          <w:p w14:paraId="720A74AF" w14:textId="77777777" w:rsidR="005D369E" w:rsidRDefault="00000000">
            <w:pPr>
              <w:pStyle w:val="Compact"/>
            </w:pPr>
            <w:r>
              <w:rPr>
                <w:color w:val="FF0000"/>
              </w:rPr>
              <w:t>−0.0619</w:t>
            </w:r>
          </w:p>
        </w:tc>
        <w:tc>
          <w:tcPr>
            <w:tcW w:w="0" w:type="auto"/>
          </w:tcPr>
          <w:p w14:paraId="162B41D5" w14:textId="77777777" w:rsidR="005D369E" w:rsidRDefault="00000000">
            <w:pPr>
              <w:pStyle w:val="Compact"/>
            </w:pPr>
            <w:r>
              <w:rPr>
                <w:color w:val="FF0000"/>
              </w:rPr>
              <w:t>1</w:t>
            </w:r>
          </w:p>
        </w:tc>
        <w:tc>
          <w:tcPr>
            <w:tcW w:w="0" w:type="auto"/>
          </w:tcPr>
          <w:p w14:paraId="14893D5B" w14:textId="77777777" w:rsidR="005D369E" w:rsidRDefault="00000000">
            <w:pPr>
              <w:pStyle w:val="Compact"/>
            </w:pPr>
            <w:r>
              <w:rPr>
                <w:color w:val="FF0000"/>
              </w:rPr>
              <w:t>−0.0049</w:t>
            </w:r>
          </w:p>
        </w:tc>
      </w:tr>
      <w:tr w:rsidR="005D369E" w14:paraId="26A56818" w14:textId="77777777">
        <w:tc>
          <w:tcPr>
            <w:tcW w:w="0" w:type="auto"/>
          </w:tcPr>
          <w:p w14:paraId="53AA80A3" w14:textId="77777777" w:rsidR="005D369E" w:rsidRDefault="005D369E">
            <w:pPr>
              <w:pStyle w:val="Compact"/>
            </w:pPr>
          </w:p>
        </w:tc>
        <w:tc>
          <w:tcPr>
            <w:tcW w:w="0" w:type="auto"/>
          </w:tcPr>
          <w:p w14:paraId="4F15C302" w14:textId="77777777" w:rsidR="005D369E" w:rsidRDefault="00000000">
            <w:pPr>
              <w:pStyle w:val="Compact"/>
            </w:pPr>
            <w:r>
              <w:rPr>
                <w:color w:val="FF0000"/>
              </w:rPr>
              <w:t>Банкны өөрийн хөрөнгө</w:t>
            </w:r>
          </w:p>
        </w:tc>
        <w:tc>
          <w:tcPr>
            <w:tcW w:w="0" w:type="auto"/>
          </w:tcPr>
          <w:p w14:paraId="10E6FCBF" w14:textId="77777777" w:rsidR="005D369E" w:rsidRDefault="00000000">
            <w:pPr>
              <w:pStyle w:val="Compact"/>
            </w:pPr>
            <w:r>
              <w:rPr>
                <w:color w:val="FF0000"/>
              </w:rPr>
              <w:t>−0.0001</w:t>
            </w:r>
          </w:p>
        </w:tc>
        <w:tc>
          <w:tcPr>
            <w:tcW w:w="0" w:type="auto"/>
          </w:tcPr>
          <w:p w14:paraId="087AD6C6" w14:textId="77777777" w:rsidR="005D369E" w:rsidRDefault="00000000">
            <w:pPr>
              <w:pStyle w:val="Compact"/>
            </w:pPr>
            <w:r>
              <w:rPr>
                <w:color w:val="FF0000"/>
              </w:rPr>
              <w:t>−0.0159</w:t>
            </w:r>
          </w:p>
        </w:tc>
        <w:tc>
          <w:tcPr>
            <w:tcW w:w="0" w:type="auto"/>
          </w:tcPr>
          <w:p w14:paraId="6B8E23EC" w14:textId="77777777" w:rsidR="005D369E" w:rsidRDefault="00000000">
            <w:pPr>
              <w:pStyle w:val="Compact"/>
            </w:pPr>
            <w:r>
              <w:rPr>
                <w:color w:val="FF0000"/>
              </w:rPr>
              <w:t>17</w:t>
            </w:r>
          </w:p>
        </w:tc>
        <w:tc>
          <w:tcPr>
            <w:tcW w:w="0" w:type="auto"/>
          </w:tcPr>
          <w:p w14:paraId="47050534" w14:textId="77777777" w:rsidR="005D369E" w:rsidRDefault="00000000">
            <w:pPr>
              <w:pStyle w:val="Compact"/>
            </w:pPr>
            <w:r>
              <w:rPr>
                <w:color w:val="FF0000"/>
              </w:rPr>
              <w:t>−0.0154</w:t>
            </w:r>
          </w:p>
        </w:tc>
      </w:tr>
      <w:tr w:rsidR="005D369E" w14:paraId="0ECB3B26" w14:textId="77777777">
        <w:tc>
          <w:tcPr>
            <w:tcW w:w="0" w:type="auto"/>
          </w:tcPr>
          <w:p w14:paraId="32973025" w14:textId="77777777" w:rsidR="005D369E" w:rsidRDefault="005D369E">
            <w:pPr>
              <w:pStyle w:val="Compact"/>
            </w:pPr>
          </w:p>
        </w:tc>
        <w:tc>
          <w:tcPr>
            <w:tcW w:w="0" w:type="auto"/>
          </w:tcPr>
          <w:p w14:paraId="6D1EC398" w14:textId="77777777" w:rsidR="005D369E" w:rsidRDefault="00000000">
            <w:pPr>
              <w:pStyle w:val="Compact"/>
            </w:pPr>
            <w:r>
              <w:rPr>
                <w:color w:val="FF0000"/>
              </w:rPr>
              <w:t>Банкны спред</w:t>
            </w:r>
          </w:p>
        </w:tc>
        <w:tc>
          <w:tcPr>
            <w:tcW w:w="0" w:type="auto"/>
          </w:tcPr>
          <w:p w14:paraId="50429B59" w14:textId="77777777" w:rsidR="005D369E" w:rsidRDefault="00000000">
            <w:pPr>
              <w:pStyle w:val="Compact"/>
            </w:pPr>
            <w:r>
              <w:rPr>
                <w:color w:val="FF0000"/>
              </w:rPr>
              <w:t>0.0005</w:t>
            </w:r>
          </w:p>
        </w:tc>
        <w:tc>
          <w:tcPr>
            <w:tcW w:w="0" w:type="auto"/>
          </w:tcPr>
          <w:p w14:paraId="264E8C5C" w14:textId="77777777" w:rsidR="005D369E" w:rsidRDefault="00000000">
            <w:pPr>
              <w:pStyle w:val="Compact"/>
            </w:pPr>
            <w:r>
              <w:rPr>
                <w:color w:val="FF0000"/>
              </w:rPr>
              <w:t>0.0107</w:t>
            </w:r>
          </w:p>
        </w:tc>
        <w:tc>
          <w:tcPr>
            <w:tcW w:w="0" w:type="auto"/>
          </w:tcPr>
          <w:p w14:paraId="2E6B75E5" w14:textId="77777777" w:rsidR="005D369E" w:rsidRDefault="00000000">
            <w:pPr>
              <w:pStyle w:val="Compact"/>
            </w:pPr>
            <w:r>
              <w:rPr>
                <w:color w:val="FF0000"/>
              </w:rPr>
              <w:t>13</w:t>
            </w:r>
          </w:p>
        </w:tc>
        <w:tc>
          <w:tcPr>
            <w:tcW w:w="0" w:type="auto"/>
          </w:tcPr>
          <w:p w14:paraId="6B96AF2D" w14:textId="77777777" w:rsidR="005D369E" w:rsidRDefault="00000000">
            <w:pPr>
              <w:pStyle w:val="Compact"/>
            </w:pPr>
            <w:r>
              <w:rPr>
                <w:color w:val="FF0000"/>
              </w:rPr>
              <w:t>0.0081</w:t>
            </w:r>
          </w:p>
        </w:tc>
      </w:tr>
      <w:tr w:rsidR="005D369E" w14:paraId="7EFC48D5" w14:textId="77777777">
        <w:tc>
          <w:tcPr>
            <w:tcW w:w="0" w:type="auto"/>
          </w:tcPr>
          <w:p w14:paraId="25A8E691" w14:textId="77777777" w:rsidR="005D369E" w:rsidRDefault="005D369E">
            <w:pPr>
              <w:pStyle w:val="Compact"/>
            </w:pPr>
          </w:p>
        </w:tc>
        <w:tc>
          <w:tcPr>
            <w:tcW w:w="0" w:type="auto"/>
          </w:tcPr>
          <w:p w14:paraId="5BA20045" w14:textId="77777777" w:rsidR="005D369E" w:rsidRDefault="00000000">
            <w:pPr>
              <w:pStyle w:val="Compact"/>
            </w:pPr>
            <w:r>
              <w:rPr>
                <w:color w:val="FF0000"/>
              </w:rPr>
              <w:t>Зээл</w:t>
            </w:r>
          </w:p>
        </w:tc>
        <w:tc>
          <w:tcPr>
            <w:tcW w:w="0" w:type="auto"/>
          </w:tcPr>
          <w:p w14:paraId="70F14EB9" w14:textId="77777777" w:rsidR="005D369E" w:rsidRDefault="00000000">
            <w:pPr>
              <w:pStyle w:val="Compact"/>
            </w:pPr>
            <w:r>
              <w:rPr>
                <w:color w:val="FF0000"/>
              </w:rPr>
              <w:t>−0.0010</w:t>
            </w:r>
          </w:p>
        </w:tc>
        <w:tc>
          <w:tcPr>
            <w:tcW w:w="0" w:type="auto"/>
          </w:tcPr>
          <w:p w14:paraId="7466127B" w14:textId="77777777" w:rsidR="005D369E" w:rsidRDefault="00000000">
            <w:pPr>
              <w:pStyle w:val="Compact"/>
            </w:pPr>
            <w:r>
              <w:rPr>
                <w:color w:val="FF0000"/>
              </w:rPr>
              <w:t>−0.0015</w:t>
            </w:r>
          </w:p>
        </w:tc>
        <w:tc>
          <w:tcPr>
            <w:tcW w:w="0" w:type="auto"/>
          </w:tcPr>
          <w:p w14:paraId="0ADFDB85" w14:textId="77777777" w:rsidR="005D369E" w:rsidRDefault="00000000">
            <w:pPr>
              <w:pStyle w:val="Compact"/>
            </w:pPr>
            <w:r>
              <w:rPr>
                <w:color w:val="FF0000"/>
              </w:rPr>
              <w:t>20</w:t>
            </w:r>
          </w:p>
        </w:tc>
        <w:tc>
          <w:tcPr>
            <w:tcW w:w="0" w:type="auto"/>
          </w:tcPr>
          <w:p w14:paraId="48F520E8" w14:textId="77777777" w:rsidR="005D369E" w:rsidRDefault="00000000">
            <w:pPr>
              <w:pStyle w:val="Compact"/>
            </w:pPr>
            <w:r>
              <w:rPr>
                <w:color w:val="FF0000"/>
              </w:rPr>
              <w:t>−0.0015</w:t>
            </w:r>
          </w:p>
        </w:tc>
      </w:tr>
      <w:tr w:rsidR="005D369E" w14:paraId="5874B1DC" w14:textId="77777777">
        <w:tc>
          <w:tcPr>
            <w:tcW w:w="0" w:type="auto"/>
          </w:tcPr>
          <w:p w14:paraId="2F830A71" w14:textId="77777777" w:rsidR="005D369E" w:rsidRDefault="005D369E">
            <w:pPr>
              <w:pStyle w:val="Compact"/>
            </w:pPr>
          </w:p>
        </w:tc>
        <w:tc>
          <w:tcPr>
            <w:tcW w:w="0" w:type="auto"/>
          </w:tcPr>
          <w:p w14:paraId="51345CA7" w14:textId="77777777" w:rsidR="005D369E" w:rsidRDefault="00000000">
            <w:pPr>
              <w:pStyle w:val="Compact"/>
            </w:pPr>
            <w:r>
              <w:rPr>
                <w:color w:val="FF0000"/>
              </w:rPr>
              <w:t>Хөрөнгө оруулалт</w:t>
            </w:r>
          </w:p>
        </w:tc>
        <w:tc>
          <w:tcPr>
            <w:tcW w:w="0" w:type="auto"/>
          </w:tcPr>
          <w:p w14:paraId="60D35712" w14:textId="77777777" w:rsidR="005D369E" w:rsidRDefault="00000000">
            <w:pPr>
              <w:pStyle w:val="Compact"/>
            </w:pPr>
            <w:r>
              <w:rPr>
                <w:color w:val="FF0000"/>
              </w:rPr>
              <w:t>0.0023</w:t>
            </w:r>
          </w:p>
        </w:tc>
        <w:tc>
          <w:tcPr>
            <w:tcW w:w="0" w:type="auto"/>
          </w:tcPr>
          <w:p w14:paraId="26C036AA" w14:textId="77777777" w:rsidR="005D369E" w:rsidRDefault="00000000">
            <w:pPr>
              <w:pStyle w:val="Compact"/>
            </w:pPr>
            <w:r>
              <w:rPr>
                <w:color w:val="FF0000"/>
              </w:rPr>
              <w:t>−0.0036</w:t>
            </w:r>
          </w:p>
        </w:tc>
        <w:tc>
          <w:tcPr>
            <w:tcW w:w="0" w:type="auto"/>
          </w:tcPr>
          <w:p w14:paraId="36FDEB87" w14:textId="77777777" w:rsidR="005D369E" w:rsidRDefault="00000000">
            <w:pPr>
              <w:pStyle w:val="Compact"/>
            </w:pPr>
            <w:r>
              <w:rPr>
                <w:color w:val="FF0000"/>
              </w:rPr>
              <w:t>11</w:t>
            </w:r>
          </w:p>
        </w:tc>
        <w:tc>
          <w:tcPr>
            <w:tcW w:w="0" w:type="auto"/>
          </w:tcPr>
          <w:p w14:paraId="464176BB" w14:textId="77777777" w:rsidR="005D369E" w:rsidRDefault="00000000">
            <w:pPr>
              <w:pStyle w:val="Compact"/>
            </w:pPr>
            <w:r>
              <w:rPr>
                <w:color w:val="FF0000"/>
              </w:rPr>
              <w:t>−0.0025</w:t>
            </w:r>
          </w:p>
        </w:tc>
      </w:tr>
      <w:tr w:rsidR="005D369E" w14:paraId="1FA3C214" w14:textId="77777777">
        <w:tc>
          <w:tcPr>
            <w:tcW w:w="0" w:type="auto"/>
          </w:tcPr>
          <w:p w14:paraId="0FD81B2B" w14:textId="77777777" w:rsidR="005D369E" w:rsidRDefault="005D369E">
            <w:pPr>
              <w:pStyle w:val="Compact"/>
            </w:pPr>
          </w:p>
        </w:tc>
        <w:tc>
          <w:tcPr>
            <w:tcW w:w="0" w:type="auto"/>
          </w:tcPr>
          <w:p w14:paraId="7096F6B7" w14:textId="77777777" w:rsidR="005D369E" w:rsidRDefault="00000000">
            <w:pPr>
              <w:pStyle w:val="Compact"/>
            </w:pPr>
            <w:r>
              <w:rPr>
                <w:color w:val="FF0000"/>
              </w:rPr>
              <w:t>Хэрэглээ</w:t>
            </w:r>
          </w:p>
        </w:tc>
        <w:tc>
          <w:tcPr>
            <w:tcW w:w="0" w:type="auto"/>
          </w:tcPr>
          <w:p w14:paraId="6A83D03A" w14:textId="77777777" w:rsidR="005D369E" w:rsidRDefault="00000000">
            <w:pPr>
              <w:pStyle w:val="Compact"/>
            </w:pPr>
            <w:r>
              <w:rPr>
                <w:color w:val="FF0000"/>
              </w:rPr>
              <w:t>0.0002</w:t>
            </w:r>
          </w:p>
        </w:tc>
        <w:tc>
          <w:tcPr>
            <w:tcW w:w="0" w:type="auto"/>
          </w:tcPr>
          <w:p w14:paraId="5DD823C0" w14:textId="77777777" w:rsidR="005D369E" w:rsidRDefault="00000000">
            <w:pPr>
              <w:pStyle w:val="Compact"/>
            </w:pPr>
            <w:r>
              <w:rPr>
                <w:color w:val="FF0000"/>
              </w:rPr>
              <w:t>−0.0006</w:t>
            </w:r>
          </w:p>
        </w:tc>
        <w:tc>
          <w:tcPr>
            <w:tcW w:w="0" w:type="auto"/>
          </w:tcPr>
          <w:p w14:paraId="47E05F0E" w14:textId="77777777" w:rsidR="005D369E" w:rsidRDefault="00000000">
            <w:pPr>
              <w:pStyle w:val="Compact"/>
            </w:pPr>
            <w:r>
              <w:rPr>
                <w:color w:val="FF0000"/>
              </w:rPr>
              <w:t>6</w:t>
            </w:r>
          </w:p>
        </w:tc>
        <w:tc>
          <w:tcPr>
            <w:tcW w:w="0" w:type="auto"/>
          </w:tcPr>
          <w:p w14:paraId="05AB81EB" w14:textId="77777777" w:rsidR="005D369E" w:rsidRDefault="00000000">
            <w:pPr>
              <w:pStyle w:val="Compact"/>
            </w:pPr>
            <w:r>
              <w:rPr>
                <w:color w:val="FF0000"/>
              </w:rPr>
              <w:t>0.0001</w:t>
            </w:r>
          </w:p>
        </w:tc>
      </w:tr>
      <w:tr w:rsidR="005D369E" w14:paraId="16D48621" w14:textId="77777777">
        <w:tc>
          <w:tcPr>
            <w:tcW w:w="0" w:type="auto"/>
          </w:tcPr>
          <w:p w14:paraId="68594B76" w14:textId="77777777" w:rsidR="005D369E" w:rsidRDefault="005D369E">
            <w:pPr>
              <w:pStyle w:val="Compact"/>
            </w:pPr>
          </w:p>
        </w:tc>
        <w:tc>
          <w:tcPr>
            <w:tcW w:w="0" w:type="auto"/>
          </w:tcPr>
          <w:p w14:paraId="44B0D1AC" w14:textId="77777777" w:rsidR="005D369E" w:rsidRDefault="00000000">
            <w:pPr>
              <w:pStyle w:val="Compact"/>
            </w:pPr>
            <w:r>
              <w:rPr>
                <w:color w:val="FF0000"/>
              </w:rPr>
              <w:t>Үйлдвэрлэл</w:t>
            </w:r>
          </w:p>
        </w:tc>
        <w:tc>
          <w:tcPr>
            <w:tcW w:w="0" w:type="auto"/>
          </w:tcPr>
          <w:p w14:paraId="4E688B3A" w14:textId="77777777" w:rsidR="005D369E" w:rsidRDefault="00000000">
            <w:pPr>
              <w:pStyle w:val="Compact"/>
            </w:pPr>
            <w:r>
              <w:rPr>
                <w:color w:val="FF0000"/>
              </w:rPr>
              <w:t>−0.0102</w:t>
            </w:r>
          </w:p>
        </w:tc>
        <w:tc>
          <w:tcPr>
            <w:tcW w:w="0" w:type="auto"/>
          </w:tcPr>
          <w:p w14:paraId="1BB1FE73" w14:textId="77777777" w:rsidR="005D369E" w:rsidRDefault="00000000">
            <w:pPr>
              <w:pStyle w:val="Compact"/>
            </w:pPr>
            <w:r>
              <w:rPr>
                <w:color w:val="FF0000"/>
              </w:rPr>
              <w:t>−0.0102</w:t>
            </w:r>
          </w:p>
        </w:tc>
        <w:tc>
          <w:tcPr>
            <w:tcW w:w="0" w:type="auto"/>
          </w:tcPr>
          <w:p w14:paraId="167B351B" w14:textId="77777777" w:rsidR="005D369E" w:rsidRDefault="00000000">
            <w:pPr>
              <w:pStyle w:val="Compact"/>
            </w:pPr>
            <w:r>
              <w:rPr>
                <w:color w:val="FF0000"/>
              </w:rPr>
              <w:t>1</w:t>
            </w:r>
          </w:p>
        </w:tc>
        <w:tc>
          <w:tcPr>
            <w:tcW w:w="0" w:type="auto"/>
          </w:tcPr>
          <w:p w14:paraId="0FB1108C" w14:textId="77777777" w:rsidR="005D369E" w:rsidRDefault="00000000">
            <w:pPr>
              <w:pStyle w:val="Compact"/>
            </w:pPr>
            <w:r>
              <w:rPr>
                <w:color w:val="FF0000"/>
              </w:rPr>
              <w:t>−0.0002</w:t>
            </w:r>
          </w:p>
        </w:tc>
      </w:tr>
      <w:tr w:rsidR="005D369E" w14:paraId="425D0BB4" w14:textId="77777777">
        <w:tc>
          <w:tcPr>
            <w:tcW w:w="0" w:type="auto"/>
          </w:tcPr>
          <w:p w14:paraId="722A6D76" w14:textId="77777777" w:rsidR="005D369E" w:rsidRDefault="00000000">
            <w:pPr>
              <w:pStyle w:val="Compact"/>
            </w:pPr>
            <w:r>
              <w:rPr>
                <w:b/>
                <w:bCs/>
                <w:color w:val="FF0000"/>
              </w:rPr>
              <w:t>Дэлхийн хүү</w:t>
            </w:r>
          </w:p>
        </w:tc>
        <w:tc>
          <w:tcPr>
            <w:tcW w:w="0" w:type="auto"/>
          </w:tcPr>
          <w:p w14:paraId="60B64106" w14:textId="77777777" w:rsidR="005D369E" w:rsidRDefault="00000000">
            <w:pPr>
              <w:pStyle w:val="Compact"/>
            </w:pPr>
            <w:r>
              <w:rPr>
                <w:color w:val="FF0000"/>
              </w:rPr>
              <w:t>Ханш</w:t>
            </w:r>
          </w:p>
        </w:tc>
        <w:tc>
          <w:tcPr>
            <w:tcW w:w="0" w:type="auto"/>
          </w:tcPr>
          <w:p w14:paraId="4AE97871" w14:textId="77777777" w:rsidR="005D369E" w:rsidRDefault="00000000">
            <w:pPr>
              <w:pStyle w:val="Compact"/>
            </w:pPr>
            <w:r>
              <w:rPr>
                <w:color w:val="FF0000"/>
              </w:rPr>
              <w:t>0.0084</w:t>
            </w:r>
          </w:p>
        </w:tc>
        <w:tc>
          <w:tcPr>
            <w:tcW w:w="0" w:type="auto"/>
          </w:tcPr>
          <w:p w14:paraId="79BE6B27" w14:textId="77777777" w:rsidR="005D369E" w:rsidRDefault="00000000">
            <w:pPr>
              <w:pStyle w:val="Compact"/>
            </w:pPr>
            <w:r>
              <w:rPr>
                <w:color w:val="FF0000"/>
              </w:rPr>
              <w:t>0.0084</w:t>
            </w:r>
          </w:p>
        </w:tc>
        <w:tc>
          <w:tcPr>
            <w:tcW w:w="0" w:type="auto"/>
          </w:tcPr>
          <w:p w14:paraId="1921AAC9" w14:textId="77777777" w:rsidR="005D369E" w:rsidRDefault="00000000">
            <w:pPr>
              <w:pStyle w:val="Compact"/>
            </w:pPr>
            <w:r>
              <w:rPr>
                <w:color w:val="FF0000"/>
              </w:rPr>
              <w:t>1</w:t>
            </w:r>
          </w:p>
        </w:tc>
        <w:tc>
          <w:tcPr>
            <w:tcW w:w="0" w:type="auto"/>
          </w:tcPr>
          <w:p w14:paraId="3BA19EFC" w14:textId="77777777" w:rsidR="005D369E" w:rsidRDefault="00000000">
            <w:pPr>
              <w:pStyle w:val="Compact"/>
            </w:pPr>
            <w:r>
              <w:rPr>
                <w:color w:val="FF0000"/>
              </w:rPr>
              <w:t>0.0032</w:t>
            </w:r>
          </w:p>
        </w:tc>
      </w:tr>
      <w:tr w:rsidR="005D369E" w14:paraId="17E90A61" w14:textId="77777777">
        <w:tc>
          <w:tcPr>
            <w:tcW w:w="0" w:type="auto"/>
          </w:tcPr>
          <w:p w14:paraId="0696D049" w14:textId="77777777" w:rsidR="005D369E" w:rsidRDefault="005D369E">
            <w:pPr>
              <w:pStyle w:val="Compact"/>
            </w:pPr>
          </w:p>
        </w:tc>
        <w:tc>
          <w:tcPr>
            <w:tcW w:w="0" w:type="auto"/>
          </w:tcPr>
          <w:p w14:paraId="62C13677" w14:textId="77777777" w:rsidR="005D369E" w:rsidRDefault="00000000">
            <w:pPr>
              <w:pStyle w:val="Compact"/>
            </w:pPr>
            <w:r>
              <w:rPr>
                <w:color w:val="FF0000"/>
              </w:rPr>
              <w:t>Гадаад зээллэг</w:t>
            </w:r>
          </w:p>
        </w:tc>
        <w:tc>
          <w:tcPr>
            <w:tcW w:w="0" w:type="auto"/>
          </w:tcPr>
          <w:p w14:paraId="29536B0B" w14:textId="77777777" w:rsidR="005D369E" w:rsidRDefault="00000000">
            <w:pPr>
              <w:pStyle w:val="Compact"/>
            </w:pPr>
            <w:r>
              <w:rPr>
                <w:color w:val="FF0000"/>
              </w:rPr>
              <w:t>−0.0171</w:t>
            </w:r>
          </w:p>
        </w:tc>
        <w:tc>
          <w:tcPr>
            <w:tcW w:w="0" w:type="auto"/>
          </w:tcPr>
          <w:p w14:paraId="003E497C" w14:textId="77777777" w:rsidR="005D369E" w:rsidRDefault="00000000">
            <w:pPr>
              <w:pStyle w:val="Compact"/>
            </w:pPr>
            <w:r>
              <w:rPr>
                <w:color w:val="FF0000"/>
              </w:rPr>
              <w:t>−0.0171</w:t>
            </w:r>
          </w:p>
        </w:tc>
        <w:tc>
          <w:tcPr>
            <w:tcW w:w="0" w:type="auto"/>
          </w:tcPr>
          <w:p w14:paraId="7095CE45" w14:textId="77777777" w:rsidR="005D369E" w:rsidRDefault="00000000">
            <w:pPr>
              <w:pStyle w:val="Compact"/>
            </w:pPr>
            <w:r>
              <w:rPr>
                <w:color w:val="FF0000"/>
              </w:rPr>
              <w:t>1</w:t>
            </w:r>
          </w:p>
        </w:tc>
        <w:tc>
          <w:tcPr>
            <w:tcW w:w="0" w:type="auto"/>
          </w:tcPr>
          <w:p w14:paraId="3E171E0F" w14:textId="77777777" w:rsidR="005D369E" w:rsidRDefault="00000000">
            <w:pPr>
              <w:pStyle w:val="Compact"/>
            </w:pPr>
            <w:r>
              <w:rPr>
                <w:color w:val="FF0000"/>
              </w:rPr>
              <w:t>−0.0069</w:t>
            </w:r>
          </w:p>
        </w:tc>
      </w:tr>
      <w:tr w:rsidR="005D369E" w14:paraId="1AE4ED19" w14:textId="77777777">
        <w:tc>
          <w:tcPr>
            <w:tcW w:w="0" w:type="auto"/>
          </w:tcPr>
          <w:p w14:paraId="623FF86A" w14:textId="77777777" w:rsidR="005D369E" w:rsidRDefault="005D369E">
            <w:pPr>
              <w:pStyle w:val="Compact"/>
            </w:pPr>
          </w:p>
        </w:tc>
        <w:tc>
          <w:tcPr>
            <w:tcW w:w="0" w:type="auto"/>
          </w:tcPr>
          <w:p w14:paraId="4B29D7CB" w14:textId="77777777" w:rsidR="005D369E" w:rsidRDefault="00000000">
            <w:pPr>
              <w:pStyle w:val="Compact"/>
            </w:pPr>
            <w:r>
              <w:rPr>
                <w:color w:val="FF0000"/>
              </w:rPr>
              <w:t>Банкны өөрийн хөрөнгө</w:t>
            </w:r>
          </w:p>
        </w:tc>
        <w:tc>
          <w:tcPr>
            <w:tcW w:w="0" w:type="auto"/>
          </w:tcPr>
          <w:p w14:paraId="1F48660F" w14:textId="77777777" w:rsidR="005D369E" w:rsidRDefault="00000000">
            <w:pPr>
              <w:pStyle w:val="Compact"/>
            </w:pPr>
            <w:r>
              <w:rPr>
                <w:color w:val="FF0000"/>
              </w:rPr>
              <w:t>−0.0000</w:t>
            </w:r>
          </w:p>
        </w:tc>
        <w:tc>
          <w:tcPr>
            <w:tcW w:w="0" w:type="auto"/>
          </w:tcPr>
          <w:p w14:paraId="378002B9" w14:textId="77777777" w:rsidR="005D369E" w:rsidRDefault="00000000">
            <w:pPr>
              <w:pStyle w:val="Compact"/>
            </w:pPr>
            <w:r>
              <w:rPr>
                <w:color w:val="FF0000"/>
              </w:rPr>
              <w:t>−0.0063</w:t>
            </w:r>
          </w:p>
        </w:tc>
        <w:tc>
          <w:tcPr>
            <w:tcW w:w="0" w:type="auto"/>
          </w:tcPr>
          <w:p w14:paraId="44F552AA" w14:textId="77777777" w:rsidR="005D369E" w:rsidRDefault="00000000">
            <w:pPr>
              <w:pStyle w:val="Compact"/>
            </w:pPr>
            <w:r>
              <w:rPr>
                <w:color w:val="FF0000"/>
              </w:rPr>
              <w:t>20</w:t>
            </w:r>
          </w:p>
        </w:tc>
        <w:tc>
          <w:tcPr>
            <w:tcW w:w="0" w:type="auto"/>
          </w:tcPr>
          <w:p w14:paraId="12712D56" w14:textId="77777777" w:rsidR="005D369E" w:rsidRDefault="00000000">
            <w:pPr>
              <w:pStyle w:val="Compact"/>
            </w:pPr>
            <w:r>
              <w:rPr>
                <w:color w:val="FF0000"/>
              </w:rPr>
              <w:t>−0.0063</w:t>
            </w:r>
          </w:p>
        </w:tc>
      </w:tr>
      <w:tr w:rsidR="005D369E" w14:paraId="458CFB31" w14:textId="77777777">
        <w:tc>
          <w:tcPr>
            <w:tcW w:w="0" w:type="auto"/>
          </w:tcPr>
          <w:p w14:paraId="5B689C0A" w14:textId="77777777" w:rsidR="005D369E" w:rsidRDefault="005D369E">
            <w:pPr>
              <w:pStyle w:val="Compact"/>
            </w:pPr>
          </w:p>
        </w:tc>
        <w:tc>
          <w:tcPr>
            <w:tcW w:w="0" w:type="auto"/>
          </w:tcPr>
          <w:p w14:paraId="5737222B" w14:textId="77777777" w:rsidR="005D369E" w:rsidRDefault="00000000">
            <w:pPr>
              <w:pStyle w:val="Compact"/>
            </w:pPr>
            <w:r>
              <w:rPr>
                <w:color w:val="FF0000"/>
              </w:rPr>
              <w:t>Банкны спред</w:t>
            </w:r>
          </w:p>
        </w:tc>
        <w:tc>
          <w:tcPr>
            <w:tcW w:w="0" w:type="auto"/>
          </w:tcPr>
          <w:p w14:paraId="7926B318" w14:textId="77777777" w:rsidR="005D369E" w:rsidRDefault="00000000">
            <w:pPr>
              <w:pStyle w:val="Compact"/>
            </w:pPr>
            <w:r>
              <w:rPr>
                <w:color w:val="FF0000"/>
              </w:rPr>
              <w:t>−0.0003</w:t>
            </w:r>
          </w:p>
        </w:tc>
        <w:tc>
          <w:tcPr>
            <w:tcW w:w="0" w:type="auto"/>
          </w:tcPr>
          <w:p w14:paraId="5CB19A00" w14:textId="77777777" w:rsidR="005D369E" w:rsidRDefault="00000000">
            <w:pPr>
              <w:pStyle w:val="Compact"/>
            </w:pPr>
            <w:r>
              <w:rPr>
                <w:color w:val="FF0000"/>
              </w:rPr>
              <w:t>0.0041</w:t>
            </w:r>
          </w:p>
        </w:tc>
        <w:tc>
          <w:tcPr>
            <w:tcW w:w="0" w:type="auto"/>
          </w:tcPr>
          <w:p w14:paraId="246DDCA0" w14:textId="77777777" w:rsidR="005D369E" w:rsidRDefault="00000000">
            <w:pPr>
              <w:pStyle w:val="Compact"/>
            </w:pPr>
            <w:r>
              <w:rPr>
                <w:color w:val="FF0000"/>
              </w:rPr>
              <w:t>20</w:t>
            </w:r>
          </w:p>
        </w:tc>
        <w:tc>
          <w:tcPr>
            <w:tcW w:w="0" w:type="auto"/>
          </w:tcPr>
          <w:p w14:paraId="25B5ABCF" w14:textId="77777777" w:rsidR="005D369E" w:rsidRDefault="00000000">
            <w:pPr>
              <w:pStyle w:val="Compact"/>
            </w:pPr>
            <w:r>
              <w:rPr>
                <w:color w:val="FF0000"/>
              </w:rPr>
              <w:t>0.0041</w:t>
            </w:r>
          </w:p>
        </w:tc>
      </w:tr>
      <w:tr w:rsidR="005D369E" w14:paraId="0B926F27" w14:textId="77777777">
        <w:tc>
          <w:tcPr>
            <w:tcW w:w="0" w:type="auto"/>
          </w:tcPr>
          <w:p w14:paraId="4C8D5C38" w14:textId="77777777" w:rsidR="005D369E" w:rsidRDefault="005D369E">
            <w:pPr>
              <w:pStyle w:val="Compact"/>
            </w:pPr>
          </w:p>
        </w:tc>
        <w:tc>
          <w:tcPr>
            <w:tcW w:w="0" w:type="auto"/>
          </w:tcPr>
          <w:p w14:paraId="6617ACE1" w14:textId="77777777" w:rsidR="005D369E" w:rsidRDefault="00000000">
            <w:pPr>
              <w:pStyle w:val="Compact"/>
            </w:pPr>
            <w:r>
              <w:rPr>
                <w:color w:val="FF0000"/>
              </w:rPr>
              <w:t>Зээл</w:t>
            </w:r>
          </w:p>
        </w:tc>
        <w:tc>
          <w:tcPr>
            <w:tcW w:w="0" w:type="auto"/>
          </w:tcPr>
          <w:p w14:paraId="35501A17" w14:textId="77777777" w:rsidR="005D369E" w:rsidRDefault="00000000">
            <w:pPr>
              <w:pStyle w:val="Compact"/>
            </w:pPr>
            <w:r>
              <w:rPr>
                <w:color w:val="FF0000"/>
              </w:rPr>
              <w:t>−0.0003</w:t>
            </w:r>
          </w:p>
        </w:tc>
        <w:tc>
          <w:tcPr>
            <w:tcW w:w="0" w:type="auto"/>
          </w:tcPr>
          <w:p w14:paraId="5D05C2D7" w14:textId="77777777" w:rsidR="005D369E" w:rsidRDefault="00000000">
            <w:pPr>
              <w:pStyle w:val="Compact"/>
            </w:pPr>
            <w:r>
              <w:rPr>
                <w:color w:val="FF0000"/>
              </w:rPr>
              <w:t>−0.0005</w:t>
            </w:r>
          </w:p>
        </w:tc>
        <w:tc>
          <w:tcPr>
            <w:tcW w:w="0" w:type="auto"/>
          </w:tcPr>
          <w:p w14:paraId="41108DD1" w14:textId="77777777" w:rsidR="005D369E" w:rsidRDefault="00000000">
            <w:pPr>
              <w:pStyle w:val="Compact"/>
            </w:pPr>
            <w:r>
              <w:rPr>
                <w:color w:val="FF0000"/>
              </w:rPr>
              <w:t>20</w:t>
            </w:r>
          </w:p>
        </w:tc>
        <w:tc>
          <w:tcPr>
            <w:tcW w:w="0" w:type="auto"/>
          </w:tcPr>
          <w:p w14:paraId="331D715B" w14:textId="77777777" w:rsidR="005D369E" w:rsidRDefault="00000000">
            <w:pPr>
              <w:pStyle w:val="Compact"/>
            </w:pPr>
            <w:r>
              <w:rPr>
                <w:color w:val="FF0000"/>
              </w:rPr>
              <w:t>−0.0005</w:t>
            </w:r>
          </w:p>
        </w:tc>
      </w:tr>
      <w:tr w:rsidR="005D369E" w14:paraId="21A751BA" w14:textId="77777777">
        <w:tc>
          <w:tcPr>
            <w:tcW w:w="0" w:type="auto"/>
          </w:tcPr>
          <w:p w14:paraId="0BBEDC66" w14:textId="77777777" w:rsidR="005D369E" w:rsidRDefault="005D369E">
            <w:pPr>
              <w:pStyle w:val="Compact"/>
            </w:pPr>
          </w:p>
        </w:tc>
        <w:tc>
          <w:tcPr>
            <w:tcW w:w="0" w:type="auto"/>
          </w:tcPr>
          <w:p w14:paraId="3419F57E" w14:textId="77777777" w:rsidR="005D369E" w:rsidRDefault="00000000">
            <w:pPr>
              <w:pStyle w:val="Compact"/>
            </w:pPr>
            <w:r>
              <w:rPr>
                <w:color w:val="FF0000"/>
              </w:rPr>
              <w:t>Хөрөнгө оруулалт</w:t>
            </w:r>
          </w:p>
        </w:tc>
        <w:tc>
          <w:tcPr>
            <w:tcW w:w="0" w:type="auto"/>
          </w:tcPr>
          <w:p w14:paraId="62EBC4B4" w14:textId="77777777" w:rsidR="005D369E" w:rsidRDefault="00000000">
            <w:pPr>
              <w:pStyle w:val="Compact"/>
            </w:pPr>
            <w:r>
              <w:rPr>
                <w:color w:val="FF0000"/>
              </w:rPr>
              <w:t>0.0007</w:t>
            </w:r>
          </w:p>
        </w:tc>
        <w:tc>
          <w:tcPr>
            <w:tcW w:w="0" w:type="auto"/>
          </w:tcPr>
          <w:p w14:paraId="09E616BE" w14:textId="77777777" w:rsidR="005D369E" w:rsidRDefault="00000000">
            <w:pPr>
              <w:pStyle w:val="Compact"/>
            </w:pPr>
            <w:r>
              <w:rPr>
                <w:color w:val="FF0000"/>
              </w:rPr>
              <w:t>−0.0011</w:t>
            </w:r>
          </w:p>
        </w:tc>
        <w:tc>
          <w:tcPr>
            <w:tcW w:w="0" w:type="auto"/>
          </w:tcPr>
          <w:p w14:paraId="5B033955" w14:textId="77777777" w:rsidR="005D369E" w:rsidRDefault="00000000">
            <w:pPr>
              <w:pStyle w:val="Compact"/>
            </w:pPr>
            <w:r>
              <w:rPr>
                <w:color w:val="FF0000"/>
              </w:rPr>
              <w:t>18</w:t>
            </w:r>
          </w:p>
        </w:tc>
        <w:tc>
          <w:tcPr>
            <w:tcW w:w="0" w:type="auto"/>
          </w:tcPr>
          <w:p w14:paraId="25BB6891" w14:textId="77777777" w:rsidR="005D369E" w:rsidRDefault="00000000">
            <w:pPr>
              <w:pStyle w:val="Compact"/>
            </w:pPr>
            <w:r>
              <w:rPr>
                <w:color w:val="FF0000"/>
              </w:rPr>
              <w:t>−0.0011</w:t>
            </w:r>
          </w:p>
        </w:tc>
      </w:tr>
      <w:tr w:rsidR="005D369E" w14:paraId="6F663B4E" w14:textId="77777777">
        <w:tc>
          <w:tcPr>
            <w:tcW w:w="0" w:type="auto"/>
          </w:tcPr>
          <w:p w14:paraId="2AF71840" w14:textId="77777777" w:rsidR="005D369E" w:rsidRDefault="005D369E">
            <w:pPr>
              <w:pStyle w:val="Compact"/>
            </w:pPr>
          </w:p>
        </w:tc>
        <w:tc>
          <w:tcPr>
            <w:tcW w:w="0" w:type="auto"/>
          </w:tcPr>
          <w:p w14:paraId="646A1442" w14:textId="77777777" w:rsidR="005D369E" w:rsidRDefault="00000000">
            <w:pPr>
              <w:pStyle w:val="Compact"/>
            </w:pPr>
            <w:r>
              <w:rPr>
                <w:color w:val="FF0000"/>
              </w:rPr>
              <w:t>Хэрэглээ</w:t>
            </w:r>
          </w:p>
        </w:tc>
        <w:tc>
          <w:tcPr>
            <w:tcW w:w="0" w:type="auto"/>
          </w:tcPr>
          <w:p w14:paraId="54980CFB" w14:textId="77777777" w:rsidR="005D369E" w:rsidRDefault="00000000">
            <w:pPr>
              <w:pStyle w:val="Compact"/>
            </w:pPr>
            <w:r>
              <w:rPr>
                <w:color w:val="FF0000"/>
              </w:rPr>
              <w:t>0.0001</w:t>
            </w:r>
          </w:p>
        </w:tc>
        <w:tc>
          <w:tcPr>
            <w:tcW w:w="0" w:type="auto"/>
          </w:tcPr>
          <w:p w14:paraId="6836CD53" w14:textId="77777777" w:rsidR="005D369E" w:rsidRDefault="00000000">
            <w:pPr>
              <w:pStyle w:val="Compact"/>
            </w:pPr>
            <w:r>
              <w:rPr>
                <w:color w:val="FF0000"/>
              </w:rPr>
              <w:t>−0.0001</w:t>
            </w:r>
          </w:p>
        </w:tc>
        <w:tc>
          <w:tcPr>
            <w:tcW w:w="0" w:type="auto"/>
          </w:tcPr>
          <w:p w14:paraId="196FE8AF" w14:textId="77777777" w:rsidR="005D369E" w:rsidRDefault="00000000">
            <w:pPr>
              <w:pStyle w:val="Compact"/>
            </w:pPr>
            <w:r>
              <w:rPr>
                <w:color w:val="FF0000"/>
              </w:rPr>
              <w:t>7</w:t>
            </w:r>
          </w:p>
        </w:tc>
        <w:tc>
          <w:tcPr>
            <w:tcW w:w="0" w:type="auto"/>
          </w:tcPr>
          <w:p w14:paraId="753E3AE4" w14:textId="77777777" w:rsidR="005D369E" w:rsidRDefault="00000000">
            <w:pPr>
              <w:pStyle w:val="Compact"/>
            </w:pPr>
            <w:r>
              <w:rPr>
                <w:color w:val="FF0000"/>
              </w:rPr>
              <w:t>0.0000</w:t>
            </w:r>
          </w:p>
        </w:tc>
      </w:tr>
      <w:tr w:rsidR="005D369E" w14:paraId="602660BC" w14:textId="77777777">
        <w:tc>
          <w:tcPr>
            <w:tcW w:w="0" w:type="auto"/>
          </w:tcPr>
          <w:p w14:paraId="3FFE108E" w14:textId="77777777" w:rsidR="005D369E" w:rsidRDefault="005D369E">
            <w:pPr>
              <w:pStyle w:val="Compact"/>
            </w:pPr>
          </w:p>
        </w:tc>
        <w:tc>
          <w:tcPr>
            <w:tcW w:w="0" w:type="auto"/>
          </w:tcPr>
          <w:p w14:paraId="10CDDCBF" w14:textId="77777777" w:rsidR="005D369E" w:rsidRDefault="00000000">
            <w:pPr>
              <w:pStyle w:val="Compact"/>
            </w:pPr>
            <w:r>
              <w:rPr>
                <w:color w:val="FF0000"/>
              </w:rPr>
              <w:t>Үйлдвэрлэл</w:t>
            </w:r>
          </w:p>
        </w:tc>
        <w:tc>
          <w:tcPr>
            <w:tcW w:w="0" w:type="auto"/>
          </w:tcPr>
          <w:p w14:paraId="449A57F7" w14:textId="77777777" w:rsidR="005D369E" w:rsidRDefault="00000000">
            <w:pPr>
              <w:pStyle w:val="Compact"/>
            </w:pPr>
            <w:r>
              <w:rPr>
                <w:color w:val="FF0000"/>
              </w:rPr>
              <w:t>−0.0028</w:t>
            </w:r>
          </w:p>
        </w:tc>
        <w:tc>
          <w:tcPr>
            <w:tcW w:w="0" w:type="auto"/>
          </w:tcPr>
          <w:p w14:paraId="702D6AA1" w14:textId="77777777" w:rsidR="005D369E" w:rsidRDefault="00000000">
            <w:pPr>
              <w:pStyle w:val="Compact"/>
            </w:pPr>
            <w:r>
              <w:rPr>
                <w:color w:val="FF0000"/>
              </w:rPr>
              <w:t>−0.0028</w:t>
            </w:r>
          </w:p>
        </w:tc>
        <w:tc>
          <w:tcPr>
            <w:tcW w:w="0" w:type="auto"/>
          </w:tcPr>
          <w:p w14:paraId="1960A2C5" w14:textId="77777777" w:rsidR="005D369E" w:rsidRDefault="00000000">
            <w:pPr>
              <w:pStyle w:val="Compact"/>
            </w:pPr>
            <w:r>
              <w:rPr>
                <w:color w:val="FF0000"/>
              </w:rPr>
              <w:t>1</w:t>
            </w:r>
          </w:p>
        </w:tc>
        <w:tc>
          <w:tcPr>
            <w:tcW w:w="0" w:type="auto"/>
          </w:tcPr>
          <w:p w14:paraId="2B5111D8" w14:textId="77777777" w:rsidR="005D369E" w:rsidRDefault="00000000">
            <w:pPr>
              <w:pStyle w:val="Compact"/>
            </w:pPr>
            <w:r>
              <w:rPr>
                <w:color w:val="FF0000"/>
              </w:rPr>
              <w:t>−0.0001</w:t>
            </w:r>
          </w:p>
        </w:tc>
      </w:tr>
      <w:tr w:rsidR="005D369E" w14:paraId="021DA995" w14:textId="77777777">
        <w:tc>
          <w:tcPr>
            <w:tcW w:w="0" w:type="auto"/>
          </w:tcPr>
          <w:p w14:paraId="3B5A0143" w14:textId="77777777" w:rsidR="005D369E" w:rsidRDefault="00000000">
            <w:pPr>
              <w:pStyle w:val="Compact"/>
            </w:pPr>
            <w:r>
              <w:rPr>
                <w:b/>
                <w:bCs/>
                <w:color w:val="FF0000"/>
              </w:rPr>
              <w:t>Банкны баланс</w:t>
            </w:r>
          </w:p>
        </w:tc>
        <w:tc>
          <w:tcPr>
            <w:tcW w:w="0" w:type="auto"/>
          </w:tcPr>
          <w:p w14:paraId="06EF2F93" w14:textId="77777777" w:rsidR="005D369E" w:rsidRDefault="00000000">
            <w:pPr>
              <w:pStyle w:val="Compact"/>
            </w:pPr>
            <w:r>
              <w:rPr>
                <w:color w:val="FF0000"/>
              </w:rPr>
              <w:t>Ханш</w:t>
            </w:r>
          </w:p>
        </w:tc>
        <w:tc>
          <w:tcPr>
            <w:tcW w:w="0" w:type="auto"/>
          </w:tcPr>
          <w:p w14:paraId="2100D1C7" w14:textId="77777777" w:rsidR="005D369E" w:rsidRDefault="00000000">
            <w:pPr>
              <w:pStyle w:val="Compact"/>
            </w:pPr>
            <w:r>
              <w:rPr>
                <w:color w:val="FF0000"/>
              </w:rPr>
              <w:t>−0.0004</w:t>
            </w:r>
          </w:p>
        </w:tc>
        <w:tc>
          <w:tcPr>
            <w:tcW w:w="0" w:type="auto"/>
          </w:tcPr>
          <w:p w14:paraId="377C7BB0" w14:textId="77777777" w:rsidR="005D369E" w:rsidRDefault="00000000">
            <w:pPr>
              <w:pStyle w:val="Compact"/>
            </w:pPr>
            <w:r>
              <w:rPr>
                <w:color w:val="FF0000"/>
              </w:rPr>
              <w:t>−0.0015</w:t>
            </w:r>
          </w:p>
        </w:tc>
        <w:tc>
          <w:tcPr>
            <w:tcW w:w="0" w:type="auto"/>
          </w:tcPr>
          <w:p w14:paraId="3DA1D1D9" w14:textId="77777777" w:rsidR="005D369E" w:rsidRDefault="00000000">
            <w:pPr>
              <w:pStyle w:val="Compact"/>
            </w:pPr>
            <w:r>
              <w:rPr>
                <w:color w:val="FF0000"/>
              </w:rPr>
              <w:t>7</w:t>
            </w:r>
          </w:p>
        </w:tc>
        <w:tc>
          <w:tcPr>
            <w:tcW w:w="0" w:type="auto"/>
          </w:tcPr>
          <w:p w14:paraId="03FC538B" w14:textId="77777777" w:rsidR="005D369E" w:rsidRDefault="00000000">
            <w:pPr>
              <w:pStyle w:val="Compact"/>
            </w:pPr>
            <w:r>
              <w:rPr>
                <w:color w:val="FF0000"/>
              </w:rPr>
              <w:t>−0.0008</w:t>
            </w:r>
          </w:p>
        </w:tc>
      </w:tr>
      <w:tr w:rsidR="005D369E" w14:paraId="635802A6" w14:textId="77777777">
        <w:tc>
          <w:tcPr>
            <w:tcW w:w="0" w:type="auto"/>
          </w:tcPr>
          <w:p w14:paraId="46FF6171" w14:textId="77777777" w:rsidR="005D369E" w:rsidRDefault="005D369E">
            <w:pPr>
              <w:pStyle w:val="Compact"/>
            </w:pPr>
          </w:p>
        </w:tc>
        <w:tc>
          <w:tcPr>
            <w:tcW w:w="0" w:type="auto"/>
          </w:tcPr>
          <w:p w14:paraId="4E49FB40" w14:textId="77777777" w:rsidR="005D369E" w:rsidRDefault="00000000">
            <w:pPr>
              <w:pStyle w:val="Compact"/>
            </w:pPr>
            <w:r>
              <w:rPr>
                <w:color w:val="FF0000"/>
              </w:rPr>
              <w:t>Гадаад зээллэг</w:t>
            </w:r>
          </w:p>
        </w:tc>
        <w:tc>
          <w:tcPr>
            <w:tcW w:w="0" w:type="auto"/>
          </w:tcPr>
          <w:p w14:paraId="0738B6DF" w14:textId="77777777" w:rsidR="005D369E" w:rsidRDefault="00000000">
            <w:pPr>
              <w:pStyle w:val="Compact"/>
            </w:pPr>
            <w:r>
              <w:rPr>
                <w:color w:val="FF0000"/>
              </w:rPr>
              <w:t>−0.0135</w:t>
            </w:r>
          </w:p>
        </w:tc>
        <w:tc>
          <w:tcPr>
            <w:tcW w:w="0" w:type="auto"/>
          </w:tcPr>
          <w:p w14:paraId="25CC3CB7" w14:textId="77777777" w:rsidR="005D369E" w:rsidRDefault="00000000">
            <w:pPr>
              <w:pStyle w:val="Compact"/>
            </w:pPr>
            <w:r>
              <w:rPr>
                <w:color w:val="FF0000"/>
              </w:rPr>
              <w:t>−0.0135</w:t>
            </w:r>
          </w:p>
        </w:tc>
        <w:tc>
          <w:tcPr>
            <w:tcW w:w="0" w:type="auto"/>
          </w:tcPr>
          <w:p w14:paraId="2741F8B2" w14:textId="77777777" w:rsidR="005D369E" w:rsidRDefault="00000000">
            <w:pPr>
              <w:pStyle w:val="Compact"/>
            </w:pPr>
            <w:r>
              <w:rPr>
                <w:color w:val="FF0000"/>
              </w:rPr>
              <w:t>1</w:t>
            </w:r>
          </w:p>
        </w:tc>
        <w:tc>
          <w:tcPr>
            <w:tcW w:w="0" w:type="auto"/>
          </w:tcPr>
          <w:p w14:paraId="28EE91B1" w14:textId="77777777" w:rsidR="005D369E" w:rsidRDefault="00000000">
            <w:pPr>
              <w:pStyle w:val="Compact"/>
            </w:pPr>
            <w:r>
              <w:rPr>
                <w:color w:val="FF0000"/>
              </w:rPr>
              <w:t>0.0011</w:t>
            </w:r>
          </w:p>
        </w:tc>
      </w:tr>
      <w:tr w:rsidR="005D369E" w14:paraId="75A4CC32" w14:textId="77777777">
        <w:tc>
          <w:tcPr>
            <w:tcW w:w="0" w:type="auto"/>
          </w:tcPr>
          <w:p w14:paraId="426A81DB" w14:textId="77777777" w:rsidR="005D369E" w:rsidRDefault="005D369E">
            <w:pPr>
              <w:pStyle w:val="Compact"/>
            </w:pPr>
          </w:p>
        </w:tc>
        <w:tc>
          <w:tcPr>
            <w:tcW w:w="0" w:type="auto"/>
          </w:tcPr>
          <w:p w14:paraId="0B048973" w14:textId="77777777" w:rsidR="005D369E" w:rsidRDefault="00000000">
            <w:pPr>
              <w:pStyle w:val="Compact"/>
            </w:pPr>
            <w:r>
              <w:rPr>
                <w:color w:val="FF0000"/>
              </w:rPr>
              <w:t>Банкны өөрийн хөрөнгө</w:t>
            </w:r>
          </w:p>
        </w:tc>
        <w:tc>
          <w:tcPr>
            <w:tcW w:w="0" w:type="auto"/>
          </w:tcPr>
          <w:p w14:paraId="4819C0EA" w14:textId="77777777" w:rsidR="005D369E" w:rsidRDefault="00000000">
            <w:pPr>
              <w:pStyle w:val="Compact"/>
            </w:pPr>
            <w:r>
              <w:rPr>
                <w:color w:val="FF0000"/>
              </w:rPr>
              <w:t>0.0020</w:t>
            </w:r>
          </w:p>
        </w:tc>
        <w:tc>
          <w:tcPr>
            <w:tcW w:w="0" w:type="auto"/>
          </w:tcPr>
          <w:p w14:paraId="1F0ABD6E" w14:textId="77777777" w:rsidR="005D369E" w:rsidRDefault="00000000">
            <w:pPr>
              <w:pStyle w:val="Compact"/>
            </w:pPr>
            <w:r>
              <w:rPr>
                <w:color w:val="FF0000"/>
              </w:rPr>
              <w:t>0.0121</w:t>
            </w:r>
          </w:p>
        </w:tc>
        <w:tc>
          <w:tcPr>
            <w:tcW w:w="0" w:type="auto"/>
          </w:tcPr>
          <w:p w14:paraId="7A11F86E" w14:textId="77777777" w:rsidR="005D369E" w:rsidRDefault="00000000">
            <w:pPr>
              <w:pStyle w:val="Compact"/>
            </w:pPr>
            <w:r>
              <w:rPr>
                <w:color w:val="FF0000"/>
              </w:rPr>
              <w:t>20</w:t>
            </w:r>
          </w:p>
        </w:tc>
        <w:tc>
          <w:tcPr>
            <w:tcW w:w="0" w:type="auto"/>
          </w:tcPr>
          <w:p w14:paraId="1E747B24" w14:textId="77777777" w:rsidR="005D369E" w:rsidRDefault="00000000">
            <w:pPr>
              <w:pStyle w:val="Compact"/>
            </w:pPr>
            <w:r>
              <w:rPr>
                <w:color w:val="FF0000"/>
              </w:rPr>
              <w:t>0.0121</w:t>
            </w:r>
          </w:p>
        </w:tc>
      </w:tr>
      <w:tr w:rsidR="005D369E" w14:paraId="0CD53F4B" w14:textId="77777777">
        <w:tc>
          <w:tcPr>
            <w:tcW w:w="0" w:type="auto"/>
          </w:tcPr>
          <w:p w14:paraId="4E3A9C3D" w14:textId="77777777" w:rsidR="005D369E" w:rsidRDefault="005D369E">
            <w:pPr>
              <w:pStyle w:val="Compact"/>
            </w:pPr>
          </w:p>
        </w:tc>
        <w:tc>
          <w:tcPr>
            <w:tcW w:w="0" w:type="auto"/>
          </w:tcPr>
          <w:p w14:paraId="3988B696" w14:textId="77777777" w:rsidR="005D369E" w:rsidRDefault="00000000">
            <w:pPr>
              <w:pStyle w:val="Compact"/>
            </w:pPr>
            <w:r>
              <w:rPr>
                <w:color w:val="FF0000"/>
              </w:rPr>
              <w:t>Банкны спред</w:t>
            </w:r>
          </w:p>
        </w:tc>
        <w:tc>
          <w:tcPr>
            <w:tcW w:w="0" w:type="auto"/>
          </w:tcPr>
          <w:p w14:paraId="4CD17DF2" w14:textId="77777777" w:rsidR="005D369E" w:rsidRDefault="00000000">
            <w:pPr>
              <w:pStyle w:val="Compact"/>
            </w:pPr>
            <w:r>
              <w:rPr>
                <w:color w:val="FF0000"/>
              </w:rPr>
              <w:t>−0.0124</w:t>
            </w:r>
          </w:p>
        </w:tc>
        <w:tc>
          <w:tcPr>
            <w:tcW w:w="0" w:type="auto"/>
          </w:tcPr>
          <w:p w14:paraId="1BD98482" w14:textId="77777777" w:rsidR="005D369E" w:rsidRDefault="00000000">
            <w:pPr>
              <w:pStyle w:val="Compact"/>
            </w:pPr>
            <w:r>
              <w:rPr>
                <w:color w:val="FF0000"/>
              </w:rPr>
              <w:t>−0.0163</w:t>
            </w:r>
          </w:p>
        </w:tc>
        <w:tc>
          <w:tcPr>
            <w:tcW w:w="0" w:type="auto"/>
          </w:tcPr>
          <w:p w14:paraId="02BD2FAB" w14:textId="77777777" w:rsidR="005D369E" w:rsidRDefault="00000000">
            <w:pPr>
              <w:pStyle w:val="Compact"/>
            </w:pPr>
            <w:r>
              <w:rPr>
                <w:color w:val="FF0000"/>
              </w:rPr>
              <w:t>2</w:t>
            </w:r>
          </w:p>
        </w:tc>
        <w:tc>
          <w:tcPr>
            <w:tcW w:w="0" w:type="auto"/>
          </w:tcPr>
          <w:p w14:paraId="2EDA6EB1" w14:textId="77777777" w:rsidR="005D369E" w:rsidRDefault="00000000">
            <w:pPr>
              <w:pStyle w:val="Compact"/>
            </w:pPr>
            <w:r>
              <w:rPr>
                <w:color w:val="FF0000"/>
              </w:rPr>
              <w:t>0.0028</w:t>
            </w:r>
          </w:p>
        </w:tc>
      </w:tr>
      <w:tr w:rsidR="005D369E" w14:paraId="45DB9B9A" w14:textId="77777777">
        <w:tc>
          <w:tcPr>
            <w:tcW w:w="0" w:type="auto"/>
          </w:tcPr>
          <w:p w14:paraId="6BE9D332" w14:textId="77777777" w:rsidR="005D369E" w:rsidRDefault="005D369E">
            <w:pPr>
              <w:pStyle w:val="Compact"/>
            </w:pPr>
          </w:p>
        </w:tc>
        <w:tc>
          <w:tcPr>
            <w:tcW w:w="0" w:type="auto"/>
          </w:tcPr>
          <w:p w14:paraId="045812CA" w14:textId="77777777" w:rsidR="005D369E" w:rsidRDefault="00000000">
            <w:pPr>
              <w:pStyle w:val="Compact"/>
            </w:pPr>
            <w:r>
              <w:rPr>
                <w:color w:val="FF0000"/>
              </w:rPr>
              <w:t>Зээл</w:t>
            </w:r>
          </w:p>
        </w:tc>
        <w:tc>
          <w:tcPr>
            <w:tcW w:w="0" w:type="auto"/>
          </w:tcPr>
          <w:p w14:paraId="41D578F8" w14:textId="77777777" w:rsidR="005D369E" w:rsidRDefault="00000000">
            <w:pPr>
              <w:pStyle w:val="Compact"/>
            </w:pPr>
            <w:r>
              <w:rPr>
                <w:color w:val="FF0000"/>
              </w:rPr>
              <w:t>−0.0141</w:t>
            </w:r>
          </w:p>
        </w:tc>
        <w:tc>
          <w:tcPr>
            <w:tcW w:w="0" w:type="auto"/>
          </w:tcPr>
          <w:p w14:paraId="358E94AA" w14:textId="77777777" w:rsidR="005D369E" w:rsidRDefault="00000000">
            <w:pPr>
              <w:pStyle w:val="Compact"/>
            </w:pPr>
            <w:r>
              <w:rPr>
                <w:color w:val="FF0000"/>
              </w:rPr>
              <w:t>−0.0141</w:t>
            </w:r>
          </w:p>
        </w:tc>
        <w:tc>
          <w:tcPr>
            <w:tcW w:w="0" w:type="auto"/>
          </w:tcPr>
          <w:p w14:paraId="39EA1E0B" w14:textId="77777777" w:rsidR="005D369E" w:rsidRDefault="00000000">
            <w:pPr>
              <w:pStyle w:val="Compact"/>
            </w:pPr>
            <w:r>
              <w:rPr>
                <w:color w:val="FF0000"/>
              </w:rPr>
              <w:t>1</w:t>
            </w:r>
          </w:p>
        </w:tc>
        <w:tc>
          <w:tcPr>
            <w:tcW w:w="0" w:type="auto"/>
          </w:tcPr>
          <w:p w14:paraId="658F4F21" w14:textId="77777777" w:rsidR="005D369E" w:rsidRDefault="00000000">
            <w:pPr>
              <w:pStyle w:val="Compact"/>
            </w:pPr>
            <w:r>
              <w:rPr>
                <w:color w:val="FF0000"/>
              </w:rPr>
              <w:t>−0.0006</w:t>
            </w:r>
          </w:p>
        </w:tc>
      </w:tr>
      <w:tr w:rsidR="005D369E" w14:paraId="46986345" w14:textId="77777777">
        <w:tc>
          <w:tcPr>
            <w:tcW w:w="0" w:type="auto"/>
          </w:tcPr>
          <w:p w14:paraId="14ED2B07" w14:textId="77777777" w:rsidR="005D369E" w:rsidRDefault="005D369E">
            <w:pPr>
              <w:pStyle w:val="Compact"/>
            </w:pPr>
          </w:p>
        </w:tc>
        <w:tc>
          <w:tcPr>
            <w:tcW w:w="0" w:type="auto"/>
          </w:tcPr>
          <w:p w14:paraId="69987B57" w14:textId="77777777" w:rsidR="005D369E" w:rsidRDefault="00000000">
            <w:pPr>
              <w:pStyle w:val="Compact"/>
            </w:pPr>
            <w:r>
              <w:rPr>
                <w:color w:val="FF0000"/>
              </w:rPr>
              <w:t>Хөрөнгө оруулалт</w:t>
            </w:r>
          </w:p>
        </w:tc>
        <w:tc>
          <w:tcPr>
            <w:tcW w:w="0" w:type="auto"/>
          </w:tcPr>
          <w:p w14:paraId="19C0A39B" w14:textId="77777777" w:rsidR="005D369E" w:rsidRDefault="00000000">
            <w:pPr>
              <w:pStyle w:val="Compact"/>
            </w:pPr>
            <w:r>
              <w:rPr>
                <w:color w:val="FF0000"/>
              </w:rPr>
              <w:t>−0.0029</w:t>
            </w:r>
          </w:p>
        </w:tc>
        <w:tc>
          <w:tcPr>
            <w:tcW w:w="0" w:type="auto"/>
          </w:tcPr>
          <w:p w14:paraId="0E513379" w14:textId="77777777" w:rsidR="005D369E" w:rsidRDefault="00000000">
            <w:pPr>
              <w:pStyle w:val="Compact"/>
            </w:pPr>
            <w:r>
              <w:rPr>
                <w:color w:val="FF0000"/>
              </w:rPr>
              <w:t>0.0056</w:t>
            </w:r>
          </w:p>
        </w:tc>
        <w:tc>
          <w:tcPr>
            <w:tcW w:w="0" w:type="auto"/>
          </w:tcPr>
          <w:p w14:paraId="5C306B58" w14:textId="77777777" w:rsidR="005D369E" w:rsidRDefault="00000000">
            <w:pPr>
              <w:pStyle w:val="Compact"/>
            </w:pPr>
            <w:r>
              <w:rPr>
                <w:color w:val="FF0000"/>
              </w:rPr>
              <w:t>4</w:t>
            </w:r>
          </w:p>
        </w:tc>
        <w:tc>
          <w:tcPr>
            <w:tcW w:w="0" w:type="auto"/>
          </w:tcPr>
          <w:p w14:paraId="4892E643" w14:textId="77777777" w:rsidR="005D369E" w:rsidRDefault="00000000">
            <w:pPr>
              <w:pStyle w:val="Compact"/>
            </w:pPr>
            <w:r>
              <w:rPr>
                <w:color w:val="FF0000"/>
              </w:rPr>
              <w:t>−0.0017</w:t>
            </w:r>
          </w:p>
        </w:tc>
      </w:tr>
      <w:tr w:rsidR="005D369E" w14:paraId="4B7E517B" w14:textId="77777777">
        <w:tc>
          <w:tcPr>
            <w:tcW w:w="0" w:type="auto"/>
          </w:tcPr>
          <w:p w14:paraId="5F251A1E" w14:textId="77777777" w:rsidR="005D369E" w:rsidRDefault="005D369E">
            <w:pPr>
              <w:pStyle w:val="Compact"/>
            </w:pPr>
          </w:p>
        </w:tc>
        <w:tc>
          <w:tcPr>
            <w:tcW w:w="0" w:type="auto"/>
          </w:tcPr>
          <w:p w14:paraId="2D67D8C0" w14:textId="77777777" w:rsidR="005D369E" w:rsidRDefault="00000000">
            <w:pPr>
              <w:pStyle w:val="Compact"/>
            </w:pPr>
            <w:r>
              <w:rPr>
                <w:color w:val="FF0000"/>
              </w:rPr>
              <w:t>Хэрэглээ</w:t>
            </w:r>
          </w:p>
        </w:tc>
        <w:tc>
          <w:tcPr>
            <w:tcW w:w="0" w:type="auto"/>
          </w:tcPr>
          <w:p w14:paraId="03F30E27" w14:textId="77777777" w:rsidR="005D369E" w:rsidRDefault="00000000">
            <w:pPr>
              <w:pStyle w:val="Compact"/>
            </w:pPr>
            <w:r>
              <w:rPr>
                <w:color w:val="FF0000"/>
              </w:rPr>
              <w:t>−0.0007</w:t>
            </w:r>
          </w:p>
        </w:tc>
        <w:tc>
          <w:tcPr>
            <w:tcW w:w="0" w:type="auto"/>
          </w:tcPr>
          <w:p w14:paraId="1E729DD3" w14:textId="77777777" w:rsidR="005D369E" w:rsidRDefault="00000000">
            <w:pPr>
              <w:pStyle w:val="Compact"/>
            </w:pPr>
            <w:r>
              <w:rPr>
                <w:color w:val="FF0000"/>
              </w:rPr>
              <w:t>−0.0020</w:t>
            </w:r>
          </w:p>
        </w:tc>
        <w:tc>
          <w:tcPr>
            <w:tcW w:w="0" w:type="auto"/>
          </w:tcPr>
          <w:p w14:paraId="2E1D6F36" w14:textId="77777777" w:rsidR="005D369E" w:rsidRDefault="00000000">
            <w:pPr>
              <w:pStyle w:val="Compact"/>
            </w:pPr>
            <w:r>
              <w:rPr>
                <w:color w:val="FF0000"/>
              </w:rPr>
              <w:t>10</w:t>
            </w:r>
          </w:p>
        </w:tc>
        <w:tc>
          <w:tcPr>
            <w:tcW w:w="0" w:type="auto"/>
          </w:tcPr>
          <w:p w14:paraId="3A403000" w14:textId="77777777" w:rsidR="005D369E" w:rsidRDefault="00000000">
            <w:pPr>
              <w:pStyle w:val="Compact"/>
            </w:pPr>
            <w:r>
              <w:rPr>
                <w:color w:val="FF0000"/>
              </w:rPr>
              <w:t>−0.0012</w:t>
            </w:r>
          </w:p>
        </w:tc>
      </w:tr>
      <w:tr w:rsidR="005D369E" w14:paraId="46D47B33" w14:textId="77777777">
        <w:tc>
          <w:tcPr>
            <w:tcW w:w="0" w:type="auto"/>
          </w:tcPr>
          <w:p w14:paraId="4808C196" w14:textId="77777777" w:rsidR="005D369E" w:rsidRDefault="005D369E">
            <w:pPr>
              <w:pStyle w:val="Compact"/>
            </w:pPr>
          </w:p>
        </w:tc>
        <w:tc>
          <w:tcPr>
            <w:tcW w:w="0" w:type="auto"/>
          </w:tcPr>
          <w:p w14:paraId="12F77288" w14:textId="77777777" w:rsidR="005D369E" w:rsidRDefault="00000000">
            <w:pPr>
              <w:pStyle w:val="Compact"/>
            </w:pPr>
            <w:r>
              <w:rPr>
                <w:color w:val="FF0000"/>
              </w:rPr>
              <w:t>Үйлдвэрлэл</w:t>
            </w:r>
          </w:p>
        </w:tc>
        <w:tc>
          <w:tcPr>
            <w:tcW w:w="0" w:type="auto"/>
          </w:tcPr>
          <w:p w14:paraId="39F1997B" w14:textId="77777777" w:rsidR="005D369E" w:rsidRDefault="00000000">
            <w:pPr>
              <w:pStyle w:val="Compact"/>
            </w:pPr>
            <w:r>
              <w:rPr>
                <w:color w:val="FF0000"/>
              </w:rPr>
              <w:t>−0.1327</w:t>
            </w:r>
          </w:p>
        </w:tc>
        <w:tc>
          <w:tcPr>
            <w:tcW w:w="0" w:type="auto"/>
          </w:tcPr>
          <w:p w14:paraId="0499E7DE" w14:textId="77777777" w:rsidR="005D369E" w:rsidRDefault="00000000">
            <w:pPr>
              <w:pStyle w:val="Compact"/>
            </w:pPr>
            <w:r>
              <w:rPr>
                <w:color w:val="FF0000"/>
              </w:rPr>
              <w:t>−0.1327</w:t>
            </w:r>
          </w:p>
        </w:tc>
        <w:tc>
          <w:tcPr>
            <w:tcW w:w="0" w:type="auto"/>
          </w:tcPr>
          <w:p w14:paraId="1F60DD82" w14:textId="77777777" w:rsidR="005D369E" w:rsidRDefault="00000000">
            <w:pPr>
              <w:pStyle w:val="Compact"/>
            </w:pPr>
            <w:r>
              <w:rPr>
                <w:color w:val="FF0000"/>
              </w:rPr>
              <w:t>1</w:t>
            </w:r>
          </w:p>
        </w:tc>
        <w:tc>
          <w:tcPr>
            <w:tcW w:w="0" w:type="auto"/>
          </w:tcPr>
          <w:p w14:paraId="621E7DFF" w14:textId="77777777" w:rsidR="005D369E" w:rsidRDefault="00000000">
            <w:pPr>
              <w:pStyle w:val="Compact"/>
            </w:pPr>
            <w:r>
              <w:rPr>
                <w:color w:val="FF0000"/>
              </w:rPr>
              <w:t>0.0011</w:t>
            </w:r>
          </w:p>
        </w:tc>
      </w:tr>
      <w:tr w:rsidR="005D369E" w14:paraId="404353A5" w14:textId="77777777">
        <w:tc>
          <w:tcPr>
            <w:tcW w:w="0" w:type="auto"/>
          </w:tcPr>
          <w:p w14:paraId="60872C04" w14:textId="77777777" w:rsidR="005D369E" w:rsidRDefault="00000000">
            <w:pPr>
              <w:pStyle w:val="Compact"/>
            </w:pPr>
            <w:r>
              <w:rPr>
                <w:b/>
                <w:bCs/>
                <w:color w:val="FF0000"/>
              </w:rPr>
              <w:t>Мөнгөний бодлого</w:t>
            </w:r>
          </w:p>
        </w:tc>
        <w:tc>
          <w:tcPr>
            <w:tcW w:w="0" w:type="auto"/>
          </w:tcPr>
          <w:p w14:paraId="3CB08326" w14:textId="77777777" w:rsidR="005D369E" w:rsidRDefault="00000000">
            <w:pPr>
              <w:pStyle w:val="Compact"/>
            </w:pPr>
            <w:r>
              <w:rPr>
                <w:color w:val="FF0000"/>
              </w:rPr>
              <w:t>Ханш</w:t>
            </w:r>
          </w:p>
        </w:tc>
        <w:tc>
          <w:tcPr>
            <w:tcW w:w="0" w:type="auto"/>
          </w:tcPr>
          <w:p w14:paraId="5AA41FA5" w14:textId="77777777" w:rsidR="005D369E" w:rsidRDefault="00000000">
            <w:pPr>
              <w:pStyle w:val="Compact"/>
            </w:pPr>
            <w:r>
              <w:rPr>
                <w:color w:val="FF0000"/>
              </w:rPr>
              <w:t>−0.0028</w:t>
            </w:r>
          </w:p>
        </w:tc>
        <w:tc>
          <w:tcPr>
            <w:tcW w:w="0" w:type="auto"/>
          </w:tcPr>
          <w:p w14:paraId="655EEAC9" w14:textId="77777777" w:rsidR="005D369E" w:rsidRDefault="00000000">
            <w:pPr>
              <w:pStyle w:val="Compact"/>
            </w:pPr>
            <w:r>
              <w:rPr>
                <w:color w:val="FF0000"/>
              </w:rPr>
              <w:t>−0.0028</w:t>
            </w:r>
          </w:p>
        </w:tc>
        <w:tc>
          <w:tcPr>
            <w:tcW w:w="0" w:type="auto"/>
          </w:tcPr>
          <w:p w14:paraId="056205CD" w14:textId="77777777" w:rsidR="005D369E" w:rsidRDefault="00000000">
            <w:pPr>
              <w:pStyle w:val="Compact"/>
            </w:pPr>
            <w:r>
              <w:rPr>
                <w:color w:val="FF0000"/>
              </w:rPr>
              <w:t>1</w:t>
            </w:r>
          </w:p>
        </w:tc>
        <w:tc>
          <w:tcPr>
            <w:tcW w:w="0" w:type="auto"/>
          </w:tcPr>
          <w:p w14:paraId="1C8548B7" w14:textId="77777777" w:rsidR="005D369E" w:rsidRDefault="00000000">
            <w:pPr>
              <w:pStyle w:val="Compact"/>
            </w:pPr>
            <w:r>
              <w:rPr>
                <w:color w:val="FF0000"/>
              </w:rPr>
              <w:t>0.0001</w:t>
            </w:r>
          </w:p>
        </w:tc>
      </w:tr>
      <w:tr w:rsidR="005D369E" w14:paraId="5E57E706" w14:textId="77777777">
        <w:tc>
          <w:tcPr>
            <w:tcW w:w="0" w:type="auto"/>
          </w:tcPr>
          <w:p w14:paraId="71ECBF80" w14:textId="77777777" w:rsidR="005D369E" w:rsidRDefault="005D369E">
            <w:pPr>
              <w:pStyle w:val="Compact"/>
            </w:pPr>
          </w:p>
        </w:tc>
        <w:tc>
          <w:tcPr>
            <w:tcW w:w="0" w:type="auto"/>
          </w:tcPr>
          <w:p w14:paraId="227B742F" w14:textId="77777777" w:rsidR="005D369E" w:rsidRDefault="00000000">
            <w:pPr>
              <w:pStyle w:val="Compact"/>
            </w:pPr>
            <w:r>
              <w:rPr>
                <w:color w:val="FF0000"/>
              </w:rPr>
              <w:t>Гадаад зээллэг</w:t>
            </w:r>
          </w:p>
        </w:tc>
        <w:tc>
          <w:tcPr>
            <w:tcW w:w="0" w:type="auto"/>
          </w:tcPr>
          <w:p w14:paraId="7524EB17" w14:textId="77777777" w:rsidR="005D369E" w:rsidRDefault="00000000">
            <w:pPr>
              <w:pStyle w:val="Compact"/>
            </w:pPr>
            <w:r>
              <w:rPr>
                <w:color w:val="FF0000"/>
              </w:rPr>
              <w:t>−0.0286</w:t>
            </w:r>
          </w:p>
        </w:tc>
        <w:tc>
          <w:tcPr>
            <w:tcW w:w="0" w:type="auto"/>
          </w:tcPr>
          <w:p w14:paraId="245BBE27" w14:textId="77777777" w:rsidR="005D369E" w:rsidRDefault="00000000">
            <w:pPr>
              <w:pStyle w:val="Compact"/>
            </w:pPr>
            <w:r>
              <w:rPr>
                <w:color w:val="FF0000"/>
              </w:rPr>
              <w:t>−0.0286</w:t>
            </w:r>
          </w:p>
        </w:tc>
        <w:tc>
          <w:tcPr>
            <w:tcW w:w="0" w:type="auto"/>
          </w:tcPr>
          <w:p w14:paraId="6E9AAE1D" w14:textId="77777777" w:rsidR="005D369E" w:rsidRDefault="00000000">
            <w:pPr>
              <w:pStyle w:val="Compact"/>
            </w:pPr>
            <w:r>
              <w:rPr>
                <w:color w:val="FF0000"/>
              </w:rPr>
              <w:t>2</w:t>
            </w:r>
          </w:p>
        </w:tc>
        <w:tc>
          <w:tcPr>
            <w:tcW w:w="0" w:type="auto"/>
          </w:tcPr>
          <w:p w14:paraId="3F168778" w14:textId="77777777" w:rsidR="005D369E" w:rsidRDefault="00000000">
            <w:pPr>
              <w:pStyle w:val="Compact"/>
            </w:pPr>
            <w:r>
              <w:rPr>
                <w:color w:val="FF0000"/>
              </w:rPr>
              <w:t>−0.0056</w:t>
            </w:r>
          </w:p>
        </w:tc>
      </w:tr>
      <w:tr w:rsidR="005D369E" w14:paraId="07EEFFFD" w14:textId="77777777">
        <w:tc>
          <w:tcPr>
            <w:tcW w:w="0" w:type="auto"/>
          </w:tcPr>
          <w:p w14:paraId="6D46C89D" w14:textId="77777777" w:rsidR="005D369E" w:rsidRDefault="005D369E">
            <w:pPr>
              <w:pStyle w:val="Compact"/>
            </w:pPr>
          </w:p>
        </w:tc>
        <w:tc>
          <w:tcPr>
            <w:tcW w:w="0" w:type="auto"/>
          </w:tcPr>
          <w:p w14:paraId="4F8B1D67" w14:textId="77777777" w:rsidR="005D369E" w:rsidRDefault="00000000">
            <w:pPr>
              <w:pStyle w:val="Compact"/>
            </w:pPr>
            <w:r>
              <w:rPr>
                <w:color w:val="FF0000"/>
              </w:rPr>
              <w:t>Банкны өөрийн хөрөнгө</w:t>
            </w:r>
          </w:p>
        </w:tc>
        <w:tc>
          <w:tcPr>
            <w:tcW w:w="0" w:type="auto"/>
          </w:tcPr>
          <w:p w14:paraId="26F3E7B0" w14:textId="77777777" w:rsidR="005D369E" w:rsidRDefault="00000000">
            <w:pPr>
              <w:pStyle w:val="Compact"/>
            </w:pPr>
            <w:r>
              <w:rPr>
                <w:color w:val="FF0000"/>
              </w:rPr>
              <w:t>0.0057</w:t>
            </w:r>
          </w:p>
        </w:tc>
        <w:tc>
          <w:tcPr>
            <w:tcW w:w="0" w:type="auto"/>
          </w:tcPr>
          <w:p w14:paraId="760C1AA9" w14:textId="77777777" w:rsidR="005D369E" w:rsidRDefault="00000000">
            <w:pPr>
              <w:pStyle w:val="Compact"/>
            </w:pPr>
            <w:r>
              <w:rPr>
                <w:color w:val="FF0000"/>
              </w:rPr>
              <w:t>0.0229</w:t>
            </w:r>
          </w:p>
        </w:tc>
        <w:tc>
          <w:tcPr>
            <w:tcW w:w="0" w:type="auto"/>
          </w:tcPr>
          <w:p w14:paraId="4967A96C" w14:textId="77777777" w:rsidR="005D369E" w:rsidRDefault="00000000">
            <w:pPr>
              <w:pStyle w:val="Compact"/>
            </w:pPr>
            <w:r>
              <w:rPr>
                <w:color w:val="FF0000"/>
              </w:rPr>
              <w:t>5</w:t>
            </w:r>
          </w:p>
        </w:tc>
        <w:tc>
          <w:tcPr>
            <w:tcW w:w="0" w:type="auto"/>
          </w:tcPr>
          <w:p w14:paraId="28DB80F5" w14:textId="77777777" w:rsidR="005D369E" w:rsidRDefault="00000000">
            <w:pPr>
              <w:pStyle w:val="Compact"/>
            </w:pPr>
            <w:r>
              <w:rPr>
                <w:color w:val="FF0000"/>
              </w:rPr>
              <w:t>−0.0079</w:t>
            </w:r>
          </w:p>
        </w:tc>
      </w:tr>
      <w:tr w:rsidR="005D369E" w14:paraId="55448BB4" w14:textId="77777777">
        <w:tc>
          <w:tcPr>
            <w:tcW w:w="0" w:type="auto"/>
          </w:tcPr>
          <w:p w14:paraId="76DF3D3C" w14:textId="77777777" w:rsidR="005D369E" w:rsidRDefault="005D369E">
            <w:pPr>
              <w:pStyle w:val="Compact"/>
            </w:pPr>
          </w:p>
        </w:tc>
        <w:tc>
          <w:tcPr>
            <w:tcW w:w="0" w:type="auto"/>
          </w:tcPr>
          <w:p w14:paraId="6D3D2D11" w14:textId="77777777" w:rsidR="005D369E" w:rsidRDefault="00000000">
            <w:pPr>
              <w:pStyle w:val="Compact"/>
            </w:pPr>
            <w:r>
              <w:rPr>
                <w:color w:val="FF0000"/>
              </w:rPr>
              <w:t>Банкны спред</w:t>
            </w:r>
          </w:p>
        </w:tc>
        <w:tc>
          <w:tcPr>
            <w:tcW w:w="0" w:type="auto"/>
          </w:tcPr>
          <w:p w14:paraId="5EF6D232" w14:textId="77777777" w:rsidR="005D369E" w:rsidRDefault="00000000">
            <w:pPr>
              <w:pStyle w:val="Compact"/>
            </w:pPr>
            <w:r>
              <w:rPr>
                <w:color w:val="FF0000"/>
              </w:rPr>
              <w:t>0.0462</w:t>
            </w:r>
          </w:p>
        </w:tc>
        <w:tc>
          <w:tcPr>
            <w:tcW w:w="0" w:type="auto"/>
          </w:tcPr>
          <w:p w14:paraId="3DEAAD18" w14:textId="77777777" w:rsidR="005D369E" w:rsidRDefault="00000000">
            <w:pPr>
              <w:pStyle w:val="Compact"/>
            </w:pPr>
            <w:r>
              <w:rPr>
                <w:color w:val="FF0000"/>
              </w:rPr>
              <w:t>0.0462</w:t>
            </w:r>
          </w:p>
        </w:tc>
        <w:tc>
          <w:tcPr>
            <w:tcW w:w="0" w:type="auto"/>
          </w:tcPr>
          <w:p w14:paraId="6EFF3EE4" w14:textId="77777777" w:rsidR="005D369E" w:rsidRDefault="00000000">
            <w:pPr>
              <w:pStyle w:val="Compact"/>
            </w:pPr>
            <w:r>
              <w:rPr>
                <w:color w:val="FF0000"/>
              </w:rPr>
              <w:t>1</w:t>
            </w:r>
          </w:p>
        </w:tc>
        <w:tc>
          <w:tcPr>
            <w:tcW w:w="0" w:type="auto"/>
          </w:tcPr>
          <w:p w14:paraId="511CB47A" w14:textId="77777777" w:rsidR="005D369E" w:rsidRDefault="00000000">
            <w:pPr>
              <w:pStyle w:val="Compact"/>
            </w:pPr>
            <w:r>
              <w:rPr>
                <w:color w:val="FF0000"/>
              </w:rPr>
              <w:t>−0.0010</w:t>
            </w:r>
          </w:p>
        </w:tc>
      </w:tr>
      <w:tr w:rsidR="005D369E" w14:paraId="44471BD7" w14:textId="77777777">
        <w:tc>
          <w:tcPr>
            <w:tcW w:w="0" w:type="auto"/>
          </w:tcPr>
          <w:p w14:paraId="41B05AFF" w14:textId="77777777" w:rsidR="005D369E" w:rsidRDefault="005D369E">
            <w:pPr>
              <w:pStyle w:val="Compact"/>
            </w:pPr>
          </w:p>
        </w:tc>
        <w:tc>
          <w:tcPr>
            <w:tcW w:w="0" w:type="auto"/>
          </w:tcPr>
          <w:p w14:paraId="259FC3FA" w14:textId="77777777" w:rsidR="005D369E" w:rsidRDefault="00000000">
            <w:pPr>
              <w:pStyle w:val="Compact"/>
            </w:pPr>
            <w:r>
              <w:rPr>
                <w:color w:val="FF0000"/>
              </w:rPr>
              <w:t>Зээл</w:t>
            </w:r>
          </w:p>
        </w:tc>
        <w:tc>
          <w:tcPr>
            <w:tcW w:w="0" w:type="auto"/>
          </w:tcPr>
          <w:p w14:paraId="7D2E1167" w14:textId="77777777" w:rsidR="005D369E" w:rsidRDefault="00000000">
            <w:pPr>
              <w:pStyle w:val="Compact"/>
            </w:pPr>
            <w:r>
              <w:rPr>
                <w:color w:val="FF0000"/>
              </w:rPr>
              <w:t>−0.0343</w:t>
            </w:r>
          </w:p>
        </w:tc>
        <w:tc>
          <w:tcPr>
            <w:tcW w:w="0" w:type="auto"/>
          </w:tcPr>
          <w:p w14:paraId="6B5E9679" w14:textId="77777777" w:rsidR="005D369E" w:rsidRDefault="00000000">
            <w:pPr>
              <w:pStyle w:val="Compact"/>
            </w:pPr>
            <w:r>
              <w:rPr>
                <w:color w:val="FF0000"/>
              </w:rPr>
              <w:t>−0.0343</w:t>
            </w:r>
          </w:p>
        </w:tc>
        <w:tc>
          <w:tcPr>
            <w:tcW w:w="0" w:type="auto"/>
          </w:tcPr>
          <w:p w14:paraId="26BF9C1D" w14:textId="77777777" w:rsidR="005D369E" w:rsidRDefault="00000000">
            <w:pPr>
              <w:pStyle w:val="Compact"/>
            </w:pPr>
            <w:r>
              <w:rPr>
                <w:color w:val="FF0000"/>
              </w:rPr>
              <w:t>1</w:t>
            </w:r>
          </w:p>
        </w:tc>
        <w:tc>
          <w:tcPr>
            <w:tcW w:w="0" w:type="auto"/>
          </w:tcPr>
          <w:p w14:paraId="1FD4DDA1" w14:textId="77777777" w:rsidR="005D369E" w:rsidRDefault="00000000">
            <w:pPr>
              <w:pStyle w:val="Compact"/>
            </w:pPr>
            <w:r>
              <w:rPr>
                <w:color w:val="FF0000"/>
              </w:rPr>
              <w:t>−0.0055</w:t>
            </w:r>
          </w:p>
        </w:tc>
      </w:tr>
      <w:tr w:rsidR="005D369E" w14:paraId="091F0DA8" w14:textId="77777777">
        <w:tc>
          <w:tcPr>
            <w:tcW w:w="0" w:type="auto"/>
          </w:tcPr>
          <w:p w14:paraId="7703E357" w14:textId="77777777" w:rsidR="005D369E" w:rsidRDefault="005D369E">
            <w:pPr>
              <w:pStyle w:val="Compact"/>
            </w:pPr>
          </w:p>
        </w:tc>
        <w:tc>
          <w:tcPr>
            <w:tcW w:w="0" w:type="auto"/>
          </w:tcPr>
          <w:p w14:paraId="6B357172" w14:textId="77777777" w:rsidR="005D369E" w:rsidRDefault="00000000">
            <w:pPr>
              <w:pStyle w:val="Compact"/>
            </w:pPr>
            <w:r>
              <w:rPr>
                <w:color w:val="FF0000"/>
              </w:rPr>
              <w:t>Хөрөнгө оруулалт</w:t>
            </w:r>
          </w:p>
        </w:tc>
        <w:tc>
          <w:tcPr>
            <w:tcW w:w="0" w:type="auto"/>
          </w:tcPr>
          <w:p w14:paraId="7C4E1188" w14:textId="77777777" w:rsidR="005D369E" w:rsidRDefault="00000000">
            <w:pPr>
              <w:pStyle w:val="Compact"/>
            </w:pPr>
            <w:r>
              <w:rPr>
                <w:color w:val="FF0000"/>
              </w:rPr>
              <w:t>−0.0790</w:t>
            </w:r>
          </w:p>
        </w:tc>
        <w:tc>
          <w:tcPr>
            <w:tcW w:w="0" w:type="auto"/>
          </w:tcPr>
          <w:p w14:paraId="5A0376A1" w14:textId="77777777" w:rsidR="005D369E" w:rsidRDefault="00000000">
            <w:pPr>
              <w:pStyle w:val="Compact"/>
            </w:pPr>
            <w:r>
              <w:rPr>
                <w:color w:val="FF0000"/>
              </w:rPr>
              <w:t>−0.0790</w:t>
            </w:r>
          </w:p>
        </w:tc>
        <w:tc>
          <w:tcPr>
            <w:tcW w:w="0" w:type="auto"/>
          </w:tcPr>
          <w:p w14:paraId="51EAF1CD" w14:textId="77777777" w:rsidR="005D369E" w:rsidRDefault="00000000">
            <w:pPr>
              <w:pStyle w:val="Compact"/>
            </w:pPr>
            <w:r>
              <w:rPr>
                <w:color w:val="FF0000"/>
              </w:rPr>
              <w:t>1</w:t>
            </w:r>
          </w:p>
        </w:tc>
        <w:tc>
          <w:tcPr>
            <w:tcW w:w="0" w:type="auto"/>
          </w:tcPr>
          <w:p w14:paraId="3D4B3438" w14:textId="77777777" w:rsidR="005D369E" w:rsidRDefault="00000000">
            <w:pPr>
              <w:pStyle w:val="Compact"/>
            </w:pPr>
            <w:r>
              <w:rPr>
                <w:color w:val="FF0000"/>
              </w:rPr>
              <w:t>−0.0036</w:t>
            </w:r>
          </w:p>
        </w:tc>
      </w:tr>
      <w:tr w:rsidR="005D369E" w14:paraId="7CC36754" w14:textId="77777777">
        <w:tc>
          <w:tcPr>
            <w:tcW w:w="0" w:type="auto"/>
          </w:tcPr>
          <w:p w14:paraId="075B9A2F" w14:textId="77777777" w:rsidR="005D369E" w:rsidRDefault="005D369E">
            <w:pPr>
              <w:pStyle w:val="Compact"/>
            </w:pPr>
          </w:p>
        </w:tc>
        <w:tc>
          <w:tcPr>
            <w:tcW w:w="0" w:type="auto"/>
          </w:tcPr>
          <w:p w14:paraId="6036C0BC" w14:textId="77777777" w:rsidR="005D369E" w:rsidRDefault="00000000">
            <w:pPr>
              <w:pStyle w:val="Compact"/>
            </w:pPr>
            <w:r>
              <w:rPr>
                <w:color w:val="FF0000"/>
              </w:rPr>
              <w:t>Хэрэглээ</w:t>
            </w:r>
          </w:p>
        </w:tc>
        <w:tc>
          <w:tcPr>
            <w:tcW w:w="0" w:type="auto"/>
          </w:tcPr>
          <w:p w14:paraId="2F8CC6F6" w14:textId="77777777" w:rsidR="005D369E" w:rsidRDefault="00000000">
            <w:pPr>
              <w:pStyle w:val="Compact"/>
            </w:pPr>
            <w:r>
              <w:rPr>
                <w:color w:val="FF0000"/>
              </w:rPr>
              <w:t>−0.0180</w:t>
            </w:r>
          </w:p>
        </w:tc>
        <w:tc>
          <w:tcPr>
            <w:tcW w:w="0" w:type="auto"/>
          </w:tcPr>
          <w:p w14:paraId="46B99CF7" w14:textId="77777777" w:rsidR="005D369E" w:rsidRDefault="00000000">
            <w:pPr>
              <w:pStyle w:val="Compact"/>
            </w:pPr>
            <w:r>
              <w:rPr>
                <w:color w:val="FF0000"/>
              </w:rPr>
              <w:t>−0.0180</w:t>
            </w:r>
          </w:p>
        </w:tc>
        <w:tc>
          <w:tcPr>
            <w:tcW w:w="0" w:type="auto"/>
          </w:tcPr>
          <w:p w14:paraId="59C78226" w14:textId="77777777" w:rsidR="005D369E" w:rsidRDefault="00000000">
            <w:pPr>
              <w:pStyle w:val="Compact"/>
            </w:pPr>
            <w:r>
              <w:rPr>
                <w:color w:val="FF0000"/>
              </w:rPr>
              <w:t>1</w:t>
            </w:r>
          </w:p>
        </w:tc>
        <w:tc>
          <w:tcPr>
            <w:tcW w:w="0" w:type="auto"/>
          </w:tcPr>
          <w:p w14:paraId="55D8E483" w14:textId="77777777" w:rsidR="005D369E" w:rsidRDefault="00000000">
            <w:pPr>
              <w:pStyle w:val="Compact"/>
            </w:pPr>
            <w:r>
              <w:rPr>
                <w:color w:val="FF0000"/>
              </w:rPr>
              <w:t>−0.0007</w:t>
            </w:r>
          </w:p>
        </w:tc>
      </w:tr>
      <w:tr w:rsidR="005D369E" w14:paraId="0808382E" w14:textId="77777777">
        <w:tc>
          <w:tcPr>
            <w:tcW w:w="0" w:type="auto"/>
          </w:tcPr>
          <w:p w14:paraId="6F5FF760" w14:textId="77777777" w:rsidR="005D369E" w:rsidRDefault="005D369E">
            <w:pPr>
              <w:pStyle w:val="Compact"/>
            </w:pPr>
          </w:p>
        </w:tc>
        <w:tc>
          <w:tcPr>
            <w:tcW w:w="0" w:type="auto"/>
          </w:tcPr>
          <w:p w14:paraId="4FA21370" w14:textId="77777777" w:rsidR="005D369E" w:rsidRDefault="00000000">
            <w:pPr>
              <w:pStyle w:val="Compact"/>
            </w:pPr>
            <w:r>
              <w:rPr>
                <w:color w:val="FF0000"/>
              </w:rPr>
              <w:t>Үйлдвэрлэл</w:t>
            </w:r>
          </w:p>
        </w:tc>
        <w:tc>
          <w:tcPr>
            <w:tcW w:w="0" w:type="auto"/>
          </w:tcPr>
          <w:p w14:paraId="17D08961" w14:textId="77777777" w:rsidR="005D369E" w:rsidRDefault="00000000">
            <w:pPr>
              <w:pStyle w:val="Compact"/>
            </w:pPr>
            <w:r>
              <w:rPr>
                <w:color w:val="FF0000"/>
              </w:rPr>
              <w:t>−0.0297</w:t>
            </w:r>
          </w:p>
        </w:tc>
        <w:tc>
          <w:tcPr>
            <w:tcW w:w="0" w:type="auto"/>
          </w:tcPr>
          <w:p w14:paraId="363311F9" w14:textId="77777777" w:rsidR="005D369E" w:rsidRDefault="00000000">
            <w:pPr>
              <w:pStyle w:val="Compact"/>
            </w:pPr>
            <w:r>
              <w:rPr>
                <w:color w:val="FF0000"/>
              </w:rPr>
              <w:t>−0.0297</w:t>
            </w:r>
          </w:p>
        </w:tc>
        <w:tc>
          <w:tcPr>
            <w:tcW w:w="0" w:type="auto"/>
          </w:tcPr>
          <w:p w14:paraId="60455F16" w14:textId="77777777" w:rsidR="005D369E" w:rsidRDefault="00000000">
            <w:pPr>
              <w:pStyle w:val="Compact"/>
            </w:pPr>
            <w:r>
              <w:rPr>
                <w:color w:val="FF0000"/>
              </w:rPr>
              <w:t>1</w:t>
            </w:r>
          </w:p>
        </w:tc>
        <w:tc>
          <w:tcPr>
            <w:tcW w:w="0" w:type="auto"/>
          </w:tcPr>
          <w:p w14:paraId="605DC2D4" w14:textId="77777777" w:rsidR="005D369E" w:rsidRDefault="00000000">
            <w:pPr>
              <w:pStyle w:val="Compact"/>
            </w:pPr>
            <w:r>
              <w:rPr>
                <w:color w:val="FF0000"/>
              </w:rPr>
              <w:t>−0.0001</w:t>
            </w:r>
          </w:p>
        </w:tc>
      </w:tr>
      <w:tr w:rsidR="005D369E" w14:paraId="073D30AD" w14:textId="77777777">
        <w:tc>
          <w:tcPr>
            <w:tcW w:w="0" w:type="auto"/>
          </w:tcPr>
          <w:p w14:paraId="3E5FE52C" w14:textId="77777777" w:rsidR="005D369E" w:rsidRDefault="00000000">
            <w:pPr>
              <w:pStyle w:val="Compact"/>
            </w:pPr>
            <w:r>
              <w:rPr>
                <w:b/>
                <w:bCs/>
                <w:color w:val="FF0000"/>
              </w:rPr>
              <w:t>Технологи</w:t>
            </w:r>
          </w:p>
        </w:tc>
        <w:tc>
          <w:tcPr>
            <w:tcW w:w="0" w:type="auto"/>
          </w:tcPr>
          <w:p w14:paraId="7FE7A61E" w14:textId="77777777" w:rsidR="005D369E" w:rsidRDefault="00000000">
            <w:pPr>
              <w:pStyle w:val="Compact"/>
            </w:pPr>
            <w:r>
              <w:rPr>
                <w:color w:val="FF0000"/>
              </w:rPr>
              <w:t>Ханш</w:t>
            </w:r>
          </w:p>
        </w:tc>
        <w:tc>
          <w:tcPr>
            <w:tcW w:w="0" w:type="auto"/>
          </w:tcPr>
          <w:p w14:paraId="74DCC4A2" w14:textId="77777777" w:rsidR="005D369E" w:rsidRDefault="00000000">
            <w:pPr>
              <w:pStyle w:val="Compact"/>
            </w:pPr>
            <w:r>
              <w:rPr>
                <w:color w:val="FF0000"/>
              </w:rPr>
              <w:t>0.0035</w:t>
            </w:r>
          </w:p>
        </w:tc>
        <w:tc>
          <w:tcPr>
            <w:tcW w:w="0" w:type="auto"/>
          </w:tcPr>
          <w:p w14:paraId="54705EE1" w14:textId="77777777" w:rsidR="005D369E" w:rsidRDefault="00000000">
            <w:pPr>
              <w:pStyle w:val="Compact"/>
            </w:pPr>
            <w:r>
              <w:rPr>
                <w:color w:val="FF0000"/>
              </w:rPr>
              <w:t>0.0035</w:t>
            </w:r>
          </w:p>
        </w:tc>
        <w:tc>
          <w:tcPr>
            <w:tcW w:w="0" w:type="auto"/>
          </w:tcPr>
          <w:p w14:paraId="75F4CA75" w14:textId="77777777" w:rsidR="005D369E" w:rsidRDefault="00000000">
            <w:pPr>
              <w:pStyle w:val="Compact"/>
            </w:pPr>
            <w:r>
              <w:rPr>
                <w:color w:val="FF0000"/>
              </w:rPr>
              <w:t>1</w:t>
            </w:r>
          </w:p>
        </w:tc>
        <w:tc>
          <w:tcPr>
            <w:tcW w:w="0" w:type="auto"/>
          </w:tcPr>
          <w:p w14:paraId="4B07D9D9" w14:textId="77777777" w:rsidR="005D369E" w:rsidRDefault="00000000">
            <w:pPr>
              <w:pStyle w:val="Compact"/>
            </w:pPr>
            <w:r>
              <w:rPr>
                <w:color w:val="FF0000"/>
              </w:rPr>
              <w:t>0.0003</w:t>
            </w:r>
          </w:p>
        </w:tc>
      </w:tr>
      <w:tr w:rsidR="005D369E" w14:paraId="6ABAE3A1" w14:textId="77777777">
        <w:tc>
          <w:tcPr>
            <w:tcW w:w="0" w:type="auto"/>
          </w:tcPr>
          <w:p w14:paraId="51812454" w14:textId="77777777" w:rsidR="005D369E" w:rsidRDefault="005D369E">
            <w:pPr>
              <w:pStyle w:val="Compact"/>
            </w:pPr>
          </w:p>
        </w:tc>
        <w:tc>
          <w:tcPr>
            <w:tcW w:w="0" w:type="auto"/>
          </w:tcPr>
          <w:p w14:paraId="625B8F4B" w14:textId="77777777" w:rsidR="005D369E" w:rsidRDefault="00000000">
            <w:pPr>
              <w:pStyle w:val="Compact"/>
            </w:pPr>
            <w:r>
              <w:rPr>
                <w:color w:val="FF0000"/>
              </w:rPr>
              <w:t>Гадаад зээллэг</w:t>
            </w:r>
          </w:p>
        </w:tc>
        <w:tc>
          <w:tcPr>
            <w:tcW w:w="0" w:type="auto"/>
          </w:tcPr>
          <w:p w14:paraId="6D9515D9" w14:textId="77777777" w:rsidR="005D369E" w:rsidRDefault="00000000">
            <w:pPr>
              <w:pStyle w:val="Compact"/>
            </w:pPr>
            <w:r>
              <w:rPr>
                <w:color w:val="FF0000"/>
              </w:rPr>
              <w:t>−0.0056</w:t>
            </w:r>
          </w:p>
        </w:tc>
        <w:tc>
          <w:tcPr>
            <w:tcW w:w="0" w:type="auto"/>
          </w:tcPr>
          <w:p w14:paraId="0B740B5D" w14:textId="77777777" w:rsidR="005D369E" w:rsidRDefault="00000000">
            <w:pPr>
              <w:pStyle w:val="Compact"/>
            </w:pPr>
            <w:r>
              <w:rPr>
                <w:color w:val="FF0000"/>
              </w:rPr>
              <w:t>−0.0056</w:t>
            </w:r>
          </w:p>
        </w:tc>
        <w:tc>
          <w:tcPr>
            <w:tcW w:w="0" w:type="auto"/>
          </w:tcPr>
          <w:p w14:paraId="7DE4A70E" w14:textId="77777777" w:rsidR="005D369E" w:rsidRDefault="00000000">
            <w:pPr>
              <w:pStyle w:val="Compact"/>
            </w:pPr>
            <w:r>
              <w:rPr>
                <w:color w:val="FF0000"/>
              </w:rPr>
              <w:t>1</w:t>
            </w:r>
          </w:p>
        </w:tc>
        <w:tc>
          <w:tcPr>
            <w:tcW w:w="0" w:type="auto"/>
          </w:tcPr>
          <w:p w14:paraId="47E9ADBC" w14:textId="77777777" w:rsidR="005D369E" w:rsidRDefault="00000000">
            <w:pPr>
              <w:pStyle w:val="Compact"/>
            </w:pPr>
            <w:r>
              <w:rPr>
                <w:color w:val="FF0000"/>
              </w:rPr>
              <w:t>0.0014</w:t>
            </w:r>
          </w:p>
        </w:tc>
      </w:tr>
      <w:tr w:rsidR="005D369E" w14:paraId="0A4CCFBE" w14:textId="77777777">
        <w:tc>
          <w:tcPr>
            <w:tcW w:w="0" w:type="auto"/>
          </w:tcPr>
          <w:p w14:paraId="1EBB8BA1" w14:textId="77777777" w:rsidR="005D369E" w:rsidRDefault="005D369E">
            <w:pPr>
              <w:pStyle w:val="Compact"/>
            </w:pPr>
          </w:p>
        </w:tc>
        <w:tc>
          <w:tcPr>
            <w:tcW w:w="0" w:type="auto"/>
          </w:tcPr>
          <w:p w14:paraId="1BE867CC" w14:textId="77777777" w:rsidR="005D369E" w:rsidRDefault="00000000">
            <w:pPr>
              <w:pStyle w:val="Compact"/>
            </w:pPr>
            <w:r>
              <w:rPr>
                <w:color w:val="FF0000"/>
              </w:rPr>
              <w:t>Банкны өөрийн хөрөнгө</w:t>
            </w:r>
          </w:p>
        </w:tc>
        <w:tc>
          <w:tcPr>
            <w:tcW w:w="0" w:type="auto"/>
          </w:tcPr>
          <w:p w14:paraId="3DE2BB73" w14:textId="77777777" w:rsidR="005D369E" w:rsidRDefault="00000000">
            <w:pPr>
              <w:pStyle w:val="Compact"/>
            </w:pPr>
            <w:r>
              <w:rPr>
                <w:color w:val="FF0000"/>
              </w:rPr>
              <w:t>0.0038</w:t>
            </w:r>
          </w:p>
        </w:tc>
        <w:tc>
          <w:tcPr>
            <w:tcW w:w="0" w:type="auto"/>
          </w:tcPr>
          <w:p w14:paraId="3E3E096A" w14:textId="77777777" w:rsidR="005D369E" w:rsidRDefault="00000000">
            <w:pPr>
              <w:pStyle w:val="Compact"/>
            </w:pPr>
            <w:r>
              <w:rPr>
                <w:color w:val="FF0000"/>
              </w:rPr>
              <w:t>−0.0145</w:t>
            </w:r>
          </w:p>
        </w:tc>
        <w:tc>
          <w:tcPr>
            <w:tcW w:w="0" w:type="auto"/>
          </w:tcPr>
          <w:p w14:paraId="6CFBEACA" w14:textId="77777777" w:rsidR="005D369E" w:rsidRDefault="00000000">
            <w:pPr>
              <w:pStyle w:val="Compact"/>
            </w:pPr>
            <w:r>
              <w:rPr>
                <w:color w:val="FF0000"/>
              </w:rPr>
              <w:t>11</w:t>
            </w:r>
          </w:p>
        </w:tc>
        <w:tc>
          <w:tcPr>
            <w:tcW w:w="0" w:type="auto"/>
          </w:tcPr>
          <w:p w14:paraId="176B4BEF" w14:textId="77777777" w:rsidR="005D369E" w:rsidRDefault="00000000">
            <w:pPr>
              <w:pStyle w:val="Compact"/>
            </w:pPr>
            <w:r>
              <w:rPr>
                <w:color w:val="FF0000"/>
              </w:rPr>
              <w:t>−0.0085</w:t>
            </w:r>
          </w:p>
        </w:tc>
      </w:tr>
      <w:tr w:rsidR="005D369E" w14:paraId="0A2B16F6" w14:textId="77777777">
        <w:tc>
          <w:tcPr>
            <w:tcW w:w="0" w:type="auto"/>
          </w:tcPr>
          <w:p w14:paraId="3FCA5D2D" w14:textId="77777777" w:rsidR="005D369E" w:rsidRDefault="005D369E">
            <w:pPr>
              <w:pStyle w:val="Compact"/>
            </w:pPr>
          </w:p>
        </w:tc>
        <w:tc>
          <w:tcPr>
            <w:tcW w:w="0" w:type="auto"/>
          </w:tcPr>
          <w:p w14:paraId="5165672E" w14:textId="77777777" w:rsidR="005D369E" w:rsidRDefault="00000000">
            <w:pPr>
              <w:pStyle w:val="Compact"/>
            </w:pPr>
            <w:r>
              <w:rPr>
                <w:color w:val="FF0000"/>
              </w:rPr>
              <w:t>Банкны спред</w:t>
            </w:r>
          </w:p>
        </w:tc>
        <w:tc>
          <w:tcPr>
            <w:tcW w:w="0" w:type="auto"/>
          </w:tcPr>
          <w:p w14:paraId="3A3435C4" w14:textId="77777777" w:rsidR="005D369E" w:rsidRDefault="00000000">
            <w:pPr>
              <w:pStyle w:val="Compact"/>
            </w:pPr>
            <w:r>
              <w:rPr>
                <w:color w:val="FF0000"/>
              </w:rPr>
              <w:t>−0.0239</w:t>
            </w:r>
          </w:p>
        </w:tc>
        <w:tc>
          <w:tcPr>
            <w:tcW w:w="0" w:type="auto"/>
          </w:tcPr>
          <w:p w14:paraId="7FFF62D0" w14:textId="77777777" w:rsidR="005D369E" w:rsidRDefault="00000000">
            <w:pPr>
              <w:pStyle w:val="Compact"/>
            </w:pPr>
            <w:r>
              <w:rPr>
                <w:color w:val="FF0000"/>
              </w:rPr>
              <w:t>−0.0483</w:t>
            </w:r>
          </w:p>
        </w:tc>
        <w:tc>
          <w:tcPr>
            <w:tcW w:w="0" w:type="auto"/>
          </w:tcPr>
          <w:p w14:paraId="037EB1C3" w14:textId="77777777" w:rsidR="005D369E" w:rsidRDefault="00000000">
            <w:pPr>
              <w:pStyle w:val="Compact"/>
            </w:pPr>
            <w:r>
              <w:rPr>
                <w:color w:val="FF0000"/>
              </w:rPr>
              <w:t>3</w:t>
            </w:r>
          </w:p>
        </w:tc>
        <w:tc>
          <w:tcPr>
            <w:tcW w:w="0" w:type="auto"/>
          </w:tcPr>
          <w:p w14:paraId="2E764468" w14:textId="77777777" w:rsidR="005D369E" w:rsidRDefault="00000000">
            <w:pPr>
              <w:pStyle w:val="Compact"/>
            </w:pPr>
            <w:r>
              <w:rPr>
                <w:color w:val="FF0000"/>
              </w:rPr>
              <w:t>0.0015</w:t>
            </w:r>
          </w:p>
        </w:tc>
      </w:tr>
      <w:tr w:rsidR="005D369E" w14:paraId="389F0272" w14:textId="77777777">
        <w:tc>
          <w:tcPr>
            <w:tcW w:w="0" w:type="auto"/>
          </w:tcPr>
          <w:p w14:paraId="321C924A" w14:textId="77777777" w:rsidR="005D369E" w:rsidRDefault="005D369E">
            <w:pPr>
              <w:pStyle w:val="Compact"/>
            </w:pPr>
          </w:p>
        </w:tc>
        <w:tc>
          <w:tcPr>
            <w:tcW w:w="0" w:type="auto"/>
          </w:tcPr>
          <w:p w14:paraId="0D250032" w14:textId="77777777" w:rsidR="005D369E" w:rsidRDefault="00000000">
            <w:pPr>
              <w:pStyle w:val="Compact"/>
            </w:pPr>
            <w:r>
              <w:rPr>
                <w:color w:val="FF0000"/>
              </w:rPr>
              <w:t>Зээл</w:t>
            </w:r>
          </w:p>
        </w:tc>
        <w:tc>
          <w:tcPr>
            <w:tcW w:w="0" w:type="auto"/>
          </w:tcPr>
          <w:p w14:paraId="5F853370" w14:textId="77777777" w:rsidR="005D369E" w:rsidRDefault="00000000">
            <w:pPr>
              <w:pStyle w:val="Compact"/>
            </w:pPr>
            <w:r>
              <w:rPr>
                <w:color w:val="FF0000"/>
              </w:rPr>
              <w:t>0.0009</w:t>
            </w:r>
          </w:p>
        </w:tc>
        <w:tc>
          <w:tcPr>
            <w:tcW w:w="0" w:type="auto"/>
          </w:tcPr>
          <w:p w14:paraId="14132F26" w14:textId="77777777" w:rsidR="005D369E" w:rsidRDefault="00000000">
            <w:pPr>
              <w:pStyle w:val="Compact"/>
            </w:pPr>
            <w:r>
              <w:rPr>
                <w:color w:val="FF0000"/>
              </w:rPr>
              <w:t>0.0046</w:t>
            </w:r>
          </w:p>
        </w:tc>
        <w:tc>
          <w:tcPr>
            <w:tcW w:w="0" w:type="auto"/>
          </w:tcPr>
          <w:p w14:paraId="3F048804" w14:textId="77777777" w:rsidR="005D369E" w:rsidRDefault="00000000">
            <w:pPr>
              <w:pStyle w:val="Compact"/>
            </w:pPr>
            <w:r>
              <w:rPr>
                <w:color w:val="FF0000"/>
              </w:rPr>
              <w:t>5</w:t>
            </w:r>
          </w:p>
        </w:tc>
        <w:tc>
          <w:tcPr>
            <w:tcW w:w="0" w:type="auto"/>
          </w:tcPr>
          <w:p w14:paraId="2BE2D8AC" w14:textId="77777777" w:rsidR="005D369E" w:rsidRDefault="00000000">
            <w:pPr>
              <w:pStyle w:val="Compact"/>
            </w:pPr>
            <w:r>
              <w:rPr>
                <w:color w:val="FF0000"/>
              </w:rPr>
              <w:t>0.0023</w:t>
            </w:r>
          </w:p>
        </w:tc>
      </w:tr>
      <w:tr w:rsidR="005D369E" w14:paraId="6E1D8BAA" w14:textId="77777777">
        <w:tc>
          <w:tcPr>
            <w:tcW w:w="0" w:type="auto"/>
          </w:tcPr>
          <w:p w14:paraId="472D9F96" w14:textId="77777777" w:rsidR="005D369E" w:rsidRDefault="005D369E">
            <w:pPr>
              <w:pStyle w:val="Compact"/>
            </w:pPr>
          </w:p>
        </w:tc>
        <w:tc>
          <w:tcPr>
            <w:tcW w:w="0" w:type="auto"/>
          </w:tcPr>
          <w:p w14:paraId="3C5024F8" w14:textId="77777777" w:rsidR="005D369E" w:rsidRDefault="00000000">
            <w:pPr>
              <w:pStyle w:val="Compact"/>
            </w:pPr>
            <w:r>
              <w:rPr>
                <w:color w:val="FF0000"/>
              </w:rPr>
              <w:t>Хөрөнгө оруулалт</w:t>
            </w:r>
          </w:p>
        </w:tc>
        <w:tc>
          <w:tcPr>
            <w:tcW w:w="0" w:type="auto"/>
          </w:tcPr>
          <w:p w14:paraId="69A71203" w14:textId="77777777" w:rsidR="005D369E" w:rsidRDefault="00000000">
            <w:pPr>
              <w:pStyle w:val="Compact"/>
            </w:pPr>
            <w:r>
              <w:rPr>
                <w:color w:val="FF0000"/>
              </w:rPr>
              <w:t>−0.0117</w:t>
            </w:r>
          </w:p>
        </w:tc>
        <w:tc>
          <w:tcPr>
            <w:tcW w:w="0" w:type="auto"/>
          </w:tcPr>
          <w:p w14:paraId="496AE7B6" w14:textId="77777777" w:rsidR="005D369E" w:rsidRDefault="00000000">
            <w:pPr>
              <w:pStyle w:val="Compact"/>
            </w:pPr>
            <w:r>
              <w:rPr>
                <w:color w:val="FF0000"/>
              </w:rPr>
              <w:t>0.0139</w:t>
            </w:r>
          </w:p>
        </w:tc>
        <w:tc>
          <w:tcPr>
            <w:tcW w:w="0" w:type="auto"/>
          </w:tcPr>
          <w:p w14:paraId="25481D2A" w14:textId="77777777" w:rsidR="005D369E" w:rsidRDefault="00000000">
            <w:pPr>
              <w:pStyle w:val="Compact"/>
            </w:pPr>
            <w:r>
              <w:rPr>
                <w:color w:val="FF0000"/>
              </w:rPr>
              <w:t>6</w:t>
            </w:r>
          </w:p>
        </w:tc>
        <w:tc>
          <w:tcPr>
            <w:tcW w:w="0" w:type="auto"/>
          </w:tcPr>
          <w:p w14:paraId="5A93AB40" w14:textId="77777777" w:rsidR="005D369E" w:rsidRDefault="00000000">
            <w:pPr>
              <w:pStyle w:val="Compact"/>
            </w:pPr>
            <w:r>
              <w:rPr>
                <w:color w:val="FF0000"/>
              </w:rPr>
              <w:t>0.0029</w:t>
            </w:r>
          </w:p>
        </w:tc>
      </w:tr>
      <w:tr w:rsidR="005D369E" w14:paraId="3EBE581B" w14:textId="77777777">
        <w:tc>
          <w:tcPr>
            <w:tcW w:w="0" w:type="auto"/>
          </w:tcPr>
          <w:p w14:paraId="7E83FBA7" w14:textId="77777777" w:rsidR="005D369E" w:rsidRDefault="005D369E">
            <w:pPr>
              <w:pStyle w:val="Compact"/>
            </w:pPr>
          </w:p>
        </w:tc>
        <w:tc>
          <w:tcPr>
            <w:tcW w:w="0" w:type="auto"/>
          </w:tcPr>
          <w:p w14:paraId="285A4276" w14:textId="77777777" w:rsidR="005D369E" w:rsidRDefault="00000000">
            <w:pPr>
              <w:pStyle w:val="Compact"/>
            </w:pPr>
            <w:r>
              <w:rPr>
                <w:color w:val="FF0000"/>
              </w:rPr>
              <w:t>Хэрэглээ</w:t>
            </w:r>
          </w:p>
        </w:tc>
        <w:tc>
          <w:tcPr>
            <w:tcW w:w="0" w:type="auto"/>
          </w:tcPr>
          <w:p w14:paraId="29B46809" w14:textId="77777777" w:rsidR="005D369E" w:rsidRDefault="00000000">
            <w:pPr>
              <w:pStyle w:val="Compact"/>
            </w:pPr>
            <w:r>
              <w:rPr>
                <w:color w:val="FF0000"/>
              </w:rPr>
              <w:t>0.0004</w:t>
            </w:r>
          </w:p>
        </w:tc>
        <w:tc>
          <w:tcPr>
            <w:tcW w:w="0" w:type="auto"/>
          </w:tcPr>
          <w:p w14:paraId="0907D978" w14:textId="77777777" w:rsidR="005D369E" w:rsidRDefault="00000000">
            <w:pPr>
              <w:pStyle w:val="Compact"/>
            </w:pPr>
            <w:r>
              <w:rPr>
                <w:color w:val="FF0000"/>
              </w:rPr>
              <w:t>0.0060</w:t>
            </w:r>
          </w:p>
        </w:tc>
        <w:tc>
          <w:tcPr>
            <w:tcW w:w="0" w:type="auto"/>
          </w:tcPr>
          <w:p w14:paraId="0D2E8CEA" w14:textId="77777777" w:rsidR="005D369E" w:rsidRDefault="00000000">
            <w:pPr>
              <w:pStyle w:val="Compact"/>
            </w:pPr>
            <w:r>
              <w:rPr>
                <w:color w:val="FF0000"/>
              </w:rPr>
              <w:t>4</w:t>
            </w:r>
          </w:p>
        </w:tc>
        <w:tc>
          <w:tcPr>
            <w:tcW w:w="0" w:type="auto"/>
          </w:tcPr>
          <w:p w14:paraId="4DE0A8F3" w14:textId="77777777" w:rsidR="005D369E" w:rsidRDefault="00000000">
            <w:pPr>
              <w:pStyle w:val="Compact"/>
            </w:pPr>
            <w:r>
              <w:rPr>
                <w:color w:val="FF0000"/>
              </w:rPr>
              <w:t>0.0009</w:t>
            </w:r>
          </w:p>
        </w:tc>
      </w:tr>
      <w:tr w:rsidR="005D369E" w14:paraId="6E1F0B52" w14:textId="77777777">
        <w:tc>
          <w:tcPr>
            <w:tcW w:w="0" w:type="auto"/>
          </w:tcPr>
          <w:p w14:paraId="2746D7E1" w14:textId="77777777" w:rsidR="005D369E" w:rsidRDefault="005D369E">
            <w:pPr>
              <w:pStyle w:val="Compact"/>
            </w:pPr>
          </w:p>
        </w:tc>
        <w:tc>
          <w:tcPr>
            <w:tcW w:w="0" w:type="auto"/>
          </w:tcPr>
          <w:p w14:paraId="63D4A4EF" w14:textId="77777777" w:rsidR="005D369E" w:rsidRDefault="00000000">
            <w:pPr>
              <w:pStyle w:val="Compact"/>
            </w:pPr>
            <w:r>
              <w:rPr>
                <w:color w:val="FF0000"/>
              </w:rPr>
              <w:t>Үйлдвэрлэл</w:t>
            </w:r>
          </w:p>
        </w:tc>
        <w:tc>
          <w:tcPr>
            <w:tcW w:w="0" w:type="auto"/>
          </w:tcPr>
          <w:p w14:paraId="6FC848A0" w14:textId="77777777" w:rsidR="005D369E" w:rsidRDefault="00000000">
            <w:pPr>
              <w:pStyle w:val="Compact"/>
            </w:pPr>
            <w:r>
              <w:rPr>
                <w:color w:val="FF0000"/>
              </w:rPr>
              <w:t>−0.0056</w:t>
            </w:r>
          </w:p>
        </w:tc>
        <w:tc>
          <w:tcPr>
            <w:tcW w:w="0" w:type="auto"/>
          </w:tcPr>
          <w:p w14:paraId="7197203A" w14:textId="77777777" w:rsidR="005D369E" w:rsidRDefault="00000000">
            <w:pPr>
              <w:pStyle w:val="Compact"/>
            </w:pPr>
            <w:r>
              <w:rPr>
                <w:color w:val="FF0000"/>
              </w:rPr>
              <w:t>0.0082</w:t>
            </w:r>
          </w:p>
        </w:tc>
        <w:tc>
          <w:tcPr>
            <w:tcW w:w="0" w:type="auto"/>
          </w:tcPr>
          <w:p w14:paraId="4DBC45E2" w14:textId="77777777" w:rsidR="005D369E" w:rsidRDefault="00000000">
            <w:pPr>
              <w:pStyle w:val="Compact"/>
            </w:pPr>
            <w:r>
              <w:rPr>
                <w:color w:val="FF0000"/>
              </w:rPr>
              <w:t>5</w:t>
            </w:r>
          </w:p>
        </w:tc>
        <w:tc>
          <w:tcPr>
            <w:tcW w:w="0" w:type="auto"/>
          </w:tcPr>
          <w:p w14:paraId="4AD1CFD5" w14:textId="77777777" w:rsidR="005D369E" w:rsidRDefault="00000000">
            <w:pPr>
              <w:pStyle w:val="Compact"/>
            </w:pPr>
            <w:r>
              <w:rPr>
                <w:color w:val="FF0000"/>
              </w:rPr>
              <w:t>0.0006</w:t>
            </w:r>
          </w:p>
        </w:tc>
      </w:tr>
    </w:tbl>
    <w:p w14:paraId="38024D0A" w14:textId="77777777" w:rsidR="005D369E" w:rsidRDefault="00000000">
      <w:pPr>
        <w:pStyle w:val="BodyText"/>
      </w:pPr>
      <w:r>
        <w:rPr>
          <w:color w:val="FF0000"/>
        </w:rPr>
        <w:t xml:space="preserve">Тэмдэглэл: Утгууд нь нэг стандарт хазайлтын шокод үзүүлэх хойдчилсон медиан хариу үйлдэл юм. Цохилт нь эхний улирлын, оргил нь абсолют утгаараа хамгийн том хариу </w:t>
      </w:r>
      <w:r>
        <w:rPr>
          <w:color w:val="FF0000"/>
        </w:rPr>
        <w:lastRenderedPageBreak/>
        <w:t>үйлдлийг илэрхийлэх бөгөөд түүний тэмдэг хадгалагдана. Улирал нь оргил тохиох улирлыг заана. Тоо хэмжээ болон ханшийг логарифм хазайлтаар, спредийг түвшний хазайлтаар илэрхийлэв.</w:t>
      </w:r>
    </w:p>
    <w:p w14:paraId="4B524309" w14:textId="7D2C1DC0" w:rsidR="005D369E" w:rsidRDefault="00000000">
      <w:pPr>
        <w:pStyle w:val="FirstParagraph"/>
      </w:pPr>
      <w:r>
        <w:rPr>
          <w:color w:val="FF0000"/>
        </w:rPr>
        <w:t>Эдгээр хариу үйлдэл энэ бүлгийн өргөтгөлийн ач холбогдлыг тодруулна. Хаалттай эдийн засгийн жишиг загварт улсын эрсдэлийн шагнал, дэлхийн хүү гэсэн хоёр шок огт байхгүй бөгөөд тэдгээрийг дамжуулах гурван суваг буюу гадаад санхүүжилтийн өртгийн өөрчлөлт, банкны гадаад валютын өр төлбөрийн дахин үнэлгээ, гадаад эх үүсвэрийн хумилт мөн байхгүй болно. Тиймээс жишиг загвар нь Монголын банкны системд бодитоор үйлчилдэг гол цохилтуудыг бүхэлд нь харах чадваргүй юм.</w:t>
      </w:r>
    </w:p>
    <w:p w14:paraId="2DE29845" w14:textId="77777777" w:rsidR="005D369E" w:rsidRDefault="00000000">
      <w:pPr>
        <w:pStyle w:val="BodyText"/>
      </w:pPr>
      <w:r>
        <w:rPr>
          <w:color w:val="FF0000"/>
        </w:rPr>
        <w:t>Хоёр гадаад шокын ач холбогдол дөрвөн шинжээр илэрч байна. Нэгдүгээрт, тэдгээр нь ханшийг хөдөлгөх бараг цорын ганц хүчин зүйл бөгөөд дотоод гурван шокын ханшид үзүүлэх нөлөө 0.04-аас 0.35 хувийн хооронд байхад эдгээрийнх 0.8 ба 3.0 хувь байна. Хоёрдугаарт, тэдгээр нь банкны балансыг гадаад валютын өр төлбөрийн дахин үнэлгээгээр дамжуулан гэмтээх бөгөөд өөрийн хөрөнгийн уналт 17 ба 20 дахь улиралд оргилдоо хүрнэ. Гуравдугаарт, тэдгээрийн үүсгэсэн зээлийн агшилт цаг хугацаа өнгөрөх тусам гүнзгийрдэг нь дотоод шокын хариу үйлдлээс эрс ялгаатай юм. Дөрөвдүгээрт, хоёр шок ижил хэлбэрээр дамждаг тул уг механизм тодорхой нэг шокын онцлог биш, гадаад санхүүжилтийн нөхцөлийн аливаа өөрчлөлтөд үйлчилнэ.</w:t>
      </w:r>
    </w:p>
    <w:p w14:paraId="68F86D66" w14:textId="461B4110" w:rsidR="005D369E" w:rsidRDefault="00000000">
      <w:pPr>
        <w:pStyle w:val="BodyText"/>
      </w:pPr>
      <w:r>
        <w:rPr>
          <w:color w:val="FF0000"/>
        </w:rPr>
        <w:t>Банкны балансын шок</w:t>
      </w:r>
      <w:r w:rsidR="00E04078">
        <w:rPr>
          <w:color w:val="FF0000"/>
          <w:lang w:val="mn-MN"/>
        </w:rPr>
        <w:t>ын хувьд</w:t>
      </w:r>
      <w:r>
        <w:rPr>
          <w:color w:val="FF0000"/>
        </w:rPr>
        <w:t xml:space="preserve"> эх загвараас өвлөгдсөн бөгөөд түүний хариу үйлдэл өргөтгөлийн ач холбогдлыг эсрэг талаас нь тодруулна. Уг шок дотоодоос үүсэх бөгөөд ханшийг бараг хөдөлгөхгүй, зээлийн агшилтыг эхний улиралд төвлөрүүлж, дараа нь хурдан сэргээнэ. Гадаад хоёр шок харин эсрэгээрээ ханшийг хүчтэй хөдөлгөж, агшилтыг олон улиралд тарааж, дунд хугацаанд гүнзгийрүүлнэ. Ийнхүү банкны балансын хязгаарлалт нэг л боловч түүнийг чангатгах эх үүсвэр нь дотоодоос үүссэн эсэх, гадаад валютаар дамжсан эсэхээс хамаарч огт өөр хугацааны бүтэц үүсгэдэг ажээ.</w:t>
      </w:r>
    </w:p>
    <w:p w14:paraId="1D89D632" w14:textId="77777777" w:rsidR="005D369E" w:rsidRDefault="00000000">
      <w:pPr>
        <w:pStyle w:val="BodyText"/>
      </w:pPr>
      <w:r>
        <w:rPr>
          <w:color w:val="FF0000"/>
        </w:rPr>
        <w:t>Ийнхүү өргөтгөл нь гадаад санхүүжилтийн нөхцөлийн өөрчлөлт дотоодын зээлийн нөхцөлд хэрхэн шилжихийг банкны балансаар дамжуулан тоон хэлбэрээр хэмжих боломж олгож байна. Уг нөлөөний хэмжээ болон хугацааны бүтцийг жишиг загвартай шууд харьцуулах ажлыг 5.5 хэсэгт гүйцэтгэнэ.</w:t>
      </w:r>
      <w:bookmarkEnd w:id="0"/>
    </w:p>
    <w:sectPr w:rsidR="005D369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CE30A" w14:textId="77777777" w:rsidR="00721124" w:rsidRDefault="00721124">
      <w:pPr>
        <w:spacing w:after="0"/>
      </w:pPr>
      <w:r>
        <w:separator/>
      </w:r>
    </w:p>
  </w:endnote>
  <w:endnote w:type="continuationSeparator" w:id="0">
    <w:p w14:paraId="32CB7A82" w14:textId="77777777" w:rsidR="00721124" w:rsidRDefault="007211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5493E" w14:textId="77777777" w:rsidR="00721124" w:rsidRDefault="00721124">
      <w:r>
        <w:separator/>
      </w:r>
    </w:p>
  </w:footnote>
  <w:footnote w:type="continuationSeparator" w:id="0">
    <w:p w14:paraId="14E4DBDB" w14:textId="77777777" w:rsidR="00721124" w:rsidRDefault="007211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4DC21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19514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NjS3NLe0MDEwtTQwMDBW0lEKTi0uzszPAykwrAUAmw7v1CwAAAA="/>
  </w:docVars>
  <w:rsids>
    <w:rsidRoot w:val="005D369E"/>
    <w:rsid w:val="000377B0"/>
    <w:rsid w:val="000E3E11"/>
    <w:rsid w:val="00232862"/>
    <w:rsid w:val="00487530"/>
    <w:rsid w:val="00556404"/>
    <w:rsid w:val="005D369E"/>
    <w:rsid w:val="00721124"/>
    <w:rsid w:val="009D420A"/>
    <w:rsid w:val="00A60E28"/>
    <w:rsid w:val="00A82E0F"/>
    <w:rsid w:val="00AD58B0"/>
    <w:rsid w:val="00B95BC2"/>
    <w:rsid w:val="00C04C7F"/>
    <w:rsid w:val="00D67D3D"/>
    <w:rsid w:val="00E04078"/>
    <w:rsid w:val="00E47803"/>
    <w:rsid w:val="00EC41E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27647"/>
  <w15:docId w15:val="{99CE59D3-CC05-4CA3-BEB8-30D45DD84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iCs/>
      <w:color w:val="4F81BD" w:themeColor="accent1"/>
    </w:rPr>
  </w:style>
  <w:style w:type="paragraph" w:styleId="Heading6">
    <w:name w:val="heading 6"/>
    <w:basedOn w:val="Normal"/>
    <w:next w:val="BodyText"/>
    <w:uiPriority w:val="9"/>
    <w:unhideWhenUsed/>
    <w:qFormat/>
    <w:pPr>
      <w:keepNext/>
      <w:keepLines/>
      <w:spacing w:before="200" w:after="0"/>
      <w:outlineLvl w:val="5"/>
    </w:pPr>
    <w:rPr>
      <w:color w:val="4F81BD" w:themeColor="accent1"/>
    </w:rPr>
  </w:style>
  <w:style w:type="paragraph" w:styleId="Heading7">
    <w:name w:val="heading 7"/>
    <w:basedOn w:val="Normal"/>
    <w:next w:val="BodyText"/>
    <w:uiPriority w:val="9"/>
    <w:unhideWhenUsed/>
    <w:qFormat/>
    <w:pPr>
      <w:keepNext/>
      <w:keepLines/>
      <w:spacing w:before="200" w:after="0"/>
      <w:outlineLvl w:val="6"/>
    </w:pPr>
    <w:rPr>
      <w:color w:val="4F81BD" w:themeColor="accent1"/>
    </w:rPr>
  </w:style>
  <w:style w:type="paragraph" w:styleId="Heading8">
    <w:name w:val="heading 8"/>
    <w:basedOn w:val="Normal"/>
    <w:next w:val="BodyText"/>
    <w:uiPriority w:val="9"/>
    <w:unhideWhenUsed/>
    <w:qFormat/>
    <w:pPr>
      <w:keepNext/>
      <w:keepLines/>
      <w:spacing w:before="200" w:after="0"/>
      <w:outlineLvl w:val="7"/>
    </w:pPr>
    <w:rPr>
      <w:color w:val="4F81BD" w:themeColor="accent1"/>
    </w:rPr>
  </w:style>
  <w:style w:type="paragraph" w:styleId="Heading9">
    <w:name w:val="heading 9"/>
    <w:basedOn w:val="Normal"/>
    <w:next w:val="BodyText"/>
    <w:uiPriority w:val="9"/>
    <w:unhideWhenUsed/>
    <w:qFormat/>
    <w:pPr>
      <w:keepNext/>
      <w:keepLines/>
      <w:spacing w:before="200" w:after="0"/>
      <w:outlineLvl w:val="8"/>
    </w:pPr>
    <w:rPr>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7</Pages>
  <Words>2519</Words>
  <Characters>14359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11</cp:revision>
  <dcterms:created xsi:type="dcterms:W3CDTF">2026-08-21T14:37:00Z</dcterms:created>
  <dcterms:modified xsi:type="dcterms:W3CDTF">2026-08-21T15:34:00Z</dcterms:modified>
</cp:coreProperties>
</file>