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4CD7747" w14:textId="77777777" w:rsidR="001F6F39" w:rsidRDefault="00000000">
      <w:pPr>
        <w:pStyle w:val="Heading3"/>
        <w:numPr>
          <w:ilvl w:val="0"/>
          <w:numId w:val="0"/>
        </w:numPr>
      </w:pPr>
      <w:bookmarkStart w:id="0" w:name="X6af14130ad21734c30fcd4f20e2270d384d1829"/>
      <w:r>
        <w:t>6.3 Өгөгдлийн хувиргалт: Ходрик–Прескоттын мөчлөг ба улирлын тохируулга</w:t>
      </w:r>
    </w:p>
    <w:p w14:paraId="7965A48C" w14:textId="77777777" w:rsidR="001F6F39" w:rsidRDefault="00000000">
      <w:pPr>
        <w:pStyle w:val="FirstParagraph"/>
      </w:pPr>
      <w:r>
        <w:t>Суурь үнэлгээнд тоо хэмжээний цувааг логарифмын эхний ялгавраар авсан бөгөөд уг сонголтыг 3 хэсэгт тайлбарласан болно. Энэ хэсэгт өөр хоёр хувиргалтыг шалгах бөгөөд эхнийх нь Ходрик–Прескоттын шүүлтүүрээр гаргасан мөчлөг, хоёр дахь нь 3 хэсэгт тэмдэглэсэн улирлын нөлөөг арилгасан цуваа юм.</w:t>
      </w:r>
    </w:p>
    <w:p w14:paraId="4B66932F" w14:textId="77777777" w:rsidR="001F6F39" w:rsidRDefault="00000000">
      <w:pPr>
        <w:pStyle w:val="BodyText"/>
      </w:pPr>
      <w:r>
        <w:t>Хоёр туршилтад нэг хязгаарлалт үйлчлэх бөгөөд логарифм өгөгдлийн нягтралыг суурь үнэлгээтэй харьцуулах боломжгүй байдаг нь өгөгдөл өөр хувиргалттай тул хоёр утга өөр орон зайд тооцоологддогтой холбоотой. Иймд эдгээр туршилтын шалгуур нь улсын эрсдэлийн шагналын тогтвортой байдал болон дамжуулалтын механизм хоёр болно.</w:t>
      </w:r>
    </w:p>
    <w:p w14:paraId="39294386" w14:textId="77777777" w:rsidR="001F6F39" w:rsidRDefault="00000000">
      <w:pPr>
        <w:pStyle w:val="Heading4"/>
      </w:pPr>
      <w:bookmarkStart w:id="1" w:name="ходрикпрескоттын-мөчлөг"/>
      <w:r>
        <w:t>6.3.1 Ходрик–Прескоттын мөчлөг</w:t>
      </w:r>
    </w:p>
    <w:p w14:paraId="7F103029" w14:textId="2BEC20D8" w:rsidR="001F6F39" w:rsidRDefault="00000000">
      <w:pPr>
        <w:pStyle w:val="FirstParagraph"/>
      </w:pPr>
      <w:r>
        <w:t>Тоо хэмжээний таван цувааг түвшин хэлбэрээр авч, логарифм</w:t>
      </w:r>
      <w:r w:rsidR="00394F81">
        <w:t xml:space="preserve"> </w:t>
      </w:r>
      <w:r w:rsidR="00394F81">
        <w:rPr>
          <w:lang w:val="mn-MN"/>
        </w:rPr>
        <w:t>авсны</w:t>
      </w:r>
      <w:r>
        <w:t xml:space="preserve"> дараа Ходрик–Прескоттын шүүлтүүрээр </w:t>
      </w:r>
      <m:oMath>
        <m:r>
          <w:rPr>
            <w:rFonts w:ascii="Cambria Math" w:hAnsi="Cambria Math"/>
          </w:rPr>
          <m:t>λ=1600</m:t>
        </m:r>
      </m:oMath>
      <w:r w:rsidR="00394F81">
        <w:t xml:space="preserve"> </w:t>
      </w:r>
      <w:r>
        <w:t>гэсэн жигдрүүлэлтийн параметрээр мөчлөгийг нь ялга</w:t>
      </w:r>
      <w:r w:rsidR="00394F81">
        <w:rPr>
          <w:lang w:val="mn-MN"/>
        </w:rPr>
        <w:t>лаа</w:t>
      </w:r>
      <w:r>
        <w:t>. Мөчлөг нь чиг хандлагаас хазайлт болохын</w:t>
      </w:r>
      <w:r w:rsidR="00394F81">
        <w:t>хоо</w:t>
      </w:r>
      <w:r>
        <w:t xml:space="preserve"> хувьд хэмжилтийн тэгшитгэл эхний ялгавар байхаа больж тогтвортой төлөвөөс хазайлт болон өөрчлөгдөнө. Хүү, инфляц, ханшийн өөрчлөлт улирлын болон чиг хандлагын бүрэлдэхүүнгүй тул хэвээр үлдэ</w:t>
      </w:r>
      <w:r w:rsidR="00FA291F">
        <w:t>эсэн болно</w:t>
      </w:r>
      <w:r>
        <w:t>.</w:t>
      </w:r>
    </w:p>
    <w:p w14:paraId="2B1495D9" w14:textId="451911A8" w:rsidR="001F6F39" w:rsidRDefault="00000000">
      <w:pPr>
        <w:pStyle w:val="BodyText"/>
      </w:pPr>
      <w:r>
        <w:t>Харьцуулалтыг Хүснэгт 14-т</w:t>
      </w:r>
      <w:r w:rsidR="00FA291F">
        <w:t xml:space="preserve"> харуулав</w:t>
      </w:r>
      <w:r>
        <w:t>. Улсын эрсдэлийн шагналын тогтвортой байдал суурь үнэлгээнд 0.850, шүүсэн хувилбарт 0.856 буюу ялгаа нь мянганы зургаа байна. Итгэлийн 90 хувийн интервал 0.133-аас 0.126 болж</w:t>
      </w:r>
      <w:r w:rsidR="00FA291F">
        <w:t>,</w:t>
      </w:r>
      <w:r>
        <w:t xml:space="preserve"> арай нарийс</w:t>
      </w:r>
      <w:r w:rsidR="00FA291F">
        <w:t>жээ</w:t>
      </w:r>
      <w:r>
        <w:t>.</w:t>
      </w:r>
    </w:p>
    <w:p w14:paraId="4FC57089" w14:textId="1DB7204C" w:rsidR="001F6F39" w:rsidRDefault="00FA291F">
      <w:pPr>
        <w:pStyle w:val="BodyText"/>
      </w:pPr>
      <w:r>
        <w:t>Өргөтгөсөн загварын суурь үнэлгээний үр дүнгийн м</w:t>
      </w:r>
      <w:r w:rsidR="00000000">
        <w:t>еханизм ч бараг хөдлөөгүй бөгөөд улсын эрсдэлийн шагналын шокод ханш эхний улиралд суурь үнэлгээнд 3.06, шүүсэн хувилбарт 3.09 хувиар суларна. Банкны капитал дөрөв дэх улиралд өс</w:t>
      </w:r>
      <w:r>
        <w:t>өж</w:t>
      </w:r>
      <w:r w:rsidR="00000000">
        <w:t>, найм дахь улирлаас сөрөг болж, хорь дахь улиралд 1.54-өөс 1.60 хувь бол</w:t>
      </w:r>
      <w:r>
        <w:t>ж байгаа бол с</w:t>
      </w:r>
      <w:r w:rsidR="00000000">
        <w:t>пред найм дахь улирлаас өргөс</w:t>
      </w:r>
      <w:r>
        <w:t>өж</w:t>
      </w:r>
      <w:r w:rsidR="00000000">
        <w:t>, арван хоёр дахь улиралд 1.09-өөс 1.10 хувь болж байна.</w:t>
      </w:r>
    </w:p>
    <w:p w14:paraId="647B1547" w14:textId="602138CB" w:rsidR="001F6F39" w:rsidRDefault="00000000">
      <w:pPr>
        <w:pStyle w:val="BodyText"/>
      </w:pPr>
      <w:r>
        <w:t>Спредийн оргил бараг хөдлөөгүй нь онцлох ач холбогдолтой бөгөөд 6.2 хэсэгт шокын байрлалыг өөрчлөхөд уг оргил 1.09-өөс 0.61 хувь болж бараг хагасалж байсан бол өгөгдлийн хувиргалт түүнийг зууны нэгээр л хөдөлгөв. Капиталын зорилтот харьцаанаас хазайх зардал ч 1.97-оос 1.99 болж бараг тогтмол хэвээр байна. Ийм</w:t>
      </w:r>
      <w:r w:rsidR="00EA0AB8">
        <w:t>ээс</w:t>
      </w:r>
      <w:r>
        <w:t xml:space="preserve"> спредээр дамжих суваг шокын байрлалд мэдрэг боловч өгөгдлийн хувиргалтад мэдрэг биш болох нь хоёр туршилтаас хамтдаа харагдана.</w:t>
      </w:r>
    </w:p>
    <w:p w14:paraId="60EC3901" w14:textId="77777777" w:rsidR="001F6F39" w:rsidRDefault="00000000">
      <w:pPr>
        <w:pStyle w:val="BodyText"/>
      </w:pPr>
      <w:r>
        <w:rPr>
          <w:b/>
          <w:bCs/>
        </w:rPr>
        <w:t>Хүснэгт 14.</w:t>
      </w:r>
      <w:r>
        <w:t xml:space="preserve"> Ходрик–Прескоттын мөчлөгийн нөлөө</w:t>
      </w:r>
    </w:p>
    <w:tbl>
      <w:tblPr>
        <w:tblStyle w:val="Table"/>
        <w:tblW w:w="0" w:type="auto"/>
        <w:tblLook w:val="0020" w:firstRow="1" w:lastRow="0" w:firstColumn="0" w:lastColumn="0" w:noHBand="0" w:noVBand="0"/>
      </w:tblPr>
      <w:tblGrid>
        <w:gridCol w:w="3691"/>
        <w:gridCol w:w="2740"/>
        <w:gridCol w:w="1766"/>
      </w:tblGrid>
      <w:tr w:rsidR="001F6F39" w14:paraId="33D4A0D8" w14:textId="77777777" w:rsidTr="001F6F39">
        <w:trPr>
          <w:cnfStyle w:val="100000000000" w:firstRow="1" w:lastRow="0" w:firstColumn="0" w:lastColumn="0" w:oddVBand="0" w:evenVBand="0" w:oddHBand="0" w:evenHBand="0" w:firstRowFirstColumn="0" w:firstRowLastColumn="0" w:lastRowFirstColumn="0" w:lastRowLastColumn="0"/>
          <w:tblHeader/>
        </w:trPr>
        <w:tc>
          <w:tcPr>
            <w:tcW w:w="0" w:type="auto"/>
          </w:tcPr>
          <w:p w14:paraId="6153D100" w14:textId="77777777" w:rsidR="001F6F39" w:rsidRDefault="001F6F39">
            <w:pPr>
              <w:pStyle w:val="Compact"/>
            </w:pPr>
          </w:p>
        </w:tc>
        <w:tc>
          <w:tcPr>
            <w:tcW w:w="0" w:type="auto"/>
          </w:tcPr>
          <w:p w14:paraId="6785CD95" w14:textId="0680FF5A" w:rsidR="001F6F39" w:rsidRDefault="00000000">
            <w:pPr>
              <w:pStyle w:val="Compact"/>
            </w:pPr>
            <w:r>
              <w:t>Суурь</w:t>
            </w:r>
            <w:r w:rsidR="00FA291F">
              <w:t xml:space="preserve"> үнэлгээ</w:t>
            </w:r>
            <w:r>
              <w:t>, эхний ялгавар</w:t>
            </w:r>
          </w:p>
        </w:tc>
        <w:tc>
          <w:tcPr>
            <w:tcW w:w="0" w:type="auto"/>
          </w:tcPr>
          <w:p w14:paraId="132CAC24" w14:textId="77777777" w:rsidR="001F6F39" w:rsidRDefault="00000000">
            <w:pPr>
              <w:pStyle w:val="Compact"/>
            </w:pPr>
            <w:r>
              <w:t>Мөчлөг, HP(1600)</w:t>
            </w:r>
          </w:p>
        </w:tc>
      </w:tr>
      <w:tr w:rsidR="001F6F39" w14:paraId="60739103" w14:textId="77777777">
        <w:tc>
          <w:tcPr>
            <w:tcW w:w="0" w:type="auto"/>
          </w:tcPr>
          <w:p w14:paraId="7F2B480B" w14:textId="77777777" w:rsidR="001F6F39" w:rsidRDefault="00000000">
            <w:pPr>
              <w:pStyle w:val="Compact"/>
            </w:pPr>
            <w:r>
              <w:t>Эрсдэлийн шагналын тогтвортой байдал</w:t>
            </w:r>
          </w:p>
        </w:tc>
        <w:tc>
          <w:tcPr>
            <w:tcW w:w="0" w:type="auto"/>
          </w:tcPr>
          <w:p w14:paraId="3A77DC6F" w14:textId="77777777" w:rsidR="001F6F39" w:rsidRDefault="00000000">
            <w:pPr>
              <w:pStyle w:val="Compact"/>
            </w:pPr>
            <w:r>
              <w:t>0.850</w:t>
            </w:r>
          </w:p>
        </w:tc>
        <w:tc>
          <w:tcPr>
            <w:tcW w:w="0" w:type="auto"/>
          </w:tcPr>
          <w:p w14:paraId="235073B4" w14:textId="77777777" w:rsidR="001F6F39" w:rsidRDefault="00000000">
            <w:pPr>
              <w:pStyle w:val="Compact"/>
            </w:pPr>
            <w:r>
              <w:t>0.856</w:t>
            </w:r>
          </w:p>
        </w:tc>
      </w:tr>
      <w:tr w:rsidR="001F6F39" w14:paraId="1F5B7B7B" w14:textId="77777777">
        <w:tc>
          <w:tcPr>
            <w:tcW w:w="0" w:type="auto"/>
          </w:tcPr>
          <w:p w14:paraId="4C8F0B03" w14:textId="77777777" w:rsidR="001F6F39" w:rsidRDefault="00000000">
            <w:pPr>
              <w:pStyle w:val="Compact"/>
            </w:pPr>
            <w:r>
              <w:t>90 хувийн интервалын өргөн</w:t>
            </w:r>
          </w:p>
        </w:tc>
        <w:tc>
          <w:tcPr>
            <w:tcW w:w="0" w:type="auto"/>
          </w:tcPr>
          <w:p w14:paraId="26A653A6" w14:textId="77777777" w:rsidR="001F6F39" w:rsidRDefault="00000000">
            <w:pPr>
              <w:pStyle w:val="Compact"/>
            </w:pPr>
            <w:r>
              <w:t>0.133</w:t>
            </w:r>
          </w:p>
        </w:tc>
        <w:tc>
          <w:tcPr>
            <w:tcW w:w="0" w:type="auto"/>
          </w:tcPr>
          <w:p w14:paraId="55E3CDD0" w14:textId="77777777" w:rsidR="001F6F39" w:rsidRDefault="00000000">
            <w:pPr>
              <w:pStyle w:val="Compact"/>
            </w:pPr>
            <w:r>
              <w:t>0.126</w:t>
            </w:r>
          </w:p>
        </w:tc>
      </w:tr>
      <w:tr w:rsidR="001F6F39" w14:paraId="2FC12266" w14:textId="77777777">
        <w:tc>
          <w:tcPr>
            <w:tcW w:w="0" w:type="auto"/>
          </w:tcPr>
          <w:p w14:paraId="139CEC23" w14:textId="77777777" w:rsidR="001F6F39" w:rsidRDefault="00000000">
            <w:pPr>
              <w:pStyle w:val="Compact"/>
            </w:pPr>
            <w:r>
              <w:t>Капиталын харьцааны зардал</w:t>
            </w:r>
          </w:p>
        </w:tc>
        <w:tc>
          <w:tcPr>
            <w:tcW w:w="0" w:type="auto"/>
          </w:tcPr>
          <w:p w14:paraId="061BB503" w14:textId="77777777" w:rsidR="001F6F39" w:rsidRDefault="00000000">
            <w:pPr>
              <w:pStyle w:val="Compact"/>
            </w:pPr>
            <w:r>
              <w:t>1.97</w:t>
            </w:r>
          </w:p>
        </w:tc>
        <w:tc>
          <w:tcPr>
            <w:tcW w:w="0" w:type="auto"/>
          </w:tcPr>
          <w:p w14:paraId="6FFBF3B4" w14:textId="77777777" w:rsidR="001F6F39" w:rsidRDefault="00000000">
            <w:pPr>
              <w:pStyle w:val="Compact"/>
            </w:pPr>
            <w:r>
              <w:t>1.99</w:t>
            </w:r>
          </w:p>
        </w:tc>
      </w:tr>
      <w:tr w:rsidR="001F6F39" w14:paraId="0DE42917" w14:textId="77777777">
        <w:tc>
          <w:tcPr>
            <w:tcW w:w="0" w:type="auto"/>
          </w:tcPr>
          <w:p w14:paraId="1F516D03" w14:textId="77777777" w:rsidR="001F6F39" w:rsidRDefault="00000000">
            <w:pPr>
              <w:pStyle w:val="Compact"/>
            </w:pPr>
            <w:r>
              <w:t>Ханшийн хариу үйлдэл, 1 дэх улирал</w:t>
            </w:r>
          </w:p>
        </w:tc>
        <w:tc>
          <w:tcPr>
            <w:tcW w:w="0" w:type="auto"/>
          </w:tcPr>
          <w:p w14:paraId="11CFCA49" w14:textId="77777777" w:rsidR="001F6F39" w:rsidRDefault="00000000">
            <w:pPr>
              <w:pStyle w:val="Compact"/>
            </w:pPr>
            <w:r>
              <w:t>3.06</w:t>
            </w:r>
          </w:p>
        </w:tc>
        <w:tc>
          <w:tcPr>
            <w:tcW w:w="0" w:type="auto"/>
          </w:tcPr>
          <w:p w14:paraId="6B8FFCDA" w14:textId="77777777" w:rsidR="001F6F39" w:rsidRDefault="00000000">
            <w:pPr>
              <w:pStyle w:val="Compact"/>
            </w:pPr>
            <w:r>
              <w:t>3.09</w:t>
            </w:r>
          </w:p>
        </w:tc>
      </w:tr>
      <w:tr w:rsidR="001F6F39" w14:paraId="07AEE37F" w14:textId="77777777">
        <w:tc>
          <w:tcPr>
            <w:tcW w:w="0" w:type="auto"/>
          </w:tcPr>
          <w:p w14:paraId="05090E6F" w14:textId="77777777" w:rsidR="001F6F39" w:rsidRDefault="00000000">
            <w:pPr>
              <w:pStyle w:val="Compact"/>
            </w:pPr>
            <w:r>
              <w:t>Банкны капитал, 20 дахь улирал</w:t>
            </w:r>
          </w:p>
        </w:tc>
        <w:tc>
          <w:tcPr>
            <w:tcW w:w="0" w:type="auto"/>
          </w:tcPr>
          <w:p w14:paraId="477B58D8" w14:textId="77777777" w:rsidR="001F6F39" w:rsidRDefault="00000000">
            <w:pPr>
              <w:pStyle w:val="Compact"/>
            </w:pPr>
            <w:r>
              <w:t>−1.54</w:t>
            </w:r>
          </w:p>
        </w:tc>
        <w:tc>
          <w:tcPr>
            <w:tcW w:w="0" w:type="auto"/>
          </w:tcPr>
          <w:p w14:paraId="620C29DD" w14:textId="77777777" w:rsidR="001F6F39" w:rsidRDefault="00000000">
            <w:pPr>
              <w:pStyle w:val="Compact"/>
            </w:pPr>
            <w:r>
              <w:t>−1.60</w:t>
            </w:r>
          </w:p>
        </w:tc>
      </w:tr>
      <w:tr w:rsidR="001F6F39" w14:paraId="28763830" w14:textId="77777777">
        <w:tc>
          <w:tcPr>
            <w:tcW w:w="0" w:type="auto"/>
          </w:tcPr>
          <w:p w14:paraId="5B5A3B4E" w14:textId="77777777" w:rsidR="001F6F39" w:rsidRDefault="00000000">
            <w:pPr>
              <w:pStyle w:val="Compact"/>
            </w:pPr>
            <w:r>
              <w:t>Спред, 12 дахь улирал</w:t>
            </w:r>
          </w:p>
        </w:tc>
        <w:tc>
          <w:tcPr>
            <w:tcW w:w="0" w:type="auto"/>
          </w:tcPr>
          <w:p w14:paraId="2FA1F3B5" w14:textId="77777777" w:rsidR="001F6F39" w:rsidRDefault="00000000">
            <w:pPr>
              <w:pStyle w:val="Compact"/>
            </w:pPr>
            <w:r>
              <w:t>1.09</w:t>
            </w:r>
          </w:p>
        </w:tc>
        <w:tc>
          <w:tcPr>
            <w:tcW w:w="0" w:type="auto"/>
          </w:tcPr>
          <w:p w14:paraId="730F2E75" w14:textId="77777777" w:rsidR="001F6F39" w:rsidRDefault="00000000">
            <w:pPr>
              <w:pStyle w:val="Compact"/>
            </w:pPr>
            <w:r>
              <w:t>1.10</w:t>
            </w:r>
          </w:p>
        </w:tc>
      </w:tr>
    </w:tbl>
    <w:p w14:paraId="5A5662AD" w14:textId="77777777" w:rsidR="001F6F39" w:rsidRDefault="00000000">
      <w:pPr>
        <w:pStyle w:val="BodyText"/>
      </w:pPr>
      <w:r>
        <w:t>Тэмдэглэл: Хариу үйлдлийн функцийг нэг стандарт хазайлтын улсын эрсдэлийн шагналын шокод хувиар илэрхийлэв. Хоёр хувилбар зөвхөн тоо хэмжээний цувааны хувиргалтаар ялгаатай бөгөөд логарифм өгөгдлийн нягтралыг харьцуулаагүй болно.</w:t>
      </w:r>
    </w:p>
    <w:p w14:paraId="3F146D80" w14:textId="1FC3A538" w:rsidR="001F6F39" w:rsidRDefault="00EA0AB8">
      <w:pPr>
        <w:pStyle w:val="BodyText"/>
      </w:pPr>
      <w:r>
        <w:lastRenderedPageBreak/>
        <w:t>Эцсийн</w:t>
      </w:r>
      <w:r w:rsidR="00000000">
        <w:t xml:space="preserve"> гол үр дүн нь тоо хэмжээг чиг хандлагаас нь ялгаж авсан эсэхээс хамаараагүй болно. Эрсдэлийн шагналын тогтвортой байдал, дамжуулалтын чиглэл, хугацаа, спредийн оргил дөрвүүлээ хэвээр үлдэж, ялгаа нь зууны нэгээс хэтрэхгүй байна.</w:t>
      </w:r>
      <w:bookmarkEnd w:id="0"/>
      <w:bookmarkEnd w:id="1"/>
    </w:p>
    <w:sectPr w:rsidR="001F6F39" w:rsidSect="005205B7">
      <w:footerReference w:type="even" r:id="rId7"/>
      <w:footerReference w:type="default" r:id="rId8"/>
      <w:pgSz w:w="11901" w:h="16840" w:code="9"/>
      <w:pgMar w:top="1134" w:right="1134" w:bottom="1134" w:left="1418"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EE68FD8" w14:textId="77777777" w:rsidR="000D036B" w:rsidRDefault="000D036B">
      <w:pPr>
        <w:spacing w:line="240" w:lineRule="auto"/>
      </w:pPr>
      <w:r>
        <w:separator/>
      </w:r>
    </w:p>
  </w:endnote>
  <w:endnote w:type="continuationSeparator" w:id="0">
    <w:p w14:paraId="0DED962D" w14:textId="77777777" w:rsidR="000D036B" w:rsidRDefault="000D036B">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Times New Roman (Body CS)">
    <w:altName w:val="Times New Roman"/>
    <w:charset w:val="00"/>
    <w:family w:val="roman"/>
    <w:pitch w:val="default"/>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1239012253"/>
      <w:docPartObj>
        <w:docPartGallery w:val="Page Numbers (Bottom of Page)"/>
        <w:docPartUnique/>
      </w:docPartObj>
    </w:sdtPr>
    <w:sdtContent>
      <w:p w14:paraId="7B9836E3" w14:textId="77777777" w:rsidR="00000000" w:rsidRPr="006E5144" w:rsidRDefault="00000000" w:rsidP="008332FC">
        <w:pPr>
          <w:pStyle w:val="Footer"/>
          <w:framePr w:wrap="none" w:vAnchor="text" w:hAnchor="margin" w:xAlign="center" w:y="1"/>
          <w:rPr>
            <w:rStyle w:val="PageNumber"/>
          </w:rPr>
        </w:pPr>
        <w:r w:rsidRPr="006E5144">
          <w:rPr>
            <w:rStyle w:val="PageNumber"/>
          </w:rPr>
          <w:fldChar w:fldCharType="begin"/>
        </w:r>
        <w:r w:rsidRPr="006E5144">
          <w:rPr>
            <w:rStyle w:val="PageNumber"/>
          </w:rPr>
          <w:instrText xml:space="preserve"> PAGE </w:instrText>
        </w:r>
        <w:r w:rsidRPr="006E5144">
          <w:rPr>
            <w:rStyle w:val="PageNumber"/>
          </w:rPr>
          <w:fldChar w:fldCharType="separate"/>
        </w:r>
        <w:r w:rsidRPr="006E5144">
          <w:rPr>
            <w:rStyle w:val="PageNumber"/>
          </w:rPr>
          <w:t>1</w:t>
        </w:r>
        <w:r w:rsidRPr="006E5144">
          <w:rPr>
            <w:rStyle w:val="PageNumber"/>
          </w:rPr>
          <w:fldChar w:fldCharType="end"/>
        </w:r>
      </w:p>
    </w:sdtContent>
  </w:sdt>
  <w:p w14:paraId="197EA1B2" w14:textId="77777777" w:rsidR="00000000" w:rsidRPr="006E5144" w:rsidRDefault="00000000">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b/>
        <w:bCs/>
      </w:rPr>
      <w:id w:val="-603493222"/>
      <w:docPartObj>
        <w:docPartGallery w:val="Page Numbers (Bottom of Page)"/>
        <w:docPartUnique/>
      </w:docPartObj>
    </w:sdtPr>
    <w:sdtContent>
      <w:p w14:paraId="7361E34C" w14:textId="77777777" w:rsidR="00000000" w:rsidRPr="006E5144" w:rsidRDefault="00000000" w:rsidP="008332FC">
        <w:pPr>
          <w:pStyle w:val="Footer"/>
          <w:framePr w:wrap="none" w:vAnchor="text" w:hAnchor="margin" w:xAlign="center" w:y="1"/>
          <w:rPr>
            <w:rStyle w:val="PageNumber"/>
            <w:b/>
            <w:bCs/>
          </w:rPr>
        </w:pPr>
        <w:r w:rsidRPr="006E5144">
          <w:rPr>
            <w:rStyle w:val="PageNumber"/>
            <w:b/>
            <w:bCs/>
          </w:rPr>
          <w:fldChar w:fldCharType="begin"/>
        </w:r>
        <w:r w:rsidRPr="006E5144">
          <w:rPr>
            <w:rStyle w:val="PageNumber"/>
            <w:b/>
            <w:bCs/>
          </w:rPr>
          <w:instrText xml:space="preserve"> PAGE </w:instrText>
        </w:r>
        <w:r w:rsidRPr="006E5144">
          <w:rPr>
            <w:rStyle w:val="PageNumber"/>
            <w:b/>
            <w:bCs/>
          </w:rPr>
          <w:fldChar w:fldCharType="separate"/>
        </w:r>
        <w:r w:rsidRPr="006E5144">
          <w:rPr>
            <w:rStyle w:val="PageNumber"/>
            <w:b/>
            <w:bCs/>
          </w:rPr>
          <w:t>1</w:t>
        </w:r>
        <w:r w:rsidRPr="006E5144">
          <w:rPr>
            <w:rStyle w:val="PageNumber"/>
            <w:b/>
            <w:bCs/>
          </w:rPr>
          <w:fldChar w:fldCharType="end"/>
        </w:r>
      </w:p>
    </w:sdtContent>
  </w:sdt>
  <w:p w14:paraId="0D59C217" w14:textId="77777777" w:rsidR="00000000" w:rsidRPr="006E5144" w:rsidRDefault="00000000">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0AB3C82" w14:textId="77777777" w:rsidR="000D036B" w:rsidRDefault="000D036B">
      <w:r>
        <w:separator/>
      </w:r>
    </w:p>
  </w:footnote>
  <w:footnote w:type="continuationSeparator" w:id="0">
    <w:p w14:paraId="596F2C3C" w14:textId="77777777" w:rsidR="000D036B" w:rsidRDefault="000D036B">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DFF68E1C"/>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1" w15:restartNumberingAfterBreak="0">
    <w:nsid w:val="1E810087"/>
    <w:multiLevelType w:val="multilevel"/>
    <w:tmpl w:val="FBF0B2AC"/>
    <w:lvl w:ilvl="0">
      <w:start w:val="1"/>
      <w:numFmt w:val="decimal"/>
      <w:pStyle w:val="Heading1"/>
      <w:lvlText w:val="%1."/>
      <w:lvlJc w:val="left"/>
      <w:pPr>
        <w:tabs>
          <w:tab w:val="num" w:pos="6238"/>
        </w:tabs>
        <w:ind w:left="5954" w:firstLine="0"/>
      </w:pPr>
      <w:rPr>
        <w:rFonts w:hint="default"/>
      </w:rPr>
    </w:lvl>
    <w:lvl w:ilvl="1">
      <w:start w:val="1"/>
      <w:numFmt w:val="decimal"/>
      <w:pStyle w:val="Heading2"/>
      <w:lvlText w:val="%1.%2."/>
      <w:lvlJc w:val="left"/>
      <w:pPr>
        <w:tabs>
          <w:tab w:val="num" w:pos="454"/>
        </w:tabs>
        <w:ind w:left="0" w:firstLine="0"/>
      </w:pPr>
      <w:rPr>
        <w:rFonts w:hint="default"/>
      </w:rPr>
    </w:lvl>
    <w:lvl w:ilvl="2">
      <w:start w:val="1"/>
      <w:numFmt w:val="decimal"/>
      <w:pStyle w:val="Heading3"/>
      <w:lvlText w:val="%1.%2.%3."/>
      <w:lvlJc w:val="left"/>
      <w:pPr>
        <w:tabs>
          <w:tab w:val="num" w:pos="284"/>
        </w:tabs>
        <w:ind w:left="0" w:firstLine="0"/>
      </w:pPr>
      <w:rPr>
        <w:rFonts w:hint="default"/>
      </w:rPr>
    </w:lvl>
    <w:lvl w:ilvl="3">
      <w:start w:val="1"/>
      <w:numFmt w:val="decimal"/>
      <w:lvlText w:val="%1.%2.%3.%4."/>
      <w:lvlJc w:val="left"/>
      <w:pPr>
        <w:tabs>
          <w:tab w:val="num" w:pos="284"/>
        </w:tabs>
        <w:ind w:left="0" w:firstLine="0"/>
      </w:pPr>
      <w:rPr>
        <w:rFonts w:hint="default"/>
      </w:rPr>
    </w:lvl>
    <w:lvl w:ilvl="4">
      <w:start w:val="1"/>
      <w:numFmt w:val="decimal"/>
      <w:lvlText w:val="%1.%2.%3.%4.%5"/>
      <w:lvlJc w:val="left"/>
      <w:pPr>
        <w:tabs>
          <w:tab w:val="num" w:pos="284"/>
        </w:tabs>
        <w:ind w:left="0" w:firstLine="0"/>
      </w:pPr>
      <w:rPr>
        <w:rFonts w:hint="default"/>
      </w:rPr>
    </w:lvl>
    <w:lvl w:ilvl="5">
      <w:start w:val="1"/>
      <w:numFmt w:val="decimal"/>
      <w:lvlText w:val="%1.%2.%3.%4.%5.%6"/>
      <w:lvlJc w:val="left"/>
      <w:pPr>
        <w:tabs>
          <w:tab w:val="num" w:pos="284"/>
        </w:tabs>
        <w:ind w:left="0" w:firstLine="0"/>
      </w:pPr>
      <w:rPr>
        <w:rFonts w:hint="default"/>
      </w:rPr>
    </w:lvl>
    <w:lvl w:ilvl="6">
      <w:start w:val="1"/>
      <w:numFmt w:val="decimal"/>
      <w:lvlText w:val="%1.%2.%3.%4.%5.%6.%7"/>
      <w:lvlJc w:val="left"/>
      <w:pPr>
        <w:tabs>
          <w:tab w:val="num" w:pos="284"/>
        </w:tabs>
        <w:ind w:left="0" w:firstLine="0"/>
      </w:pPr>
      <w:rPr>
        <w:rFonts w:hint="default"/>
      </w:rPr>
    </w:lvl>
    <w:lvl w:ilvl="7">
      <w:start w:val="1"/>
      <w:numFmt w:val="decimal"/>
      <w:lvlText w:val="%1.%2.%3.%4.%5.%6.%7.%8"/>
      <w:lvlJc w:val="left"/>
      <w:pPr>
        <w:tabs>
          <w:tab w:val="num" w:pos="284"/>
        </w:tabs>
        <w:ind w:left="0" w:firstLine="0"/>
      </w:pPr>
      <w:rPr>
        <w:rFonts w:hint="default"/>
      </w:rPr>
    </w:lvl>
    <w:lvl w:ilvl="8">
      <w:start w:val="1"/>
      <w:numFmt w:val="decimal"/>
      <w:lvlText w:val="%1.%2.%3.%4.%5.%6.%7.%8.%9"/>
      <w:lvlJc w:val="left"/>
      <w:pPr>
        <w:tabs>
          <w:tab w:val="num" w:pos="284"/>
        </w:tabs>
        <w:ind w:left="0" w:firstLine="0"/>
      </w:pPr>
      <w:rPr>
        <w:rFonts w:hint="default"/>
      </w:rPr>
    </w:lvl>
  </w:abstractNum>
  <w:abstractNum w:abstractNumId="2" w15:restartNumberingAfterBreak="0">
    <w:nsid w:val="57AC29B5"/>
    <w:multiLevelType w:val="hybridMultilevel"/>
    <w:tmpl w:val="09B0EAEC"/>
    <w:lvl w:ilvl="0" w:tplc="F52E9062">
      <w:start w:val="1"/>
      <w:numFmt w:val="bullet"/>
      <w:pStyle w:val="0"/>
      <w:lvlText w:val=""/>
      <w:lvlJc w:val="left"/>
      <w:pPr>
        <w:ind w:left="1060" w:hanging="360"/>
      </w:pPr>
      <w:rPr>
        <w:rFonts w:ascii="Wingdings" w:hAnsi="Wingdings" w:hint="default"/>
      </w:rPr>
    </w:lvl>
    <w:lvl w:ilvl="1" w:tplc="04090003">
      <w:start w:val="1"/>
      <w:numFmt w:val="bullet"/>
      <w:lvlText w:val="o"/>
      <w:lvlJc w:val="left"/>
      <w:pPr>
        <w:ind w:left="1780" w:hanging="360"/>
      </w:pPr>
      <w:rPr>
        <w:rFonts w:ascii="Courier New" w:hAnsi="Courier New" w:hint="default"/>
      </w:rPr>
    </w:lvl>
    <w:lvl w:ilvl="2" w:tplc="04090005" w:tentative="1">
      <w:start w:val="1"/>
      <w:numFmt w:val="bullet"/>
      <w:lvlText w:val=""/>
      <w:lvlJc w:val="left"/>
      <w:pPr>
        <w:ind w:left="2500" w:hanging="360"/>
      </w:pPr>
      <w:rPr>
        <w:rFonts w:ascii="Wingdings" w:hAnsi="Wingdings" w:hint="default"/>
      </w:rPr>
    </w:lvl>
    <w:lvl w:ilvl="3" w:tplc="04090001" w:tentative="1">
      <w:start w:val="1"/>
      <w:numFmt w:val="bullet"/>
      <w:lvlText w:val=""/>
      <w:lvlJc w:val="left"/>
      <w:pPr>
        <w:ind w:left="3220" w:hanging="360"/>
      </w:pPr>
      <w:rPr>
        <w:rFonts w:ascii="Symbol" w:hAnsi="Symbol" w:hint="default"/>
      </w:rPr>
    </w:lvl>
    <w:lvl w:ilvl="4" w:tplc="04090003" w:tentative="1">
      <w:start w:val="1"/>
      <w:numFmt w:val="bullet"/>
      <w:lvlText w:val="o"/>
      <w:lvlJc w:val="left"/>
      <w:pPr>
        <w:ind w:left="3940" w:hanging="360"/>
      </w:pPr>
      <w:rPr>
        <w:rFonts w:ascii="Courier New" w:hAnsi="Courier New" w:hint="default"/>
      </w:rPr>
    </w:lvl>
    <w:lvl w:ilvl="5" w:tplc="04090005" w:tentative="1">
      <w:start w:val="1"/>
      <w:numFmt w:val="bullet"/>
      <w:lvlText w:val=""/>
      <w:lvlJc w:val="left"/>
      <w:pPr>
        <w:ind w:left="4660" w:hanging="360"/>
      </w:pPr>
      <w:rPr>
        <w:rFonts w:ascii="Wingdings" w:hAnsi="Wingdings" w:hint="default"/>
      </w:rPr>
    </w:lvl>
    <w:lvl w:ilvl="6" w:tplc="04090001" w:tentative="1">
      <w:start w:val="1"/>
      <w:numFmt w:val="bullet"/>
      <w:lvlText w:val=""/>
      <w:lvlJc w:val="left"/>
      <w:pPr>
        <w:ind w:left="5380" w:hanging="360"/>
      </w:pPr>
      <w:rPr>
        <w:rFonts w:ascii="Symbol" w:hAnsi="Symbol" w:hint="default"/>
      </w:rPr>
    </w:lvl>
    <w:lvl w:ilvl="7" w:tplc="04090003" w:tentative="1">
      <w:start w:val="1"/>
      <w:numFmt w:val="bullet"/>
      <w:lvlText w:val="o"/>
      <w:lvlJc w:val="left"/>
      <w:pPr>
        <w:ind w:left="6100" w:hanging="360"/>
      </w:pPr>
      <w:rPr>
        <w:rFonts w:ascii="Courier New" w:hAnsi="Courier New" w:hint="default"/>
      </w:rPr>
    </w:lvl>
    <w:lvl w:ilvl="8" w:tplc="04090005" w:tentative="1">
      <w:start w:val="1"/>
      <w:numFmt w:val="bullet"/>
      <w:lvlText w:val=""/>
      <w:lvlJc w:val="left"/>
      <w:pPr>
        <w:ind w:left="6820" w:hanging="360"/>
      </w:pPr>
      <w:rPr>
        <w:rFonts w:ascii="Wingdings" w:hAnsi="Wingdings" w:hint="default"/>
      </w:rPr>
    </w:lvl>
  </w:abstractNum>
  <w:abstractNum w:abstractNumId="3" w15:restartNumberingAfterBreak="0">
    <w:nsid w:val="66BB66F0"/>
    <w:multiLevelType w:val="hybridMultilevel"/>
    <w:tmpl w:val="0AD843EA"/>
    <w:lvl w:ilvl="0" w:tplc="E1CAA8E4">
      <w:start w:val="1"/>
      <w:numFmt w:val="bullet"/>
      <w:pStyle w:val="Bullet01"/>
      <w:lvlText w:val=""/>
      <w:lvlJc w:val="left"/>
      <w:pPr>
        <w:ind w:left="1060" w:hanging="360"/>
      </w:pPr>
      <w:rPr>
        <w:rFonts w:ascii="Wingdings" w:hAnsi="Wingdings" w:hint="default"/>
        <w:b/>
      </w:rPr>
    </w:lvl>
    <w:lvl w:ilvl="1" w:tplc="04090003" w:tentative="1">
      <w:start w:val="1"/>
      <w:numFmt w:val="bullet"/>
      <w:lvlText w:val="o"/>
      <w:lvlJc w:val="left"/>
      <w:pPr>
        <w:ind w:left="1780" w:hanging="360"/>
      </w:pPr>
      <w:rPr>
        <w:rFonts w:ascii="Courier New" w:hAnsi="Courier New" w:cs="Courier New" w:hint="default"/>
      </w:rPr>
    </w:lvl>
    <w:lvl w:ilvl="2" w:tplc="04090005" w:tentative="1">
      <w:start w:val="1"/>
      <w:numFmt w:val="bullet"/>
      <w:lvlText w:val=""/>
      <w:lvlJc w:val="left"/>
      <w:pPr>
        <w:ind w:left="2500" w:hanging="360"/>
      </w:pPr>
      <w:rPr>
        <w:rFonts w:ascii="Wingdings" w:hAnsi="Wingdings" w:hint="default"/>
      </w:rPr>
    </w:lvl>
    <w:lvl w:ilvl="3" w:tplc="04090001" w:tentative="1">
      <w:start w:val="1"/>
      <w:numFmt w:val="bullet"/>
      <w:lvlText w:val=""/>
      <w:lvlJc w:val="left"/>
      <w:pPr>
        <w:ind w:left="3220" w:hanging="360"/>
      </w:pPr>
      <w:rPr>
        <w:rFonts w:ascii="Symbol" w:hAnsi="Symbol" w:hint="default"/>
      </w:rPr>
    </w:lvl>
    <w:lvl w:ilvl="4" w:tplc="04090003" w:tentative="1">
      <w:start w:val="1"/>
      <w:numFmt w:val="bullet"/>
      <w:lvlText w:val="o"/>
      <w:lvlJc w:val="left"/>
      <w:pPr>
        <w:ind w:left="3940" w:hanging="360"/>
      </w:pPr>
      <w:rPr>
        <w:rFonts w:ascii="Courier New" w:hAnsi="Courier New" w:cs="Courier New" w:hint="default"/>
      </w:rPr>
    </w:lvl>
    <w:lvl w:ilvl="5" w:tplc="04090005" w:tentative="1">
      <w:start w:val="1"/>
      <w:numFmt w:val="bullet"/>
      <w:lvlText w:val=""/>
      <w:lvlJc w:val="left"/>
      <w:pPr>
        <w:ind w:left="4660" w:hanging="360"/>
      </w:pPr>
      <w:rPr>
        <w:rFonts w:ascii="Wingdings" w:hAnsi="Wingdings" w:hint="default"/>
      </w:rPr>
    </w:lvl>
    <w:lvl w:ilvl="6" w:tplc="04090001" w:tentative="1">
      <w:start w:val="1"/>
      <w:numFmt w:val="bullet"/>
      <w:lvlText w:val=""/>
      <w:lvlJc w:val="left"/>
      <w:pPr>
        <w:ind w:left="5380" w:hanging="360"/>
      </w:pPr>
      <w:rPr>
        <w:rFonts w:ascii="Symbol" w:hAnsi="Symbol" w:hint="default"/>
      </w:rPr>
    </w:lvl>
    <w:lvl w:ilvl="7" w:tplc="04090003" w:tentative="1">
      <w:start w:val="1"/>
      <w:numFmt w:val="bullet"/>
      <w:lvlText w:val="o"/>
      <w:lvlJc w:val="left"/>
      <w:pPr>
        <w:ind w:left="6100" w:hanging="360"/>
      </w:pPr>
      <w:rPr>
        <w:rFonts w:ascii="Courier New" w:hAnsi="Courier New" w:cs="Courier New" w:hint="default"/>
      </w:rPr>
    </w:lvl>
    <w:lvl w:ilvl="8" w:tplc="04090005" w:tentative="1">
      <w:start w:val="1"/>
      <w:numFmt w:val="bullet"/>
      <w:lvlText w:val=""/>
      <w:lvlJc w:val="left"/>
      <w:pPr>
        <w:ind w:left="6820" w:hanging="360"/>
      </w:pPr>
      <w:rPr>
        <w:rFonts w:ascii="Wingdings" w:hAnsi="Wingdings" w:hint="default"/>
      </w:rPr>
    </w:lvl>
  </w:abstractNum>
  <w:num w:numId="1" w16cid:durableId="772549890">
    <w:abstractNumId w:val="3"/>
  </w:num>
  <w:num w:numId="2" w16cid:durableId="458569617">
    <w:abstractNumId w:val="1"/>
  </w:num>
  <w:num w:numId="3" w16cid:durableId="273098388">
    <w:abstractNumId w:val="1"/>
  </w:num>
  <w:num w:numId="4" w16cid:durableId="494148343">
    <w:abstractNumId w:val="1"/>
  </w:num>
  <w:num w:numId="5" w16cid:durableId="265433386">
    <w:abstractNumId w:val="2"/>
  </w:num>
  <w:num w:numId="6" w16cid:durableId="1343389077">
    <w:abstractNumId w:val="0"/>
  </w:num>
  <w:num w:numId="7" w16cid:durableId="201306947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120"/>
  <w:drawingGridVerticalSpacing w:val="360"/>
  <w:displayHorizontalDrawingGridEvery w:val="2"/>
  <w:displayVerticalDrawingGridEvery w:val="2"/>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F6F39"/>
    <w:rsid w:val="000D036B"/>
    <w:rsid w:val="001F6F39"/>
    <w:rsid w:val="00394F81"/>
    <w:rsid w:val="004A23D1"/>
    <w:rsid w:val="00EA0AB8"/>
    <w:rsid w:val="00FA291F"/>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918F67F"/>
  <w15:docId w15:val="{375E793B-6923-413C-894E-381A5FECF2D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imes New Roman (Body CS)"/>
        <w:sz w:val="24"/>
        <w:szCs w:val="24"/>
        <w:lang w:val="en-GB"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9" w:unhideWhenUsed="1" w:qFormat="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0"/>
    <w:lsdException w:name="Salutation" w:semiHidden="1" w:unhideWhenUsed="1"/>
    <w:lsdException w:name="Date" w:semiHidden="1" w:uiPriority="0"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iPriority="9" w:unhideWhenUsed="1" w:qFormat="1"/>
    <w:lsdException w:name="Hyperlink" w:semiHidden="1" w:uiPriority="0"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0" w:unhideWhenUsed="1" w:qFormat="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Эх текст"/>
    <w:qFormat/>
    <w:rsid w:val="002C1563"/>
    <w:pPr>
      <w:spacing w:line="276" w:lineRule="auto"/>
      <w:jc w:val="both"/>
    </w:pPr>
    <w:rPr>
      <w:rFonts w:eastAsiaTheme="minorEastAsia" w:cstheme="minorBidi"/>
    </w:rPr>
  </w:style>
  <w:style w:type="paragraph" w:styleId="Heading1">
    <w:name w:val="heading 1"/>
    <w:basedOn w:val="Normal"/>
    <w:next w:val="Normal"/>
    <w:link w:val="Heading1Char"/>
    <w:autoRedefine/>
    <w:uiPriority w:val="9"/>
    <w:qFormat/>
    <w:rsid w:val="00E65F6A"/>
    <w:pPr>
      <w:keepNext/>
      <w:keepLines/>
      <w:numPr>
        <w:numId w:val="4"/>
      </w:numPr>
      <w:tabs>
        <w:tab w:val="clear" w:pos="6238"/>
        <w:tab w:val="left" w:pos="340"/>
      </w:tabs>
      <w:autoSpaceDE w:val="0"/>
      <w:autoSpaceDN w:val="0"/>
      <w:adjustRightInd w:val="0"/>
      <w:spacing w:before="440" w:after="240"/>
      <w:ind w:left="0"/>
      <w:outlineLvl w:val="0"/>
    </w:pPr>
    <w:rPr>
      <w:rFonts w:eastAsiaTheme="majorEastAsia" w:cs="Times New Roman"/>
      <w:b/>
      <w:bCs/>
    </w:rPr>
  </w:style>
  <w:style w:type="paragraph" w:styleId="Heading2">
    <w:name w:val="heading 2"/>
    <w:basedOn w:val="Normal"/>
    <w:next w:val="Normal"/>
    <w:link w:val="Heading2Char"/>
    <w:autoRedefine/>
    <w:uiPriority w:val="9"/>
    <w:unhideWhenUsed/>
    <w:qFormat/>
    <w:rsid w:val="00F33C3E"/>
    <w:pPr>
      <w:keepNext/>
      <w:keepLines/>
      <w:numPr>
        <w:ilvl w:val="1"/>
        <w:numId w:val="4"/>
      </w:numPr>
      <w:tabs>
        <w:tab w:val="clear" w:pos="454"/>
        <w:tab w:val="left" w:pos="510"/>
      </w:tabs>
      <w:spacing w:before="360" w:after="240"/>
      <w:outlineLvl w:val="1"/>
    </w:pPr>
    <w:rPr>
      <w:rFonts w:eastAsiaTheme="majorEastAsia" w:cstheme="majorBidi"/>
      <w:b/>
      <w:bCs/>
    </w:rPr>
  </w:style>
  <w:style w:type="paragraph" w:styleId="Heading3">
    <w:name w:val="heading 3"/>
    <w:basedOn w:val="Normal"/>
    <w:next w:val="Normal"/>
    <w:link w:val="Heading3Char"/>
    <w:autoRedefine/>
    <w:uiPriority w:val="9"/>
    <w:unhideWhenUsed/>
    <w:qFormat/>
    <w:rsid w:val="00F33C3E"/>
    <w:pPr>
      <w:keepNext/>
      <w:keepLines/>
      <w:numPr>
        <w:ilvl w:val="2"/>
        <w:numId w:val="4"/>
      </w:numPr>
      <w:tabs>
        <w:tab w:val="clear" w:pos="284"/>
        <w:tab w:val="num" w:pos="709"/>
      </w:tabs>
      <w:spacing w:before="360" w:after="240"/>
      <w:outlineLvl w:val="2"/>
    </w:pPr>
    <w:rPr>
      <w:rFonts w:eastAsiaTheme="majorEastAsia" w:cstheme="majorBidi"/>
      <w:b/>
      <w:bCs/>
      <w:lang w:val="mn-MN"/>
    </w:rPr>
  </w:style>
  <w:style w:type="paragraph" w:styleId="Heading4">
    <w:name w:val="heading 4"/>
    <w:basedOn w:val="Normal"/>
    <w:next w:val="BodyText"/>
    <w:link w:val="Heading4Char"/>
    <w:uiPriority w:val="9"/>
    <w:unhideWhenUsed/>
    <w:qFormat/>
    <w:rsid w:val="009D1BB2"/>
    <w:pPr>
      <w:keepNext/>
      <w:keepLines/>
      <w:spacing w:before="200" w:line="240" w:lineRule="auto"/>
      <w:jc w:val="left"/>
      <w:outlineLvl w:val="3"/>
    </w:pPr>
    <w:rPr>
      <w:rFonts w:asciiTheme="majorHAnsi" w:eastAsiaTheme="majorEastAsia" w:hAnsiTheme="majorHAnsi" w:cstheme="majorBidi"/>
      <w:bCs/>
      <w:i/>
      <w:color w:val="4472C4" w:themeColor="accent1"/>
      <w:lang w:val="en-US" w:eastAsia="en-GB"/>
    </w:rPr>
  </w:style>
  <w:style w:type="paragraph" w:styleId="Heading5">
    <w:name w:val="heading 5"/>
    <w:basedOn w:val="Normal"/>
    <w:next w:val="BodyText"/>
    <w:link w:val="Heading5Char"/>
    <w:uiPriority w:val="9"/>
    <w:unhideWhenUsed/>
    <w:qFormat/>
    <w:rsid w:val="009D1BB2"/>
    <w:pPr>
      <w:keepNext/>
      <w:keepLines/>
      <w:spacing w:before="200" w:line="240" w:lineRule="auto"/>
      <w:jc w:val="left"/>
      <w:outlineLvl w:val="4"/>
    </w:pPr>
    <w:rPr>
      <w:rFonts w:asciiTheme="majorHAnsi" w:eastAsiaTheme="majorEastAsia" w:hAnsiTheme="majorHAnsi" w:cstheme="majorBidi"/>
      <w:iCs/>
      <w:color w:val="4472C4" w:themeColor="accent1"/>
      <w:lang w:val="en-US" w:eastAsia="en-GB"/>
    </w:rPr>
  </w:style>
  <w:style w:type="paragraph" w:styleId="Heading6">
    <w:name w:val="heading 6"/>
    <w:basedOn w:val="Normal"/>
    <w:next w:val="BodyText"/>
    <w:link w:val="Heading6Char"/>
    <w:uiPriority w:val="9"/>
    <w:unhideWhenUsed/>
    <w:qFormat/>
    <w:rsid w:val="009D1BB2"/>
    <w:pPr>
      <w:keepNext/>
      <w:keepLines/>
      <w:spacing w:before="200" w:line="240" w:lineRule="auto"/>
      <w:jc w:val="left"/>
      <w:outlineLvl w:val="5"/>
    </w:pPr>
    <w:rPr>
      <w:rFonts w:asciiTheme="majorHAnsi" w:eastAsiaTheme="majorEastAsia" w:hAnsiTheme="majorHAnsi" w:cstheme="majorBidi"/>
      <w:color w:val="4472C4" w:themeColor="accent1"/>
      <w:lang w:val="en-US" w:eastAsia="en-GB"/>
    </w:rPr>
  </w:style>
  <w:style w:type="paragraph" w:styleId="Heading7">
    <w:name w:val="heading 7"/>
    <w:basedOn w:val="Normal"/>
    <w:next w:val="BodyText"/>
    <w:link w:val="Heading7Char"/>
    <w:uiPriority w:val="9"/>
    <w:unhideWhenUsed/>
    <w:qFormat/>
    <w:rsid w:val="009D1BB2"/>
    <w:pPr>
      <w:keepNext/>
      <w:keepLines/>
      <w:spacing w:before="200" w:line="240" w:lineRule="auto"/>
      <w:jc w:val="left"/>
      <w:outlineLvl w:val="6"/>
    </w:pPr>
    <w:rPr>
      <w:rFonts w:asciiTheme="majorHAnsi" w:eastAsiaTheme="majorEastAsia" w:hAnsiTheme="majorHAnsi" w:cstheme="majorBidi"/>
      <w:color w:val="4472C4" w:themeColor="accent1"/>
      <w:lang w:val="en-US" w:eastAsia="en-GB"/>
    </w:rPr>
  </w:style>
  <w:style w:type="paragraph" w:styleId="Heading8">
    <w:name w:val="heading 8"/>
    <w:basedOn w:val="Normal"/>
    <w:next w:val="BodyText"/>
    <w:link w:val="Heading8Char"/>
    <w:uiPriority w:val="9"/>
    <w:unhideWhenUsed/>
    <w:qFormat/>
    <w:rsid w:val="009D1BB2"/>
    <w:pPr>
      <w:keepNext/>
      <w:keepLines/>
      <w:spacing w:before="200" w:line="240" w:lineRule="auto"/>
      <w:jc w:val="left"/>
      <w:outlineLvl w:val="7"/>
    </w:pPr>
    <w:rPr>
      <w:rFonts w:asciiTheme="majorHAnsi" w:eastAsiaTheme="majorEastAsia" w:hAnsiTheme="majorHAnsi" w:cstheme="majorBidi"/>
      <w:color w:val="4472C4" w:themeColor="accent1"/>
      <w:lang w:val="en-US" w:eastAsia="en-GB"/>
    </w:rPr>
  </w:style>
  <w:style w:type="paragraph" w:styleId="Heading9">
    <w:name w:val="heading 9"/>
    <w:basedOn w:val="Normal"/>
    <w:next w:val="BodyText"/>
    <w:link w:val="Heading9Char"/>
    <w:uiPriority w:val="9"/>
    <w:unhideWhenUsed/>
    <w:qFormat/>
    <w:rsid w:val="009D1BB2"/>
    <w:pPr>
      <w:keepNext/>
      <w:keepLines/>
      <w:spacing w:before="200" w:line="240" w:lineRule="auto"/>
      <w:jc w:val="left"/>
      <w:outlineLvl w:val="8"/>
    </w:pPr>
    <w:rPr>
      <w:rFonts w:asciiTheme="majorHAnsi" w:eastAsiaTheme="majorEastAsia" w:hAnsiTheme="majorHAnsi" w:cstheme="majorBidi"/>
      <w:color w:val="4472C4" w:themeColor="accent1"/>
      <w:lang w:val="en-US" w:eastAsia="en-G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Bullet01">
    <w:name w:val="Bullet_01"/>
    <w:basedOn w:val="ListParagraph"/>
    <w:qFormat/>
    <w:rsid w:val="008037EA"/>
    <w:pPr>
      <w:numPr>
        <w:numId w:val="1"/>
      </w:numPr>
      <w:spacing w:after="120"/>
      <w:ind w:left="340" w:firstLine="0"/>
    </w:pPr>
    <w:rPr>
      <w:lang w:val="mn-MN"/>
    </w:rPr>
  </w:style>
  <w:style w:type="paragraph" w:styleId="ListParagraph">
    <w:name w:val="List Paragraph"/>
    <w:aliases w:val="Текст 1"/>
    <w:basedOn w:val="Normal"/>
    <w:uiPriority w:val="34"/>
    <w:qFormat/>
    <w:rsid w:val="00204C82"/>
    <w:pPr>
      <w:ind w:left="720"/>
      <w:contextualSpacing/>
    </w:pPr>
  </w:style>
  <w:style w:type="paragraph" w:styleId="Caption">
    <w:name w:val="caption"/>
    <w:aliases w:val="My Caption"/>
    <w:basedOn w:val="Normal"/>
    <w:next w:val="Normal"/>
    <w:link w:val="CaptionChar"/>
    <w:unhideWhenUsed/>
    <w:qFormat/>
    <w:rsid w:val="00204C82"/>
    <w:pPr>
      <w:jc w:val="right"/>
    </w:pPr>
    <w:rPr>
      <w:b/>
      <w:bCs/>
      <w:caps/>
      <w:szCs w:val="20"/>
    </w:rPr>
  </w:style>
  <w:style w:type="paragraph" w:styleId="EndnoteText">
    <w:name w:val="endnote text"/>
    <w:aliases w:val="Хөл текс"/>
    <w:basedOn w:val="Normal"/>
    <w:link w:val="EndnoteTextChar"/>
    <w:uiPriority w:val="99"/>
    <w:unhideWhenUsed/>
    <w:rsid w:val="00204C82"/>
    <w:rPr>
      <w:sz w:val="20"/>
      <w:szCs w:val="20"/>
    </w:rPr>
  </w:style>
  <w:style w:type="character" w:customStyle="1" w:styleId="EndnoteTextChar">
    <w:name w:val="Endnote Text Char"/>
    <w:aliases w:val="Хөл текс Char"/>
    <w:basedOn w:val="DefaultParagraphFont"/>
    <w:link w:val="EndnoteText"/>
    <w:uiPriority w:val="99"/>
    <w:rsid w:val="00204C82"/>
    <w:rPr>
      <w:rFonts w:eastAsiaTheme="minorEastAsia" w:cstheme="minorBidi"/>
      <w:sz w:val="20"/>
      <w:szCs w:val="20"/>
      <w:lang w:val="en-US"/>
    </w:rPr>
  </w:style>
  <w:style w:type="paragraph" w:styleId="FootnoteText">
    <w:name w:val="footnote text"/>
    <w:aliases w:val="Хөл текст"/>
    <w:basedOn w:val="Normal"/>
    <w:link w:val="FootnoteTextChar"/>
    <w:uiPriority w:val="9"/>
    <w:unhideWhenUsed/>
    <w:qFormat/>
    <w:rsid w:val="00204C82"/>
    <w:rPr>
      <w:sz w:val="20"/>
    </w:rPr>
  </w:style>
  <w:style w:type="character" w:customStyle="1" w:styleId="FootnoteTextChar">
    <w:name w:val="Footnote Text Char"/>
    <w:aliases w:val="Хөл текст Char"/>
    <w:basedOn w:val="DefaultParagraphFont"/>
    <w:link w:val="FootnoteText"/>
    <w:uiPriority w:val="99"/>
    <w:rsid w:val="00204C82"/>
    <w:rPr>
      <w:rFonts w:eastAsiaTheme="minorEastAsia" w:cstheme="minorBidi"/>
      <w:sz w:val="20"/>
      <w:lang w:val="en-US"/>
    </w:rPr>
  </w:style>
  <w:style w:type="character" w:customStyle="1" w:styleId="Heading1Char">
    <w:name w:val="Heading 1 Char"/>
    <w:basedOn w:val="DefaultParagraphFont"/>
    <w:link w:val="Heading1"/>
    <w:uiPriority w:val="9"/>
    <w:rsid w:val="00E65F6A"/>
    <w:rPr>
      <w:rFonts w:eastAsiaTheme="majorEastAsia" w:cs="Times New Roman"/>
      <w:b/>
      <w:bCs/>
    </w:rPr>
  </w:style>
  <w:style w:type="character" w:customStyle="1" w:styleId="Heading2Char">
    <w:name w:val="Heading 2 Char"/>
    <w:basedOn w:val="DefaultParagraphFont"/>
    <w:link w:val="Heading2"/>
    <w:uiPriority w:val="9"/>
    <w:rsid w:val="00F33C3E"/>
    <w:rPr>
      <w:rFonts w:eastAsiaTheme="majorEastAsia" w:cstheme="majorBidi"/>
      <w:b/>
      <w:bCs/>
    </w:rPr>
  </w:style>
  <w:style w:type="character" w:customStyle="1" w:styleId="Heading3Char">
    <w:name w:val="Heading 3 Char"/>
    <w:basedOn w:val="DefaultParagraphFont"/>
    <w:link w:val="Heading3"/>
    <w:uiPriority w:val="9"/>
    <w:rsid w:val="00F33C3E"/>
    <w:rPr>
      <w:rFonts w:eastAsiaTheme="majorEastAsia" w:cstheme="majorBidi"/>
      <w:b/>
      <w:bCs/>
      <w:lang w:val="mn-MN"/>
    </w:rPr>
  </w:style>
  <w:style w:type="table" w:customStyle="1" w:styleId="LightShading1">
    <w:name w:val="Light Shading1"/>
    <w:aliases w:val="Хүснэгт 0"/>
    <w:basedOn w:val="TableNormal"/>
    <w:uiPriority w:val="60"/>
    <w:rsid w:val="00204C82"/>
    <w:rPr>
      <w:rFonts w:eastAsiaTheme="minorEastAsia" w:cstheme="minorBidi"/>
      <w:color w:val="000000" w:themeColor="text1" w:themeShade="BF"/>
      <w:sz w:val="20"/>
      <w:szCs w:val="20"/>
      <w:lang w:val="en-US"/>
    </w:rPr>
    <w:tblPr>
      <w:tblStyleRowBandSize w:val="1"/>
      <w:tblStyleColBandSize w:val="1"/>
      <w:jc w:val="center"/>
    </w:tblPr>
    <w:trPr>
      <w:jc w:val="center"/>
    </w:trPr>
    <w:tcPr>
      <w:shd w:val="clear" w:color="auto" w:fill="auto"/>
      <w:vAlign w:val="center"/>
    </w:tcPr>
    <w:tblStylePr w:type="firstRow">
      <w:pPr>
        <w:spacing w:before="0" w:after="0" w:line="240" w:lineRule="auto"/>
      </w:pPr>
      <w:rPr>
        <w:b w:val="0"/>
        <w:bCs/>
      </w:rPr>
      <w:tblPr/>
      <w:tcPr>
        <w:tcBorders>
          <w:top w:val="nil"/>
          <w:left w:val="nil"/>
          <w:bottom w:val="nil"/>
          <w:right w:val="nil"/>
          <w:insideH w:val="nil"/>
          <w:insideV w:val="nil"/>
          <w:tl2br w:val="nil"/>
          <w:tr2bl w:val="nil"/>
        </w:tcBorders>
        <w:shd w:val="clear" w:color="auto" w:fill="auto"/>
      </w:tcPr>
    </w:tblStylePr>
    <w:tblStylePr w:type="lastRow">
      <w:pPr>
        <w:spacing w:before="0" w:after="0" w:line="240" w:lineRule="auto"/>
      </w:pPr>
      <w:rPr>
        <w:b w:val="0"/>
        <w:bCs/>
      </w:rPr>
      <w:tblPr/>
      <w:tcPr>
        <w:tcBorders>
          <w:top w:val="nil"/>
          <w:left w:val="nil"/>
          <w:bottom w:val="nil"/>
          <w:right w:val="nil"/>
          <w:insideH w:val="nil"/>
          <w:insideV w:val="nil"/>
          <w:tl2br w:val="nil"/>
          <w:tr2bl w:val="nil"/>
        </w:tcBorders>
        <w:shd w:val="clear" w:color="auto" w:fill="auto"/>
      </w:tcPr>
    </w:tblStylePr>
    <w:tblStylePr w:type="firstCol">
      <w:rPr>
        <w:b w:val="0"/>
        <w:bCs/>
      </w:rPr>
    </w:tblStylePr>
    <w:tblStylePr w:type="lastCol">
      <w:rPr>
        <w:b w:val="0"/>
        <w:bCs/>
      </w:rPr>
    </w:tblStylePr>
    <w:tblStylePr w:type="band1Vert">
      <w:tblPr/>
      <w:tcPr>
        <w:tcBorders>
          <w:top w:val="nil"/>
          <w:left w:val="nil"/>
          <w:bottom w:val="nil"/>
          <w:right w:val="nil"/>
          <w:insideH w:val="nil"/>
          <w:insideV w:val="nil"/>
          <w:tl2br w:val="nil"/>
          <w:tr2bl w:val="nil"/>
        </w:tcBorders>
      </w:tcPr>
    </w:tblStylePr>
    <w:tblStylePr w:type="band2Vert">
      <w:tblPr/>
      <w:tcPr>
        <w:tcBorders>
          <w:top w:val="nil"/>
          <w:left w:val="nil"/>
          <w:bottom w:val="nil"/>
          <w:right w:val="nil"/>
          <w:insideH w:val="nil"/>
          <w:insideV w:val="nil"/>
          <w:tl2br w:val="nil"/>
          <w:tr2bl w:val="nil"/>
        </w:tcBorders>
      </w:tcPr>
    </w:tblStylePr>
    <w:tblStylePr w:type="band1Horz">
      <w:tblPr/>
      <w:tcPr>
        <w:tcBorders>
          <w:top w:val="nil"/>
          <w:left w:val="nil"/>
          <w:bottom w:val="nil"/>
          <w:right w:val="nil"/>
          <w:insideH w:val="nil"/>
          <w:insideV w:val="nil"/>
          <w:tl2br w:val="nil"/>
          <w:tr2bl w:val="nil"/>
        </w:tcBorders>
      </w:tcPr>
    </w:tblStylePr>
    <w:tblStylePr w:type="band2Horz">
      <w:tblPr/>
      <w:tcPr>
        <w:tcBorders>
          <w:top w:val="nil"/>
          <w:left w:val="nil"/>
          <w:bottom w:val="nil"/>
          <w:right w:val="nil"/>
          <w:insideH w:val="nil"/>
          <w:insideV w:val="nil"/>
          <w:tl2br w:val="nil"/>
          <w:tr2bl w:val="nil"/>
        </w:tcBorders>
      </w:tcPr>
    </w:tblStylePr>
  </w:style>
  <w:style w:type="table" w:customStyle="1" w:styleId="PlainTable41">
    <w:name w:val="Plain Table 41"/>
    <w:aliases w:val="Тэгшитгэл хүснэгт"/>
    <w:basedOn w:val="TableNormal"/>
    <w:uiPriority w:val="99"/>
    <w:rsid w:val="00204C82"/>
    <w:rPr>
      <w:rFonts w:ascii="Courier New" w:eastAsiaTheme="minorEastAsia" w:hAnsi="Courier New" w:cstheme="minorBidi"/>
      <w:lang w:val="en-US"/>
    </w:rPr>
    <w:tblPr>
      <w:tblStyleRowBandSize w:val="1"/>
      <w:tblStyleColBandSize w:val="1"/>
      <w:jc w:val="center"/>
    </w:tblPr>
    <w:trPr>
      <w:jc w:val="center"/>
    </w:trPr>
    <w:tcPr>
      <w:vAlign w:val="center"/>
    </w:tcPr>
    <w:tblStylePr w:type="firstRow">
      <w:rPr>
        <w:b w:val="0"/>
        <w:bCs/>
      </w:rPr>
      <w:tblPr/>
      <w:tcPr>
        <w:tcBorders>
          <w:top w:val="nil"/>
          <w:left w:val="nil"/>
          <w:bottom w:val="nil"/>
          <w:right w:val="nil"/>
          <w:insideH w:val="nil"/>
          <w:insideV w:val="nil"/>
          <w:tl2br w:val="nil"/>
          <w:tr2bl w:val="nil"/>
        </w:tcBorders>
        <w:shd w:val="clear" w:color="auto" w:fill="FFFFFF" w:themeFill="background1"/>
      </w:tcPr>
    </w:tblStylePr>
    <w:tblStylePr w:type="lastRow">
      <w:rPr>
        <w:b w:val="0"/>
        <w:bCs/>
      </w:rPr>
      <w:tblPr/>
      <w:tcPr>
        <w:tcBorders>
          <w:top w:val="nil"/>
          <w:left w:val="nil"/>
          <w:bottom w:val="nil"/>
          <w:right w:val="nil"/>
          <w:insideH w:val="nil"/>
          <w:insideV w:val="nil"/>
          <w:tl2br w:val="nil"/>
          <w:tr2bl w:val="nil"/>
        </w:tcBorders>
      </w:tcPr>
    </w:tblStylePr>
    <w:tblStylePr w:type="firstCol">
      <w:rPr>
        <w:b w:val="0"/>
        <w:bCs/>
      </w:rPr>
    </w:tblStylePr>
    <w:tblStylePr w:type="lastCol">
      <w:rPr>
        <w:b w:val="0"/>
        <w:bCs/>
      </w:rPr>
    </w:tblStylePr>
    <w:tblStylePr w:type="band1Vert">
      <w:tblPr/>
      <w:tcPr>
        <w:tcBorders>
          <w:top w:val="nil"/>
          <w:left w:val="nil"/>
          <w:bottom w:val="nil"/>
          <w:right w:val="nil"/>
          <w:insideH w:val="nil"/>
          <w:insideV w:val="nil"/>
          <w:tl2br w:val="nil"/>
          <w:tr2bl w:val="nil"/>
        </w:tcBorders>
      </w:tcPr>
    </w:tblStylePr>
    <w:tblStylePr w:type="band2Vert">
      <w:tblPr/>
      <w:tcPr>
        <w:tcBorders>
          <w:top w:val="nil"/>
          <w:left w:val="nil"/>
          <w:bottom w:val="nil"/>
          <w:right w:val="nil"/>
          <w:insideH w:val="nil"/>
          <w:insideV w:val="nil"/>
          <w:tl2br w:val="nil"/>
          <w:tr2bl w:val="nil"/>
        </w:tcBorders>
      </w:tcPr>
    </w:tblStylePr>
    <w:tblStylePr w:type="band1Horz">
      <w:tblPr/>
      <w:tcPr>
        <w:tcBorders>
          <w:top w:val="nil"/>
          <w:left w:val="nil"/>
          <w:bottom w:val="nil"/>
          <w:right w:val="nil"/>
          <w:insideH w:val="nil"/>
          <w:insideV w:val="nil"/>
          <w:tl2br w:val="nil"/>
          <w:tr2bl w:val="nil"/>
        </w:tcBorders>
      </w:tcPr>
    </w:tblStylePr>
    <w:tblStylePr w:type="band2Horz">
      <w:tblPr/>
      <w:tcPr>
        <w:tcBorders>
          <w:top w:val="nil"/>
          <w:left w:val="nil"/>
          <w:bottom w:val="nil"/>
          <w:right w:val="nil"/>
          <w:insideH w:val="nil"/>
          <w:insideV w:val="nil"/>
          <w:tl2br w:val="nil"/>
          <w:tr2bl w:val="nil"/>
        </w:tcBorders>
      </w:tcPr>
    </w:tblStylePr>
  </w:style>
  <w:style w:type="table" w:styleId="TableGrid">
    <w:name w:val="Table Grid"/>
    <w:aliases w:val="Хүснэгт 1"/>
    <w:basedOn w:val="TableNormal"/>
    <w:uiPriority w:val="59"/>
    <w:rsid w:val="00204C82"/>
    <w:rPr>
      <w:rFonts w:eastAsiaTheme="minorEastAsia" w:cstheme="minorBidi"/>
      <w:lang w:val="en-US"/>
    </w:rPr>
    <w:tblPr>
      <w:jc w:val="center"/>
    </w:tblPr>
    <w:trPr>
      <w:jc w:val="center"/>
    </w:trPr>
    <w:tcPr>
      <w:vAlign w:val="center"/>
    </w:tcPr>
    <w:tblStylePr w:type="firstRow">
      <w:tblPr/>
      <w:tcPr>
        <w:tcBorders>
          <w:top w:val="double" w:sz="4" w:space="0" w:color="auto"/>
          <w:left w:val="nil"/>
          <w:bottom w:val="double" w:sz="4" w:space="0" w:color="auto"/>
          <w:right w:val="nil"/>
        </w:tcBorders>
      </w:tcPr>
    </w:tblStylePr>
    <w:tblStylePr w:type="lastRow">
      <w:tblPr/>
      <w:tcPr>
        <w:tcBorders>
          <w:bottom w:val="double" w:sz="4" w:space="0" w:color="auto"/>
        </w:tcBorders>
      </w:tcPr>
    </w:tblStylePr>
  </w:style>
  <w:style w:type="paragraph" w:customStyle="1" w:styleId="0">
    <w:name w:val="Дугаар 0"/>
    <w:basedOn w:val="Normal"/>
    <w:autoRedefine/>
    <w:qFormat/>
    <w:rsid w:val="00810280"/>
    <w:pPr>
      <w:numPr>
        <w:numId w:val="5"/>
      </w:numPr>
      <w:spacing w:after="120"/>
      <w:ind w:left="340" w:firstLine="0"/>
      <w:jc w:val="left"/>
    </w:pPr>
  </w:style>
  <w:style w:type="paragraph" w:customStyle="1" w:styleId="a">
    <w:name w:val="Тэгшитгэл"/>
    <w:basedOn w:val="Normal"/>
    <w:qFormat/>
    <w:rsid w:val="00436A04"/>
    <w:pPr>
      <w:spacing w:before="120" w:after="120"/>
      <w:ind w:left="340"/>
      <w:jc w:val="left"/>
    </w:pPr>
    <w:rPr>
      <w:rFonts w:ascii="Cambria Math" w:hAnsi="Cambria Math"/>
      <w:i/>
      <w:color w:val="000000" w:themeColor="text1" w:themeShade="BF"/>
      <w:lang w:val="en-US"/>
    </w:rPr>
  </w:style>
  <w:style w:type="paragraph" w:customStyle="1" w:styleId="a0">
    <w:name w:val="Тэгшитгэл №"/>
    <w:basedOn w:val="Caption"/>
    <w:qFormat/>
    <w:rsid w:val="00204C82"/>
    <w:pPr>
      <w:spacing w:line="240" w:lineRule="auto"/>
    </w:pPr>
    <w:rPr>
      <w:rFonts w:ascii="Cambria Math" w:hAnsi="Cambria Math"/>
      <w:b w:val="0"/>
      <w:color w:val="000000" w:themeColor="text1" w:themeShade="BF"/>
    </w:rPr>
  </w:style>
  <w:style w:type="paragraph" w:customStyle="1" w:styleId="a1">
    <w:name w:val="Хүснэгт текст"/>
    <w:basedOn w:val="NoSpacing"/>
    <w:qFormat/>
    <w:rsid w:val="00E553BF"/>
    <w:pPr>
      <w:jc w:val="center"/>
    </w:pPr>
    <w:rPr>
      <w:sz w:val="20"/>
      <w:szCs w:val="20"/>
      <w:lang w:eastAsia="en-GB"/>
    </w:rPr>
  </w:style>
  <w:style w:type="paragraph" w:styleId="NoSpacing">
    <w:name w:val="No Spacing"/>
    <w:uiPriority w:val="1"/>
    <w:qFormat/>
    <w:rsid w:val="00204C82"/>
    <w:pPr>
      <w:jc w:val="both"/>
    </w:pPr>
    <w:rPr>
      <w:rFonts w:eastAsiaTheme="minorEastAsia" w:cstheme="minorBidi"/>
      <w:lang w:val="en-US"/>
    </w:rPr>
  </w:style>
  <w:style w:type="paragraph" w:customStyle="1" w:styleId="a2">
    <w:name w:val="Хүснэгтийн толгой"/>
    <w:basedOn w:val="NoSpacing"/>
    <w:qFormat/>
    <w:rsid w:val="00B73377"/>
    <w:pPr>
      <w:jc w:val="right"/>
    </w:pPr>
    <w:rPr>
      <w:b/>
      <w:bCs/>
      <w:sz w:val="22"/>
      <w:szCs w:val="20"/>
    </w:rPr>
  </w:style>
  <w:style w:type="paragraph" w:customStyle="1" w:styleId="a3">
    <w:name w:val="Эх сурвалж"/>
    <w:basedOn w:val="NoSpacing"/>
    <w:qFormat/>
    <w:rsid w:val="00204C82"/>
    <w:pPr>
      <w:jc w:val="left"/>
    </w:pPr>
    <w:rPr>
      <w:iCs/>
      <w:color w:val="000000" w:themeColor="text1" w:themeShade="BF"/>
      <w:sz w:val="20"/>
      <w:szCs w:val="16"/>
    </w:rPr>
  </w:style>
  <w:style w:type="paragraph" w:customStyle="1" w:styleId="a4">
    <w:name w:val="Эх текст_"/>
    <w:basedOn w:val="Normal"/>
    <w:qFormat/>
    <w:rsid w:val="008459EE"/>
    <w:pPr>
      <w:spacing w:before="120"/>
    </w:pPr>
    <w:rPr>
      <w:rFonts w:eastAsiaTheme="minorHAnsi" w:cs="Times New Roman"/>
      <w:lang w:val="mn-MN"/>
    </w:rPr>
  </w:style>
  <w:style w:type="character" w:styleId="FootnoteReference">
    <w:name w:val="footnote reference"/>
    <w:basedOn w:val="DefaultParagraphFont"/>
    <w:unhideWhenUsed/>
    <w:rsid w:val="003014DC"/>
    <w:rPr>
      <w:vertAlign w:val="superscript"/>
    </w:rPr>
  </w:style>
  <w:style w:type="paragraph" w:styleId="Footer">
    <w:name w:val="footer"/>
    <w:basedOn w:val="Normal"/>
    <w:link w:val="FooterChar"/>
    <w:uiPriority w:val="99"/>
    <w:unhideWhenUsed/>
    <w:rsid w:val="006E1235"/>
    <w:pPr>
      <w:tabs>
        <w:tab w:val="center" w:pos="4680"/>
        <w:tab w:val="right" w:pos="9360"/>
      </w:tabs>
      <w:spacing w:line="240" w:lineRule="auto"/>
    </w:pPr>
  </w:style>
  <w:style w:type="character" w:customStyle="1" w:styleId="FooterChar">
    <w:name w:val="Footer Char"/>
    <w:basedOn w:val="DefaultParagraphFont"/>
    <w:link w:val="Footer"/>
    <w:uiPriority w:val="99"/>
    <w:rsid w:val="006E1235"/>
    <w:rPr>
      <w:rFonts w:eastAsiaTheme="minorEastAsia" w:cstheme="minorBidi"/>
      <w:lang w:val="en-US"/>
    </w:rPr>
  </w:style>
  <w:style w:type="character" w:styleId="PageNumber">
    <w:name w:val="page number"/>
    <w:basedOn w:val="DefaultParagraphFont"/>
    <w:uiPriority w:val="99"/>
    <w:semiHidden/>
    <w:unhideWhenUsed/>
    <w:rsid w:val="006E1235"/>
  </w:style>
  <w:style w:type="paragraph" w:styleId="Header">
    <w:name w:val="header"/>
    <w:basedOn w:val="Normal"/>
    <w:link w:val="HeaderChar"/>
    <w:uiPriority w:val="99"/>
    <w:unhideWhenUsed/>
    <w:rsid w:val="006E1235"/>
    <w:pPr>
      <w:tabs>
        <w:tab w:val="center" w:pos="4680"/>
        <w:tab w:val="right" w:pos="9360"/>
      </w:tabs>
      <w:spacing w:line="240" w:lineRule="auto"/>
    </w:pPr>
  </w:style>
  <w:style w:type="character" w:customStyle="1" w:styleId="HeaderChar">
    <w:name w:val="Header Char"/>
    <w:basedOn w:val="DefaultParagraphFont"/>
    <w:link w:val="Header"/>
    <w:uiPriority w:val="99"/>
    <w:rsid w:val="006E1235"/>
    <w:rPr>
      <w:rFonts w:eastAsiaTheme="minorEastAsia" w:cstheme="minorBidi"/>
      <w:lang w:val="en-US"/>
    </w:rPr>
  </w:style>
  <w:style w:type="paragraph" w:customStyle="1" w:styleId="SLRTitle">
    <w:name w:val="SLR Title"/>
    <w:basedOn w:val="Heading1"/>
    <w:qFormat/>
    <w:rsid w:val="00E94694"/>
    <w:pPr>
      <w:numPr>
        <w:numId w:val="0"/>
      </w:numPr>
      <w:spacing w:after="120"/>
      <w:jc w:val="center"/>
    </w:pPr>
    <w:rPr>
      <w:sz w:val="28"/>
    </w:rPr>
  </w:style>
  <w:style w:type="paragraph" w:customStyle="1" w:styleId="Intro">
    <w:name w:val="Intro"/>
    <w:basedOn w:val="Normal"/>
    <w:qFormat/>
    <w:rsid w:val="00505B34"/>
    <w:pPr>
      <w:spacing w:before="60"/>
      <w:jc w:val="right"/>
    </w:pPr>
  </w:style>
  <w:style w:type="table" w:customStyle="1" w:styleId="TableGrid1">
    <w:name w:val="Table Grid1"/>
    <w:basedOn w:val="TableNormal"/>
    <w:next w:val="TableGrid"/>
    <w:uiPriority w:val="39"/>
    <w:rsid w:val="00084C4A"/>
    <w:rPr>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PlaceholderText">
    <w:name w:val="Placeholder Text"/>
    <w:basedOn w:val="DefaultParagraphFont"/>
    <w:uiPriority w:val="99"/>
    <w:semiHidden/>
    <w:rsid w:val="00BC0042"/>
    <w:rPr>
      <w:color w:val="808080"/>
    </w:rPr>
  </w:style>
  <w:style w:type="paragraph" w:styleId="Bibliography">
    <w:name w:val="Bibliography"/>
    <w:basedOn w:val="Normal"/>
    <w:next w:val="Normal"/>
    <w:link w:val="BibliographyChar"/>
    <w:unhideWhenUsed/>
    <w:qFormat/>
    <w:rsid w:val="00532E5C"/>
    <w:pPr>
      <w:spacing w:line="480" w:lineRule="auto"/>
      <w:ind w:left="720" w:hanging="720"/>
    </w:pPr>
  </w:style>
  <w:style w:type="character" w:styleId="EndnoteReference">
    <w:name w:val="endnote reference"/>
    <w:basedOn w:val="DefaultParagraphFont"/>
    <w:uiPriority w:val="99"/>
    <w:semiHidden/>
    <w:unhideWhenUsed/>
    <w:rsid w:val="00F0514A"/>
    <w:rPr>
      <w:vertAlign w:val="superscript"/>
    </w:rPr>
  </w:style>
  <w:style w:type="character" w:customStyle="1" w:styleId="katex-mathml">
    <w:name w:val="katex-mathml"/>
    <w:basedOn w:val="DefaultParagraphFont"/>
    <w:rsid w:val="002E5785"/>
  </w:style>
  <w:style w:type="character" w:customStyle="1" w:styleId="mord">
    <w:name w:val="mord"/>
    <w:basedOn w:val="DefaultParagraphFont"/>
    <w:rsid w:val="002E5785"/>
  </w:style>
  <w:style w:type="character" w:customStyle="1" w:styleId="mopen">
    <w:name w:val="mopen"/>
    <w:basedOn w:val="DefaultParagraphFont"/>
    <w:rsid w:val="002E5785"/>
  </w:style>
  <w:style w:type="character" w:customStyle="1" w:styleId="mclose">
    <w:name w:val="mclose"/>
    <w:basedOn w:val="DefaultParagraphFont"/>
    <w:rsid w:val="002E5785"/>
  </w:style>
  <w:style w:type="character" w:customStyle="1" w:styleId="vlist-s">
    <w:name w:val="vlist-s"/>
    <w:basedOn w:val="DefaultParagraphFont"/>
    <w:rsid w:val="008C53DE"/>
  </w:style>
  <w:style w:type="paragraph" w:customStyle="1" w:styleId="reference">
    <w:name w:val="reference"/>
    <w:basedOn w:val="Bibliography"/>
    <w:link w:val="referenceChar"/>
    <w:autoRedefine/>
    <w:qFormat/>
    <w:rsid w:val="004026E0"/>
    <w:pPr>
      <w:spacing w:after="120" w:line="276" w:lineRule="auto"/>
      <w:ind w:left="340" w:hanging="340"/>
      <w:jc w:val="left"/>
    </w:pPr>
  </w:style>
  <w:style w:type="character" w:customStyle="1" w:styleId="BibliographyChar">
    <w:name w:val="Bibliography Char"/>
    <w:basedOn w:val="DefaultParagraphFont"/>
    <w:link w:val="Bibliography"/>
    <w:uiPriority w:val="37"/>
    <w:rsid w:val="003F7D0E"/>
    <w:rPr>
      <w:rFonts w:eastAsiaTheme="minorEastAsia" w:cstheme="minorBidi"/>
    </w:rPr>
  </w:style>
  <w:style w:type="character" w:customStyle="1" w:styleId="referenceChar">
    <w:name w:val="reference Char"/>
    <w:basedOn w:val="BibliographyChar"/>
    <w:link w:val="reference"/>
    <w:rsid w:val="004026E0"/>
    <w:rPr>
      <w:rFonts w:eastAsiaTheme="minorEastAsia" w:cstheme="minorBidi"/>
    </w:rPr>
  </w:style>
  <w:style w:type="character" w:styleId="Hyperlink">
    <w:name w:val="Hyperlink"/>
    <w:basedOn w:val="DefaultParagraphFont"/>
    <w:unhideWhenUsed/>
    <w:rsid w:val="00F33CFC"/>
    <w:rPr>
      <w:color w:val="0563C1" w:themeColor="hyperlink"/>
      <w:u w:val="single"/>
    </w:rPr>
  </w:style>
  <w:style w:type="paragraph" w:styleId="BodyText">
    <w:name w:val="Body Text"/>
    <w:basedOn w:val="Normal"/>
    <w:link w:val="BodyTextChar"/>
    <w:rsid w:val="00964A06"/>
    <w:pPr>
      <w:spacing w:before="180" w:after="180" w:line="240" w:lineRule="auto"/>
      <w:jc w:val="left"/>
    </w:pPr>
    <w:rPr>
      <w:rFonts w:asciiTheme="minorHAnsi" w:eastAsiaTheme="minorHAnsi" w:hAnsiTheme="minorHAnsi"/>
      <w:lang w:val="en-US" w:eastAsia="en-GB"/>
    </w:rPr>
  </w:style>
  <w:style w:type="character" w:customStyle="1" w:styleId="BodyTextChar">
    <w:name w:val="Body Text Char"/>
    <w:basedOn w:val="DefaultParagraphFont"/>
    <w:link w:val="BodyText"/>
    <w:rsid w:val="00964A06"/>
    <w:rPr>
      <w:rFonts w:asciiTheme="minorHAnsi" w:hAnsiTheme="minorHAnsi" w:cstheme="minorBidi"/>
      <w:lang w:val="en-US" w:eastAsia="en-GB"/>
    </w:rPr>
  </w:style>
  <w:style w:type="paragraph" w:customStyle="1" w:styleId="FirstParagraph">
    <w:name w:val="First Paragraph"/>
    <w:basedOn w:val="BodyText"/>
    <w:next w:val="BodyText"/>
    <w:rsid w:val="00964A06"/>
  </w:style>
  <w:style w:type="character" w:customStyle="1" w:styleId="Heading4Char">
    <w:name w:val="Heading 4 Char"/>
    <w:basedOn w:val="DefaultParagraphFont"/>
    <w:link w:val="Heading4"/>
    <w:uiPriority w:val="9"/>
    <w:rsid w:val="009D1BB2"/>
    <w:rPr>
      <w:rFonts w:asciiTheme="majorHAnsi" w:eastAsiaTheme="majorEastAsia" w:hAnsiTheme="majorHAnsi" w:cstheme="majorBidi"/>
      <w:bCs/>
      <w:i/>
      <w:color w:val="4472C4" w:themeColor="accent1"/>
      <w:lang w:val="en-US" w:eastAsia="en-GB"/>
    </w:rPr>
  </w:style>
  <w:style w:type="character" w:customStyle="1" w:styleId="Heading5Char">
    <w:name w:val="Heading 5 Char"/>
    <w:basedOn w:val="DefaultParagraphFont"/>
    <w:link w:val="Heading5"/>
    <w:uiPriority w:val="9"/>
    <w:rsid w:val="009D1BB2"/>
    <w:rPr>
      <w:rFonts w:asciiTheme="majorHAnsi" w:eastAsiaTheme="majorEastAsia" w:hAnsiTheme="majorHAnsi" w:cstheme="majorBidi"/>
      <w:iCs/>
      <w:color w:val="4472C4" w:themeColor="accent1"/>
      <w:lang w:val="en-US" w:eastAsia="en-GB"/>
    </w:rPr>
  </w:style>
  <w:style w:type="character" w:customStyle="1" w:styleId="Heading6Char">
    <w:name w:val="Heading 6 Char"/>
    <w:basedOn w:val="DefaultParagraphFont"/>
    <w:link w:val="Heading6"/>
    <w:uiPriority w:val="9"/>
    <w:rsid w:val="009D1BB2"/>
    <w:rPr>
      <w:rFonts w:asciiTheme="majorHAnsi" w:eastAsiaTheme="majorEastAsia" w:hAnsiTheme="majorHAnsi" w:cstheme="majorBidi"/>
      <w:color w:val="4472C4" w:themeColor="accent1"/>
      <w:lang w:val="en-US" w:eastAsia="en-GB"/>
    </w:rPr>
  </w:style>
  <w:style w:type="character" w:customStyle="1" w:styleId="Heading7Char">
    <w:name w:val="Heading 7 Char"/>
    <w:basedOn w:val="DefaultParagraphFont"/>
    <w:link w:val="Heading7"/>
    <w:uiPriority w:val="9"/>
    <w:rsid w:val="009D1BB2"/>
    <w:rPr>
      <w:rFonts w:asciiTheme="majorHAnsi" w:eastAsiaTheme="majorEastAsia" w:hAnsiTheme="majorHAnsi" w:cstheme="majorBidi"/>
      <w:color w:val="4472C4" w:themeColor="accent1"/>
      <w:lang w:val="en-US" w:eastAsia="en-GB"/>
    </w:rPr>
  </w:style>
  <w:style w:type="character" w:customStyle="1" w:styleId="Heading8Char">
    <w:name w:val="Heading 8 Char"/>
    <w:basedOn w:val="DefaultParagraphFont"/>
    <w:link w:val="Heading8"/>
    <w:uiPriority w:val="9"/>
    <w:rsid w:val="009D1BB2"/>
    <w:rPr>
      <w:rFonts w:asciiTheme="majorHAnsi" w:eastAsiaTheme="majorEastAsia" w:hAnsiTheme="majorHAnsi" w:cstheme="majorBidi"/>
      <w:color w:val="4472C4" w:themeColor="accent1"/>
      <w:lang w:val="en-US" w:eastAsia="en-GB"/>
    </w:rPr>
  </w:style>
  <w:style w:type="character" w:customStyle="1" w:styleId="Heading9Char">
    <w:name w:val="Heading 9 Char"/>
    <w:basedOn w:val="DefaultParagraphFont"/>
    <w:link w:val="Heading9"/>
    <w:uiPriority w:val="9"/>
    <w:rsid w:val="009D1BB2"/>
    <w:rPr>
      <w:rFonts w:asciiTheme="majorHAnsi" w:eastAsiaTheme="majorEastAsia" w:hAnsiTheme="majorHAnsi" w:cstheme="majorBidi"/>
      <w:color w:val="4472C4" w:themeColor="accent1"/>
      <w:lang w:val="en-US" w:eastAsia="en-GB"/>
    </w:rPr>
  </w:style>
  <w:style w:type="paragraph" w:customStyle="1" w:styleId="Compact">
    <w:name w:val="Compact"/>
    <w:basedOn w:val="BodyText"/>
    <w:rsid w:val="009D1BB2"/>
    <w:pPr>
      <w:spacing w:before="36" w:after="36"/>
    </w:pPr>
  </w:style>
  <w:style w:type="paragraph" w:styleId="Title">
    <w:name w:val="Title"/>
    <w:basedOn w:val="Normal"/>
    <w:next w:val="BodyText"/>
    <w:link w:val="TitleChar"/>
    <w:qFormat/>
    <w:rsid w:val="009D1BB2"/>
    <w:pPr>
      <w:keepNext/>
      <w:keepLines/>
      <w:spacing w:before="480" w:after="240" w:line="240" w:lineRule="auto"/>
      <w:jc w:val="center"/>
    </w:pPr>
    <w:rPr>
      <w:rFonts w:asciiTheme="majorHAnsi" w:eastAsiaTheme="majorEastAsia" w:hAnsiTheme="majorHAnsi" w:cstheme="majorBidi"/>
      <w:b/>
      <w:bCs/>
      <w:color w:val="2D4F8E" w:themeColor="accent1" w:themeShade="B5"/>
      <w:sz w:val="36"/>
      <w:szCs w:val="36"/>
      <w:lang w:val="en-US" w:eastAsia="en-GB"/>
    </w:rPr>
  </w:style>
  <w:style w:type="character" w:customStyle="1" w:styleId="TitleChar">
    <w:name w:val="Title Char"/>
    <w:basedOn w:val="DefaultParagraphFont"/>
    <w:link w:val="Title"/>
    <w:rsid w:val="009D1BB2"/>
    <w:rPr>
      <w:rFonts w:asciiTheme="majorHAnsi" w:eastAsiaTheme="majorEastAsia" w:hAnsiTheme="majorHAnsi" w:cstheme="majorBidi"/>
      <w:b/>
      <w:bCs/>
      <w:color w:val="2D4F8E" w:themeColor="accent1" w:themeShade="B5"/>
      <w:sz w:val="36"/>
      <w:szCs w:val="36"/>
      <w:lang w:val="en-US" w:eastAsia="en-GB"/>
    </w:rPr>
  </w:style>
  <w:style w:type="paragraph" w:styleId="Subtitle">
    <w:name w:val="Subtitle"/>
    <w:basedOn w:val="Title"/>
    <w:next w:val="BodyText"/>
    <w:link w:val="SubtitleChar"/>
    <w:rsid w:val="009D1BB2"/>
    <w:pPr>
      <w:spacing w:before="240"/>
    </w:pPr>
    <w:rPr>
      <w:sz w:val="30"/>
      <w:szCs w:val="30"/>
    </w:rPr>
  </w:style>
  <w:style w:type="character" w:customStyle="1" w:styleId="SubtitleChar">
    <w:name w:val="Subtitle Char"/>
    <w:basedOn w:val="DefaultParagraphFont"/>
    <w:link w:val="Subtitle"/>
    <w:rsid w:val="009D1BB2"/>
    <w:rPr>
      <w:rFonts w:asciiTheme="majorHAnsi" w:eastAsiaTheme="majorEastAsia" w:hAnsiTheme="majorHAnsi" w:cstheme="majorBidi"/>
      <w:b/>
      <w:bCs/>
      <w:color w:val="2D4F8E" w:themeColor="accent1" w:themeShade="B5"/>
      <w:sz w:val="30"/>
      <w:szCs w:val="30"/>
      <w:lang w:val="en-US" w:eastAsia="en-GB"/>
    </w:rPr>
  </w:style>
  <w:style w:type="paragraph" w:customStyle="1" w:styleId="Author">
    <w:name w:val="Author"/>
    <w:next w:val="BodyText"/>
    <w:rsid w:val="009D1BB2"/>
    <w:pPr>
      <w:keepNext/>
      <w:keepLines/>
      <w:spacing w:after="200"/>
      <w:jc w:val="center"/>
    </w:pPr>
    <w:rPr>
      <w:rFonts w:asciiTheme="minorHAnsi" w:hAnsiTheme="minorHAnsi" w:cstheme="minorBidi"/>
      <w:lang w:val="en-US" w:eastAsia="en-GB"/>
    </w:rPr>
  </w:style>
  <w:style w:type="paragraph" w:styleId="Date">
    <w:name w:val="Date"/>
    <w:next w:val="BodyText"/>
    <w:link w:val="DateChar"/>
    <w:rsid w:val="009D1BB2"/>
    <w:pPr>
      <w:keepNext/>
      <w:keepLines/>
      <w:spacing w:after="200"/>
      <w:jc w:val="center"/>
    </w:pPr>
    <w:rPr>
      <w:rFonts w:asciiTheme="minorHAnsi" w:hAnsiTheme="minorHAnsi" w:cstheme="minorBidi"/>
      <w:lang w:val="en-US" w:eastAsia="en-GB"/>
    </w:rPr>
  </w:style>
  <w:style w:type="character" w:customStyle="1" w:styleId="DateChar">
    <w:name w:val="Date Char"/>
    <w:basedOn w:val="DefaultParagraphFont"/>
    <w:link w:val="Date"/>
    <w:rsid w:val="009D1BB2"/>
    <w:rPr>
      <w:rFonts w:asciiTheme="minorHAnsi" w:hAnsiTheme="minorHAnsi" w:cstheme="minorBidi"/>
      <w:lang w:val="en-US" w:eastAsia="en-GB"/>
    </w:rPr>
  </w:style>
  <w:style w:type="paragraph" w:customStyle="1" w:styleId="AbstractTitle">
    <w:name w:val="Abstract Title"/>
    <w:basedOn w:val="Normal"/>
    <w:next w:val="Abstract"/>
    <w:rsid w:val="009D1BB2"/>
    <w:pPr>
      <w:keepNext/>
      <w:keepLines/>
      <w:spacing w:before="300" w:line="240" w:lineRule="auto"/>
      <w:jc w:val="center"/>
    </w:pPr>
    <w:rPr>
      <w:rFonts w:asciiTheme="minorHAnsi" w:eastAsiaTheme="minorHAnsi" w:hAnsiTheme="minorHAnsi"/>
      <w:b/>
      <w:color w:val="000000"/>
      <w:sz w:val="20"/>
      <w:szCs w:val="20"/>
      <w:lang w:val="en-US" w:eastAsia="en-GB"/>
    </w:rPr>
  </w:style>
  <w:style w:type="paragraph" w:customStyle="1" w:styleId="Abstract">
    <w:name w:val="Abstract"/>
    <w:basedOn w:val="Normal"/>
    <w:next w:val="BodyText"/>
    <w:rsid w:val="009D1BB2"/>
    <w:pPr>
      <w:keepNext/>
      <w:keepLines/>
      <w:spacing w:before="100" w:after="300" w:line="240" w:lineRule="auto"/>
      <w:jc w:val="left"/>
    </w:pPr>
    <w:rPr>
      <w:rFonts w:asciiTheme="minorHAnsi" w:eastAsiaTheme="minorHAnsi" w:hAnsiTheme="minorHAnsi"/>
      <w:sz w:val="20"/>
      <w:szCs w:val="20"/>
      <w:lang w:val="en-US" w:eastAsia="en-GB"/>
    </w:rPr>
  </w:style>
  <w:style w:type="paragraph" w:styleId="BlockText">
    <w:name w:val="Block Text"/>
    <w:basedOn w:val="BodyText"/>
    <w:next w:val="BodyText"/>
    <w:uiPriority w:val="9"/>
    <w:unhideWhenUsed/>
    <w:qFormat/>
    <w:rsid w:val="009D1BB2"/>
    <w:pPr>
      <w:spacing w:before="100" w:after="100"/>
      <w:ind w:left="480" w:right="480"/>
    </w:pPr>
  </w:style>
  <w:style w:type="table" w:customStyle="1" w:styleId="Table">
    <w:name w:val="Table"/>
    <w:semiHidden/>
    <w:unhideWhenUsed/>
    <w:qFormat/>
    <w:rsid w:val="009D1BB2"/>
    <w:pPr>
      <w:spacing w:after="200"/>
    </w:pPr>
    <w:rPr>
      <w:rFonts w:asciiTheme="minorHAnsi" w:hAnsiTheme="minorHAnsi" w:cstheme="minorBidi"/>
      <w:sz w:val="20"/>
      <w:szCs w:val="20"/>
      <w:lang w:val="en-US" w:eastAsia="en-GB"/>
    </w:rPr>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Normal"/>
    <w:next w:val="Definition"/>
    <w:rsid w:val="009D1BB2"/>
    <w:pPr>
      <w:keepNext/>
      <w:keepLines/>
      <w:spacing w:line="240" w:lineRule="auto"/>
      <w:jc w:val="left"/>
    </w:pPr>
    <w:rPr>
      <w:rFonts w:asciiTheme="minorHAnsi" w:eastAsiaTheme="minorHAnsi" w:hAnsiTheme="minorHAnsi"/>
      <w:b/>
      <w:lang w:val="en-US" w:eastAsia="en-GB"/>
    </w:rPr>
  </w:style>
  <w:style w:type="paragraph" w:customStyle="1" w:styleId="Definition">
    <w:name w:val="Definition"/>
    <w:basedOn w:val="Normal"/>
    <w:rsid w:val="009D1BB2"/>
    <w:pPr>
      <w:spacing w:after="200" w:line="240" w:lineRule="auto"/>
      <w:jc w:val="left"/>
    </w:pPr>
    <w:rPr>
      <w:rFonts w:asciiTheme="minorHAnsi" w:eastAsiaTheme="minorHAnsi" w:hAnsiTheme="minorHAnsi"/>
      <w:lang w:val="en-US" w:eastAsia="en-GB"/>
    </w:rPr>
  </w:style>
  <w:style w:type="paragraph" w:customStyle="1" w:styleId="TableCaption">
    <w:name w:val="Table Caption"/>
    <w:basedOn w:val="Caption"/>
    <w:rsid w:val="009D1BB2"/>
    <w:pPr>
      <w:keepNext/>
      <w:spacing w:after="120" w:line="240" w:lineRule="auto"/>
      <w:jc w:val="left"/>
    </w:pPr>
    <w:rPr>
      <w:rFonts w:asciiTheme="minorHAnsi" w:eastAsiaTheme="minorHAnsi" w:hAnsiTheme="minorHAnsi"/>
      <w:b w:val="0"/>
      <w:bCs w:val="0"/>
      <w:i/>
      <w:caps w:val="0"/>
      <w:szCs w:val="24"/>
      <w:lang w:val="en-US" w:eastAsia="en-GB"/>
    </w:rPr>
  </w:style>
  <w:style w:type="paragraph" w:customStyle="1" w:styleId="ImageCaption">
    <w:name w:val="Image Caption"/>
    <w:basedOn w:val="Caption"/>
    <w:rsid w:val="009D1BB2"/>
    <w:pPr>
      <w:spacing w:after="120" w:line="240" w:lineRule="auto"/>
      <w:jc w:val="left"/>
    </w:pPr>
    <w:rPr>
      <w:rFonts w:asciiTheme="minorHAnsi" w:eastAsiaTheme="minorHAnsi" w:hAnsiTheme="minorHAnsi"/>
      <w:b w:val="0"/>
      <w:bCs w:val="0"/>
      <w:i/>
      <w:caps w:val="0"/>
      <w:szCs w:val="24"/>
      <w:lang w:val="en-US" w:eastAsia="en-GB"/>
    </w:rPr>
  </w:style>
  <w:style w:type="paragraph" w:customStyle="1" w:styleId="Figure">
    <w:name w:val="Figure"/>
    <w:basedOn w:val="Normal"/>
    <w:rsid w:val="009D1BB2"/>
    <w:pPr>
      <w:spacing w:after="200" w:line="240" w:lineRule="auto"/>
      <w:jc w:val="left"/>
    </w:pPr>
    <w:rPr>
      <w:rFonts w:asciiTheme="minorHAnsi" w:eastAsiaTheme="minorHAnsi" w:hAnsiTheme="minorHAnsi"/>
      <w:lang w:val="en-US" w:eastAsia="en-GB"/>
    </w:rPr>
  </w:style>
  <w:style w:type="paragraph" w:customStyle="1" w:styleId="CaptionedFigure">
    <w:name w:val="Captioned Figure"/>
    <w:basedOn w:val="Figure"/>
    <w:rsid w:val="009D1BB2"/>
    <w:pPr>
      <w:keepNext/>
    </w:pPr>
  </w:style>
  <w:style w:type="character" w:customStyle="1" w:styleId="CaptionChar">
    <w:name w:val="Caption Char"/>
    <w:aliases w:val="My Caption Char"/>
    <w:basedOn w:val="DefaultParagraphFont"/>
    <w:link w:val="Caption"/>
    <w:rsid w:val="009D1BB2"/>
    <w:rPr>
      <w:rFonts w:eastAsiaTheme="minorEastAsia" w:cstheme="minorBidi"/>
      <w:b/>
      <w:bCs/>
      <w:caps/>
      <w:szCs w:val="20"/>
    </w:rPr>
  </w:style>
  <w:style w:type="character" w:customStyle="1" w:styleId="VerbatimChar">
    <w:name w:val="Verbatim Char"/>
    <w:basedOn w:val="CaptionChar"/>
    <w:link w:val="SourceCode"/>
    <w:rsid w:val="009D1BB2"/>
    <w:rPr>
      <w:rFonts w:eastAsiaTheme="minorEastAsia" w:cstheme="minorBidi"/>
      <w:b/>
      <w:bCs/>
      <w:caps/>
      <w:sz w:val="22"/>
      <w:szCs w:val="20"/>
    </w:rPr>
  </w:style>
  <w:style w:type="character" w:customStyle="1" w:styleId="SectionNumber">
    <w:name w:val="Section Number"/>
    <w:basedOn w:val="CaptionChar"/>
    <w:rsid w:val="009D1BB2"/>
    <w:rPr>
      <w:rFonts w:eastAsiaTheme="minorEastAsia" w:cstheme="minorBidi"/>
      <w:b/>
      <w:bCs/>
      <w:caps/>
      <w:szCs w:val="20"/>
    </w:rPr>
  </w:style>
  <w:style w:type="paragraph" w:styleId="TOCHeading">
    <w:name w:val="TOC Heading"/>
    <w:basedOn w:val="Heading1"/>
    <w:next w:val="BodyText"/>
    <w:uiPriority w:val="39"/>
    <w:unhideWhenUsed/>
    <w:qFormat/>
    <w:rsid w:val="009D1BB2"/>
    <w:pPr>
      <w:numPr>
        <w:numId w:val="0"/>
      </w:numPr>
      <w:tabs>
        <w:tab w:val="clear" w:pos="340"/>
      </w:tabs>
      <w:autoSpaceDE/>
      <w:autoSpaceDN/>
      <w:adjustRightInd/>
      <w:spacing w:before="240" w:after="0" w:line="259" w:lineRule="auto"/>
      <w:jc w:val="left"/>
      <w:outlineLvl w:val="9"/>
    </w:pPr>
    <w:rPr>
      <w:rFonts w:asciiTheme="majorHAnsi" w:hAnsiTheme="majorHAnsi" w:cstheme="majorBidi"/>
      <w:b w:val="0"/>
      <w:bCs w:val="0"/>
      <w:color w:val="2F5496" w:themeColor="accent1" w:themeShade="BF"/>
      <w:sz w:val="32"/>
      <w:szCs w:val="32"/>
      <w:lang w:val="en-US" w:eastAsia="en-GB"/>
    </w:rPr>
  </w:style>
  <w:style w:type="paragraph" w:customStyle="1" w:styleId="SourceCode">
    <w:name w:val="Source Code"/>
    <w:basedOn w:val="Normal"/>
    <w:link w:val="VerbatimChar"/>
    <w:rsid w:val="009D1BB2"/>
    <w:pPr>
      <w:wordWrap w:val="0"/>
      <w:spacing w:after="200" w:line="240" w:lineRule="auto"/>
      <w:jc w:val="left"/>
    </w:pPr>
    <w:rPr>
      <w:b/>
      <w:bCs/>
      <w:caps/>
      <w:sz w:val="22"/>
      <w:szCs w:val="20"/>
    </w:rPr>
  </w:style>
  <w:style w:type="character" w:customStyle="1" w:styleId="KeywordTok">
    <w:name w:val="KeywordTok"/>
    <w:basedOn w:val="VerbatimChar"/>
    <w:rsid w:val="009D1BB2"/>
    <w:rPr>
      <w:rFonts w:eastAsiaTheme="minorEastAsia" w:cstheme="minorBidi"/>
      <w:b w:val="0"/>
      <w:bCs/>
      <w:caps/>
      <w:color w:val="007020"/>
      <w:sz w:val="22"/>
      <w:szCs w:val="20"/>
    </w:rPr>
  </w:style>
  <w:style w:type="character" w:customStyle="1" w:styleId="DataTypeTok">
    <w:name w:val="DataTypeTok"/>
    <w:basedOn w:val="VerbatimChar"/>
    <w:rsid w:val="009D1BB2"/>
    <w:rPr>
      <w:rFonts w:eastAsiaTheme="minorEastAsia" w:cstheme="minorBidi"/>
      <w:b/>
      <w:bCs/>
      <w:caps/>
      <w:color w:val="902000"/>
      <w:sz w:val="22"/>
      <w:szCs w:val="20"/>
    </w:rPr>
  </w:style>
  <w:style w:type="character" w:customStyle="1" w:styleId="DecValTok">
    <w:name w:val="DecValTok"/>
    <w:basedOn w:val="VerbatimChar"/>
    <w:rsid w:val="009D1BB2"/>
    <w:rPr>
      <w:rFonts w:eastAsiaTheme="minorEastAsia" w:cstheme="minorBidi"/>
      <w:b/>
      <w:bCs/>
      <w:caps/>
      <w:color w:val="40A070"/>
      <w:sz w:val="22"/>
      <w:szCs w:val="20"/>
    </w:rPr>
  </w:style>
  <w:style w:type="character" w:customStyle="1" w:styleId="BaseNTok">
    <w:name w:val="BaseNTok"/>
    <w:basedOn w:val="VerbatimChar"/>
    <w:rsid w:val="009D1BB2"/>
    <w:rPr>
      <w:rFonts w:eastAsiaTheme="minorEastAsia" w:cstheme="minorBidi"/>
      <w:b/>
      <w:bCs/>
      <w:caps/>
      <w:color w:val="40A070"/>
      <w:sz w:val="22"/>
      <w:szCs w:val="20"/>
    </w:rPr>
  </w:style>
  <w:style w:type="character" w:customStyle="1" w:styleId="FloatTok">
    <w:name w:val="FloatTok"/>
    <w:basedOn w:val="VerbatimChar"/>
    <w:rsid w:val="009D1BB2"/>
    <w:rPr>
      <w:rFonts w:eastAsiaTheme="minorEastAsia" w:cstheme="minorBidi"/>
      <w:b/>
      <w:bCs/>
      <w:caps/>
      <w:color w:val="40A070"/>
      <w:sz w:val="22"/>
      <w:szCs w:val="20"/>
    </w:rPr>
  </w:style>
  <w:style w:type="character" w:customStyle="1" w:styleId="ConstantTok">
    <w:name w:val="ConstantTok"/>
    <w:basedOn w:val="VerbatimChar"/>
    <w:rsid w:val="009D1BB2"/>
    <w:rPr>
      <w:rFonts w:eastAsiaTheme="minorEastAsia" w:cstheme="minorBidi"/>
      <w:b/>
      <w:bCs/>
      <w:caps/>
      <w:color w:val="880000"/>
      <w:sz w:val="22"/>
      <w:szCs w:val="20"/>
    </w:rPr>
  </w:style>
  <w:style w:type="character" w:customStyle="1" w:styleId="CharTok">
    <w:name w:val="CharTok"/>
    <w:basedOn w:val="VerbatimChar"/>
    <w:rsid w:val="009D1BB2"/>
    <w:rPr>
      <w:rFonts w:eastAsiaTheme="minorEastAsia" w:cstheme="minorBidi"/>
      <w:b/>
      <w:bCs/>
      <w:caps/>
      <w:color w:val="4070A0"/>
      <w:sz w:val="22"/>
      <w:szCs w:val="20"/>
    </w:rPr>
  </w:style>
  <w:style w:type="character" w:customStyle="1" w:styleId="SpecialCharTok">
    <w:name w:val="SpecialCharTok"/>
    <w:basedOn w:val="VerbatimChar"/>
    <w:rsid w:val="009D1BB2"/>
    <w:rPr>
      <w:rFonts w:eastAsiaTheme="minorEastAsia" w:cstheme="minorBidi"/>
      <w:b/>
      <w:bCs/>
      <w:caps/>
      <w:color w:val="4070A0"/>
      <w:sz w:val="22"/>
      <w:szCs w:val="20"/>
    </w:rPr>
  </w:style>
  <w:style w:type="character" w:customStyle="1" w:styleId="StringTok">
    <w:name w:val="StringTok"/>
    <w:basedOn w:val="VerbatimChar"/>
    <w:rsid w:val="009D1BB2"/>
    <w:rPr>
      <w:rFonts w:eastAsiaTheme="minorEastAsia" w:cstheme="minorBidi"/>
      <w:b/>
      <w:bCs/>
      <w:caps/>
      <w:color w:val="4070A0"/>
      <w:sz w:val="22"/>
      <w:szCs w:val="20"/>
    </w:rPr>
  </w:style>
  <w:style w:type="character" w:customStyle="1" w:styleId="VerbatimStringTok">
    <w:name w:val="VerbatimStringTok"/>
    <w:basedOn w:val="VerbatimChar"/>
    <w:rsid w:val="009D1BB2"/>
    <w:rPr>
      <w:rFonts w:eastAsiaTheme="minorEastAsia" w:cstheme="minorBidi"/>
      <w:b/>
      <w:bCs/>
      <w:caps/>
      <w:color w:val="4070A0"/>
      <w:sz w:val="22"/>
      <w:szCs w:val="20"/>
    </w:rPr>
  </w:style>
  <w:style w:type="character" w:customStyle="1" w:styleId="SpecialStringTok">
    <w:name w:val="SpecialStringTok"/>
    <w:basedOn w:val="VerbatimChar"/>
    <w:rsid w:val="009D1BB2"/>
    <w:rPr>
      <w:rFonts w:eastAsiaTheme="minorEastAsia" w:cstheme="minorBidi"/>
      <w:b/>
      <w:bCs/>
      <w:caps/>
      <w:color w:val="BB6688"/>
      <w:sz w:val="22"/>
      <w:szCs w:val="20"/>
    </w:rPr>
  </w:style>
  <w:style w:type="character" w:customStyle="1" w:styleId="ImportTok">
    <w:name w:val="ImportTok"/>
    <w:basedOn w:val="VerbatimChar"/>
    <w:rsid w:val="009D1BB2"/>
    <w:rPr>
      <w:rFonts w:eastAsiaTheme="minorEastAsia" w:cstheme="minorBidi"/>
      <w:b w:val="0"/>
      <w:bCs/>
      <w:caps/>
      <w:color w:val="008000"/>
      <w:sz w:val="22"/>
      <w:szCs w:val="20"/>
    </w:rPr>
  </w:style>
  <w:style w:type="character" w:customStyle="1" w:styleId="CommentTok">
    <w:name w:val="CommentTok"/>
    <w:basedOn w:val="VerbatimChar"/>
    <w:rsid w:val="009D1BB2"/>
    <w:rPr>
      <w:rFonts w:eastAsiaTheme="minorEastAsia" w:cstheme="minorBidi"/>
      <w:b/>
      <w:bCs/>
      <w:i/>
      <w:caps/>
      <w:color w:val="60A0B0"/>
      <w:sz w:val="22"/>
      <w:szCs w:val="20"/>
    </w:rPr>
  </w:style>
  <w:style w:type="character" w:customStyle="1" w:styleId="DocumentationTok">
    <w:name w:val="DocumentationTok"/>
    <w:basedOn w:val="VerbatimChar"/>
    <w:rsid w:val="009D1BB2"/>
    <w:rPr>
      <w:rFonts w:eastAsiaTheme="minorEastAsia" w:cstheme="minorBidi"/>
      <w:b/>
      <w:bCs/>
      <w:i/>
      <w:caps/>
      <w:color w:val="BA2121"/>
      <w:sz w:val="22"/>
      <w:szCs w:val="20"/>
    </w:rPr>
  </w:style>
  <w:style w:type="character" w:customStyle="1" w:styleId="AnnotationTok">
    <w:name w:val="AnnotationTok"/>
    <w:basedOn w:val="VerbatimChar"/>
    <w:rsid w:val="009D1BB2"/>
    <w:rPr>
      <w:rFonts w:eastAsiaTheme="minorEastAsia" w:cstheme="minorBidi"/>
      <w:b w:val="0"/>
      <w:bCs/>
      <w:i/>
      <w:caps/>
      <w:color w:val="60A0B0"/>
      <w:sz w:val="22"/>
      <w:szCs w:val="20"/>
    </w:rPr>
  </w:style>
  <w:style w:type="character" w:customStyle="1" w:styleId="CommentVarTok">
    <w:name w:val="CommentVarTok"/>
    <w:basedOn w:val="VerbatimChar"/>
    <w:rsid w:val="009D1BB2"/>
    <w:rPr>
      <w:rFonts w:eastAsiaTheme="minorEastAsia" w:cstheme="minorBidi"/>
      <w:b w:val="0"/>
      <w:bCs/>
      <w:i/>
      <w:caps/>
      <w:color w:val="60A0B0"/>
      <w:sz w:val="22"/>
      <w:szCs w:val="20"/>
    </w:rPr>
  </w:style>
  <w:style w:type="character" w:customStyle="1" w:styleId="OtherTok">
    <w:name w:val="OtherTok"/>
    <w:basedOn w:val="VerbatimChar"/>
    <w:rsid w:val="009D1BB2"/>
    <w:rPr>
      <w:rFonts w:eastAsiaTheme="minorEastAsia" w:cstheme="minorBidi"/>
      <w:b/>
      <w:bCs/>
      <w:caps/>
      <w:color w:val="007020"/>
      <w:sz w:val="22"/>
      <w:szCs w:val="20"/>
    </w:rPr>
  </w:style>
  <w:style w:type="character" w:customStyle="1" w:styleId="FunctionTok">
    <w:name w:val="FunctionTok"/>
    <w:basedOn w:val="VerbatimChar"/>
    <w:rsid w:val="009D1BB2"/>
    <w:rPr>
      <w:rFonts w:eastAsiaTheme="minorEastAsia" w:cstheme="minorBidi"/>
      <w:b/>
      <w:bCs/>
      <w:caps/>
      <w:color w:val="06287E"/>
      <w:sz w:val="22"/>
      <w:szCs w:val="20"/>
    </w:rPr>
  </w:style>
  <w:style w:type="character" w:customStyle="1" w:styleId="VariableTok">
    <w:name w:val="VariableTok"/>
    <w:basedOn w:val="VerbatimChar"/>
    <w:rsid w:val="009D1BB2"/>
    <w:rPr>
      <w:rFonts w:eastAsiaTheme="minorEastAsia" w:cstheme="minorBidi"/>
      <w:b/>
      <w:bCs/>
      <w:caps/>
      <w:color w:val="19177C"/>
      <w:sz w:val="22"/>
      <w:szCs w:val="20"/>
    </w:rPr>
  </w:style>
  <w:style w:type="character" w:customStyle="1" w:styleId="ControlFlowTok">
    <w:name w:val="ControlFlowTok"/>
    <w:basedOn w:val="VerbatimChar"/>
    <w:rsid w:val="009D1BB2"/>
    <w:rPr>
      <w:rFonts w:eastAsiaTheme="minorEastAsia" w:cstheme="minorBidi"/>
      <w:b w:val="0"/>
      <w:bCs/>
      <w:caps/>
      <w:color w:val="007020"/>
      <w:sz w:val="22"/>
      <w:szCs w:val="20"/>
    </w:rPr>
  </w:style>
  <w:style w:type="character" w:customStyle="1" w:styleId="OperatorTok">
    <w:name w:val="OperatorTok"/>
    <w:basedOn w:val="VerbatimChar"/>
    <w:rsid w:val="009D1BB2"/>
    <w:rPr>
      <w:rFonts w:eastAsiaTheme="minorEastAsia" w:cstheme="minorBidi"/>
      <w:b/>
      <w:bCs/>
      <w:caps/>
      <w:color w:val="666666"/>
      <w:sz w:val="22"/>
      <w:szCs w:val="20"/>
    </w:rPr>
  </w:style>
  <w:style w:type="character" w:customStyle="1" w:styleId="BuiltInTok">
    <w:name w:val="BuiltInTok"/>
    <w:basedOn w:val="VerbatimChar"/>
    <w:rsid w:val="009D1BB2"/>
    <w:rPr>
      <w:rFonts w:eastAsiaTheme="minorEastAsia" w:cstheme="minorBidi"/>
      <w:b/>
      <w:bCs/>
      <w:caps/>
      <w:color w:val="008000"/>
      <w:sz w:val="22"/>
      <w:szCs w:val="20"/>
    </w:rPr>
  </w:style>
  <w:style w:type="character" w:customStyle="1" w:styleId="ExtensionTok">
    <w:name w:val="ExtensionTok"/>
    <w:basedOn w:val="VerbatimChar"/>
    <w:rsid w:val="009D1BB2"/>
    <w:rPr>
      <w:rFonts w:eastAsiaTheme="minorEastAsia" w:cstheme="minorBidi"/>
      <w:b/>
      <w:bCs/>
      <w:caps/>
      <w:sz w:val="22"/>
      <w:szCs w:val="20"/>
    </w:rPr>
  </w:style>
  <w:style w:type="character" w:customStyle="1" w:styleId="PreprocessorTok">
    <w:name w:val="PreprocessorTok"/>
    <w:basedOn w:val="VerbatimChar"/>
    <w:rsid w:val="009D1BB2"/>
    <w:rPr>
      <w:rFonts w:eastAsiaTheme="minorEastAsia" w:cstheme="minorBidi"/>
      <w:b/>
      <w:bCs/>
      <w:caps/>
      <w:color w:val="BC7A00"/>
      <w:sz w:val="22"/>
      <w:szCs w:val="20"/>
    </w:rPr>
  </w:style>
  <w:style w:type="character" w:customStyle="1" w:styleId="AttributeTok">
    <w:name w:val="AttributeTok"/>
    <w:basedOn w:val="VerbatimChar"/>
    <w:rsid w:val="009D1BB2"/>
    <w:rPr>
      <w:rFonts w:eastAsiaTheme="minorEastAsia" w:cstheme="minorBidi"/>
      <w:b/>
      <w:bCs/>
      <w:caps/>
      <w:color w:val="7D9029"/>
      <w:sz w:val="22"/>
      <w:szCs w:val="20"/>
    </w:rPr>
  </w:style>
  <w:style w:type="character" w:customStyle="1" w:styleId="RegionMarkerTok">
    <w:name w:val="RegionMarkerTok"/>
    <w:basedOn w:val="VerbatimChar"/>
    <w:rsid w:val="009D1BB2"/>
    <w:rPr>
      <w:rFonts w:eastAsiaTheme="minorEastAsia" w:cstheme="minorBidi"/>
      <w:b/>
      <w:bCs/>
      <w:caps/>
      <w:sz w:val="22"/>
      <w:szCs w:val="20"/>
    </w:rPr>
  </w:style>
  <w:style w:type="character" w:customStyle="1" w:styleId="InformationTok">
    <w:name w:val="InformationTok"/>
    <w:basedOn w:val="VerbatimChar"/>
    <w:rsid w:val="009D1BB2"/>
    <w:rPr>
      <w:rFonts w:eastAsiaTheme="minorEastAsia" w:cstheme="minorBidi"/>
      <w:b w:val="0"/>
      <w:bCs/>
      <w:i/>
      <w:caps/>
      <w:color w:val="60A0B0"/>
      <w:sz w:val="22"/>
      <w:szCs w:val="20"/>
    </w:rPr>
  </w:style>
  <w:style w:type="character" w:customStyle="1" w:styleId="WarningTok">
    <w:name w:val="WarningTok"/>
    <w:basedOn w:val="VerbatimChar"/>
    <w:rsid w:val="009D1BB2"/>
    <w:rPr>
      <w:rFonts w:eastAsiaTheme="minorEastAsia" w:cstheme="minorBidi"/>
      <w:b w:val="0"/>
      <w:bCs/>
      <w:i/>
      <w:caps/>
      <w:color w:val="60A0B0"/>
      <w:sz w:val="22"/>
      <w:szCs w:val="20"/>
    </w:rPr>
  </w:style>
  <w:style w:type="character" w:customStyle="1" w:styleId="AlertTok">
    <w:name w:val="AlertTok"/>
    <w:basedOn w:val="VerbatimChar"/>
    <w:rsid w:val="009D1BB2"/>
    <w:rPr>
      <w:rFonts w:eastAsiaTheme="minorEastAsia" w:cstheme="minorBidi"/>
      <w:b w:val="0"/>
      <w:bCs/>
      <w:caps/>
      <w:color w:val="FF0000"/>
      <w:sz w:val="22"/>
      <w:szCs w:val="20"/>
    </w:rPr>
  </w:style>
  <w:style w:type="character" w:customStyle="1" w:styleId="ErrorTok">
    <w:name w:val="ErrorTok"/>
    <w:basedOn w:val="VerbatimChar"/>
    <w:rsid w:val="009D1BB2"/>
    <w:rPr>
      <w:rFonts w:eastAsiaTheme="minorEastAsia" w:cstheme="minorBidi"/>
      <w:b w:val="0"/>
      <w:bCs/>
      <w:caps/>
      <w:color w:val="FF0000"/>
      <w:sz w:val="22"/>
      <w:szCs w:val="20"/>
    </w:rPr>
  </w:style>
  <w:style w:type="character" w:customStyle="1" w:styleId="NormalTok">
    <w:name w:val="NormalTok"/>
    <w:basedOn w:val="VerbatimChar"/>
    <w:rsid w:val="009D1BB2"/>
    <w:rPr>
      <w:rFonts w:eastAsiaTheme="minorEastAsia" w:cstheme="minorBidi"/>
      <w:b/>
      <w:bCs/>
      <w:caps/>
      <w:sz w:val="22"/>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7797486">
      <w:bodyDiv w:val="1"/>
      <w:marLeft w:val="0"/>
      <w:marRight w:val="0"/>
      <w:marTop w:val="0"/>
      <w:marBottom w:val="0"/>
      <w:divBdr>
        <w:top w:val="none" w:sz="0" w:space="0" w:color="auto"/>
        <w:left w:val="none" w:sz="0" w:space="0" w:color="auto"/>
        <w:bottom w:val="none" w:sz="0" w:space="0" w:color="auto"/>
        <w:right w:val="none" w:sz="0" w:space="0" w:color="auto"/>
      </w:divBdr>
    </w:div>
    <w:div w:id="108667670">
      <w:bodyDiv w:val="1"/>
      <w:marLeft w:val="0"/>
      <w:marRight w:val="0"/>
      <w:marTop w:val="0"/>
      <w:marBottom w:val="0"/>
      <w:divBdr>
        <w:top w:val="none" w:sz="0" w:space="0" w:color="auto"/>
        <w:left w:val="none" w:sz="0" w:space="0" w:color="auto"/>
        <w:bottom w:val="none" w:sz="0" w:space="0" w:color="auto"/>
        <w:right w:val="none" w:sz="0" w:space="0" w:color="auto"/>
      </w:divBdr>
    </w:div>
    <w:div w:id="270628079">
      <w:bodyDiv w:val="1"/>
      <w:marLeft w:val="0"/>
      <w:marRight w:val="0"/>
      <w:marTop w:val="0"/>
      <w:marBottom w:val="0"/>
      <w:divBdr>
        <w:top w:val="none" w:sz="0" w:space="0" w:color="auto"/>
        <w:left w:val="none" w:sz="0" w:space="0" w:color="auto"/>
        <w:bottom w:val="none" w:sz="0" w:space="0" w:color="auto"/>
        <w:right w:val="none" w:sz="0" w:space="0" w:color="auto"/>
      </w:divBdr>
    </w:div>
    <w:div w:id="323357054">
      <w:bodyDiv w:val="1"/>
      <w:marLeft w:val="0"/>
      <w:marRight w:val="0"/>
      <w:marTop w:val="0"/>
      <w:marBottom w:val="0"/>
      <w:divBdr>
        <w:top w:val="none" w:sz="0" w:space="0" w:color="auto"/>
        <w:left w:val="none" w:sz="0" w:space="0" w:color="auto"/>
        <w:bottom w:val="none" w:sz="0" w:space="0" w:color="auto"/>
        <w:right w:val="none" w:sz="0" w:space="0" w:color="auto"/>
      </w:divBdr>
    </w:div>
    <w:div w:id="330061209">
      <w:bodyDiv w:val="1"/>
      <w:marLeft w:val="0"/>
      <w:marRight w:val="0"/>
      <w:marTop w:val="0"/>
      <w:marBottom w:val="0"/>
      <w:divBdr>
        <w:top w:val="none" w:sz="0" w:space="0" w:color="auto"/>
        <w:left w:val="none" w:sz="0" w:space="0" w:color="auto"/>
        <w:bottom w:val="none" w:sz="0" w:space="0" w:color="auto"/>
        <w:right w:val="none" w:sz="0" w:space="0" w:color="auto"/>
      </w:divBdr>
    </w:div>
    <w:div w:id="382490481">
      <w:bodyDiv w:val="1"/>
      <w:marLeft w:val="0"/>
      <w:marRight w:val="0"/>
      <w:marTop w:val="0"/>
      <w:marBottom w:val="0"/>
      <w:divBdr>
        <w:top w:val="none" w:sz="0" w:space="0" w:color="auto"/>
        <w:left w:val="none" w:sz="0" w:space="0" w:color="auto"/>
        <w:bottom w:val="none" w:sz="0" w:space="0" w:color="auto"/>
        <w:right w:val="none" w:sz="0" w:space="0" w:color="auto"/>
      </w:divBdr>
    </w:div>
    <w:div w:id="461508799">
      <w:bodyDiv w:val="1"/>
      <w:marLeft w:val="0"/>
      <w:marRight w:val="0"/>
      <w:marTop w:val="0"/>
      <w:marBottom w:val="0"/>
      <w:divBdr>
        <w:top w:val="none" w:sz="0" w:space="0" w:color="auto"/>
        <w:left w:val="none" w:sz="0" w:space="0" w:color="auto"/>
        <w:bottom w:val="none" w:sz="0" w:space="0" w:color="auto"/>
        <w:right w:val="none" w:sz="0" w:space="0" w:color="auto"/>
      </w:divBdr>
    </w:div>
    <w:div w:id="465124901">
      <w:bodyDiv w:val="1"/>
      <w:marLeft w:val="0"/>
      <w:marRight w:val="0"/>
      <w:marTop w:val="0"/>
      <w:marBottom w:val="0"/>
      <w:divBdr>
        <w:top w:val="none" w:sz="0" w:space="0" w:color="auto"/>
        <w:left w:val="none" w:sz="0" w:space="0" w:color="auto"/>
        <w:bottom w:val="none" w:sz="0" w:space="0" w:color="auto"/>
        <w:right w:val="none" w:sz="0" w:space="0" w:color="auto"/>
      </w:divBdr>
    </w:div>
    <w:div w:id="579600559">
      <w:bodyDiv w:val="1"/>
      <w:marLeft w:val="0"/>
      <w:marRight w:val="0"/>
      <w:marTop w:val="0"/>
      <w:marBottom w:val="0"/>
      <w:divBdr>
        <w:top w:val="none" w:sz="0" w:space="0" w:color="auto"/>
        <w:left w:val="none" w:sz="0" w:space="0" w:color="auto"/>
        <w:bottom w:val="none" w:sz="0" w:space="0" w:color="auto"/>
        <w:right w:val="none" w:sz="0" w:space="0" w:color="auto"/>
      </w:divBdr>
    </w:div>
    <w:div w:id="629215807">
      <w:bodyDiv w:val="1"/>
      <w:marLeft w:val="0"/>
      <w:marRight w:val="0"/>
      <w:marTop w:val="0"/>
      <w:marBottom w:val="0"/>
      <w:divBdr>
        <w:top w:val="none" w:sz="0" w:space="0" w:color="auto"/>
        <w:left w:val="none" w:sz="0" w:space="0" w:color="auto"/>
        <w:bottom w:val="none" w:sz="0" w:space="0" w:color="auto"/>
        <w:right w:val="none" w:sz="0" w:space="0" w:color="auto"/>
      </w:divBdr>
    </w:div>
    <w:div w:id="684407123">
      <w:bodyDiv w:val="1"/>
      <w:marLeft w:val="0"/>
      <w:marRight w:val="0"/>
      <w:marTop w:val="0"/>
      <w:marBottom w:val="0"/>
      <w:divBdr>
        <w:top w:val="none" w:sz="0" w:space="0" w:color="auto"/>
        <w:left w:val="none" w:sz="0" w:space="0" w:color="auto"/>
        <w:bottom w:val="none" w:sz="0" w:space="0" w:color="auto"/>
        <w:right w:val="none" w:sz="0" w:space="0" w:color="auto"/>
      </w:divBdr>
    </w:div>
    <w:div w:id="722871754">
      <w:bodyDiv w:val="1"/>
      <w:marLeft w:val="0"/>
      <w:marRight w:val="0"/>
      <w:marTop w:val="0"/>
      <w:marBottom w:val="0"/>
      <w:divBdr>
        <w:top w:val="none" w:sz="0" w:space="0" w:color="auto"/>
        <w:left w:val="none" w:sz="0" w:space="0" w:color="auto"/>
        <w:bottom w:val="none" w:sz="0" w:space="0" w:color="auto"/>
        <w:right w:val="none" w:sz="0" w:space="0" w:color="auto"/>
      </w:divBdr>
    </w:div>
    <w:div w:id="741027767">
      <w:bodyDiv w:val="1"/>
      <w:marLeft w:val="0"/>
      <w:marRight w:val="0"/>
      <w:marTop w:val="0"/>
      <w:marBottom w:val="0"/>
      <w:divBdr>
        <w:top w:val="none" w:sz="0" w:space="0" w:color="auto"/>
        <w:left w:val="none" w:sz="0" w:space="0" w:color="auto"/>
        <w:bottom w:val="none" w:sz="0" w:space="0" w:color="auto"/>
        <w:right w:val="none" w:sz="0" w:space="0" w:color="auto"/>
      </w:divBdr>
    </w:div>
    <w:div w:id="741218996">
      <w:bodyDiv w:val="1"/>
      <w:marLeft w:val="0"/>
      <w:marRight w:val="0"/>
      <w:marTop w:val="0"/>
      <w:marBottom w:val="0"/>
      <w:divBdr>
        <w:top w:val="none" w:sz="0" w:space="0" w:color="auto"/>
        <w:left w:val="none" w:sz="0" w:space="0" w:color="auto"/>
        <w:bottom w:val="none" w:sz="0" w:space="0" w:color="auto"/>
        <w:right w:val="none" w:sz="0" w:space="0" w:color="auto"/>
      </w:divBdr>
    </w:div>
    <w:div w:id="788670223">
      <w:bodyDiv w:val="1"/>
      <w:marLeft w:val="0"/>
      <w:marRight w:val="0"/>
      <w:marTop w:val="0"/>
      <w:marBottom w:val="0"/>
      <w:divBdr>
        <w:top w:val="none" w:sz="0" w:space="0" w:color="auto"/>
        <w:left w:val="none" w:sz="0" w:space="0" w:color="auto"/>
        <w:bottom w:val="none" w:sz="0" w:space="0" w:color="auto"/>
        <w:right w:val="none" w:sz="0" w:space="0" w:color="auto"/>
      </w:divBdr>
    </w:div>
    <w:div w:id="822741474">
      <w:bodyDiv w:val="1"/>
      <w:marLeft w:val="0"/>
      <w:marRight w:val="0"/>
      <w:marTop w:val="0"/>
      <w:marBottom w:val="0"/>
      <w:divBdr>
        <w:top w:val="none" w:sz="0" w:space="0" w:color="auto"/>
        <w:left w:val="none" w:sz="0" w:space="0" w:color="auto"/>
        <w:bottom w:val="none" w:sz="0" w:space="0" w:color="auto"/>
        <w:right w:val="none" w:sz="0" w:space="0" w:color="auto"/>
      </w:divBdr>
    </w:div>
    <w:div w:id="870072278">
      <w:bodyDiv w:val="1"/>
      <w:marLeft w:val="0"/>
      <w:marRight w:val="0"/>
      <w:marTop w:val="0"/>
      <w:marBottom w:val="0"/>
      <w:divBdr>
        <w:top w:val="none" w:sz="0" w:space="0" w:color="auto"/>
        <w:left w:val="none" w:sz="0" w:space="0" w:color="auto"/>
        <w:bottom w:val="none" w:sz="0" w:space="0" w:color="auto"/>
        <w:right w:val="none" w:sz="0" w:space="0" w:color="auto"/>
      </w:divBdr>
    </w:div>
    <w:div w:id="938369342">
      <w:bodyDiv w:val="1"/>
      <w:marLeft w:val="0"/>
      <w:marRight w:val="0"/>
      <w:marTop w:val="0"/>
      <w:marBottom w:val="0"/>
      <w:divBdr>
        <w:top w:val="none" w:sz="0" w:space="0" w:color="auto"/>
        <w:left w:val="none" w:sz="0" w:space="0" w:color="auto"/>
        <w:bottom w:val="none" w:sz="0" w:space="0" w:color="auto"/>
        <w:right w:val="none" w:sz="0" w:space="0" w:color="auto"/>
      </w:divBdr>
    </w:div>
    <w:div w:id="1024860939">
      <w:bodyDiv w:val="1"/>
      <w:marLeft w:val="0"/>
      <w:marRight w:val="0"/>
      <w:marTop w:val="0"/>
      <w:marBottom w:val="0"/>
      <w:divBdr>
        <w:top w:val="none" w:sz="0" w:space="0" w:color="auto"/>
        <w:left w:val="none" w:sz="0" w:space="0" w:color="auto"/>
        <w:bottom w:val="none" w:sz="0" w:space="0" w:color="auto"/>
        <w:right w:val="none" w:sz="0" w:space="0" w:color="auto"/>
      </w:divBdr>
    </w:div>
    <w:div w:id="1047334601">
      <w:bodyDiv w:val="1"/>
      <w:marLeft w:val="0"/>
      <w:marRight w:val="0"/>
      <w:marTop w:val="0"/>
      <w:marBottom w:val="0"/>
      <w:divBdr>
        <w:top w:val="none" w:sz="0" w:space="0" w:color="auto"/>
        <w:left w:val="none" w:sz="0" w:space="0" w:color="auto"/>
        <w:bottom w:val="none" w:sz="0" w:space="0" w:color="auto"/>
        <w:right w:val="none" w:sz="0" w:space="0" w:color="auto"/>
      </w:divBdr>
    </w:div>
    <w:div w:id="1072308900">
      <w:bodyDiv w:val="1"/>
      <w:marLeft w:val="0"/>
      <w:marRight w:val="0"/>
      <w:marTop w:val="0"/>
      <w:marBottom w:val="0"/>
      <w:divBdr>
        <w:top w:val="none" w:sz="0" w:space="0" w:color="auto"/>
        <w:left w:val="none" w:sz="0" w:space="0" w:color="auto"/>
        <w:bottom w:val="none" w:sz="0" w:space="0" w:color="auto"/>
        <w:right w:val="none" w:sz="0" w:space="0" w:color="auto"/>
      </w:divBdr>
    </w:div>
    <w:div w:id="1111826315">
      <w:bodyDiv w:val="1"/>
      <w:marLeft w:val="0"/>
      <w:marRight w:val="0"/>
      <w:marTop w:val="0"/>
      <w:marBottom w:val="0"/>
      <w:divBdr>
        <w:top w:val="none" w:sz="0" w:space="0" w:color="auto"/>
        <w:left w:val="none" w:sz="0" w:space="0" w:color="auto"/>
        <w:bottom w:val="none" w:sz="0" w:space="0" w:color="auto"/>
        <w:right w:val="none" w:sz="0" w:space="0" w:color="auto"/>
      </w:divBdr>
    </w:div>
    <w:div w:id="1127822150">
      <w:bodyDiv w:val="1"/>
      <w:marLeft w:val="0"/>
      <w:marRight w:val="0"/>
      <w:marTop w:val="0"/>
      <w:marBottom w:val="0"/>
      <w:divBdr>
        <w:top w:val="none" w:sz="0" w:space="0" w:color="auto"/>
        <w:left w:val="none" w:sz="0" w:space="0" w:color="auto"/>
        <w:bottom w:val="none" w:sz="0" w:space="0" w:color="auto"/>
        <w:right w:val="none" w:sz="0" w:space="0" w:color="auto"/>
      </w:divBdr>
    </w:div>
    <w:div w:id="1139496681">
      <w:bodyDiv w:val="1"/>
      <w:marLeft w:val="0"/>
      <w:marRight w:val="0"/>
      <w:marTop w:val="0"/>
      <w:marBottom w:val="0"/>
      <w:divBdr>
        <w:top w:val="none" w:sz="0" w:space="0" w:color="auto"/>
        <w:left w:val="none" w:sz="0" w:space="0" w:color="auto"/>
        <w:bottom w:val="none" w:sz="0" w:space="0" w:color="auto"/>
        <w:right w:val="none" w:sz="0" w:space="0" w:color="auto"/>
      </w:divBdr>
    </w:div>
    <w:div w:id="1147863241">
      <w:bodyDiv w:val="1"/>
      <w:marLeft w:val="0"/>
      <w:marRight w:val="0"/>
      <w:marTop w:val="0"/>
      <w:marBottom w:val="0"/>
      <w:divBdr>
        <w:top w:val="none" w:sz="0" w:space="0" w:color="auto"/>
        <w:left w:val="none" w:sz="0" w:space="0" w:color="auto"/>
        <w:bottom w:val="none" w:sz="0" w:space="0" w:color="auto"/>
        <w:right w:val="none" w:sz="0" w:space="0" w:color="auto"/>
      </w:divBdr>
    </w:div>
    <w:div w:id="1231383958">
      <w:bodyDiv w:val="1"/>
      <w:marLeft w:val="0"/>
      <w:marRight w:val="0"/>
      <w:marTop w:val="0"/>
      <w:marBottom w:val="0"/>
      <w:divBdr>
        <w:top w:val="none" w:sz="0" w:space="0" w:color="auto"/>
        <w:left w:val="none" w:sz="0" w:space="0" w:color="auto"/>
        <w:bottom w:val="none" w:sz="0" w:space="0" w:color="auto"/>
        <w:right w:val="none" w:sz="0" w:space="0" w:color="auto"/>
      </w:divBdr>
    </w:div>
    <w:div w:id="1309627190">
      <w:bodyDiv w:val="1"/>
      <w:marLeft w:val="0"/>
      <w:marRight w:val="0"/>
      <w:marTop w:val="0"/>
      <w:marBottom w:val="0"/>
      <w:divBdr>
        <w:top w:val="none" w:sz="0" w:space="0" w:color="auto"/>
        <w:left w:val="none" w:sz="0" w:space="0" w:color="auto"/>
        <w:bottom w:val="none" w:sz="0" w:space="0" w:color="auto"/>
        <w:right w:val="none" w:sz="0" w:space="0" w:color="auto"/>
      </w:divBdr>
    </w:div>
    <w:div w:id="1332953211">
      <w:bodyDiv w:val="1"/>
      <w:marLeft w:val="0"/>
      <w:marRight w:val="0"/>
      <w:marTop w:val="0"/>
      <w:marBottom w:val="0"/>
      <w:divBdr>
        <w:top w:val="none" w:sz="0" w:space="0" w:color="auto"/>
        <w:left w:val="none" w:sz="0" w:space="0" w:color="auto"/>
        <w:bottom w:val="none" w:sz="0" w:space="0" w:color="auto"/>
        <w:right w:val="none" w:sz="0" w:space="0" w:color="auto"/>
      </w:divBdr>
    </w:div>
    <w:div w:id="1340547501">
      <w:bodyDiv w:val="1"/>
      <w:marLeft w:val="0"/>
      <w:marRight w:val="0"/>
      <w:marTop w:val="0"/>
      <w:marBottom w:val="0"/>
      <w:divBdr>
        <w:top w:val="none" w:sz="0" w:space="0" w:color="auto"/>
        <w:left w:val="none" w:sz="0" w:space="0" w:color="auto"/>
        <w:bottom w:val="none" w:sz="0" w:space="0" w:color="auto"/>
        <w:right w:val="none" w:sz="0" w:space="0" w:color="auto"/>
      </w:divBdr>
    </w:div>
    <w:div w:id="1345666509">
      <w:bodyDiv w:val="1"/>
      <w:marLeft w:val="0"/>
      <w:marRight w:val="0"/>
      <w:marTop w:val="0"/>
      <w:marBottom w:val="0"/>
      <w:divBdr>
        <w:top w:val="none" w:sz="0" w:space="0" w:color="auto"/>
        <w:left w:val="none" w:sz="0" w:space="0" w:color="auto"/>
        <w:bottom w:val="none" w:sz="0" w:space="0" w:color="auto"/>
        <w:right w:val="none" w:sz="0" w:space="0" w:color="auto"/>
      </w:divBdr>
    </w:div>
    <w:div w:id="1374842752">
      <w:bodyDiv w:val="1"/>
      <w:marLeft w:val="0"/>
      <w:marRight w:val="0"/>
      <w:marTop w:val="0"/>
      <w:marBottom w:val="0"/>
      <w:divBdr>
        <w:top w:val="none" w:sz="0" w:space="0" w:color="auto"/>
        <w:left w:val="none" w:sz="0" w:space="0" w:color="auto"/>
        <w:bottom w:val="none" w:sz="0" w:space="0" w:color="auto"/>
        <w:right w:val="none" w:sz="0" w:space="0" w:color="auto"/>
      </w:divBdr>
    </w:div>
    <w:div w:id="1424647094">
      <w:bodyDiv w:val="1"/>
      <w:marLeft w:val="0"/>
      <w:marRight w:val="0"/>
      <w:marTop w:val="0"/>
      <w:marBottom w:val="0"/>
      <w:divBdr>
        <w:top w:val="none" w:sz="0" w:space="0" w:color="auto"/>
        <w:left w:val="none" w:sz="0" w:space="0" w:color="auto"/>
        <w:bottom w:val="none" w:sz="0" w:space="0" w:color="auto"/>
        <w:right w:val="none" w:sz="0" w:space="0" w:color="auto"/>
      </w:divBdr>
    </w:div>
    <w:div w:id="1612321240">
      <w:bodyDiv w:val="1"/>
      <w:marLeft w:val="0"/>
      <w:marRight w:val="0"/>
      <w:marTop w:val="0"/>
      <w:marBottom w:val="0"/>
      <w:divBdr>
        <w:top w:val="none" w:sz="0" w:space="0" w:color="auto"/>
        <w:left w:val="none" w:sz="0" w:space="0" w:color="auto"/>
        <w:bottom w:val="none" w:sz="0" w:space="0" w:color="auto"/>
        <w:right w:val="none" w:sz="0" w:space="0" w:color="auto"/>
      </w:divBdr>
    </w:div>
    <w:div w:id="1634599709">
      <w:bodyDiv w:val="1"/>
      <w:marLeft w:val="0"/>
      <w:marRight w:val="0"/>
      <w:marTop w:val="0"/>
      <w:marBottom w:val="0"/>
      <w:divBdr>
        <w:top w:val="none" w:sz="0" w:space="0" w:color="auto"/>
        <w:left w:val="none" w:sz="0" w:space="0" w:color="auto"/>
        <w:bottom w:val="none" w:sz="0" w:space="0" w:color="auto"/>
        <w:right w:val="none" w:sz="0" w:space="0" w:color="auto"/>
      </w:divBdr>
    </w:div>
    <w:div w:id="1688755517">
      <w:bodyDiv w:val="1"/>
      <w:marLeft w:val="0"/>
      <w:marRight w:val="0"/>
      <w:marTop w:val="0"/>
      <w:marBottom w:val="0"/>
      <w:divBdr>
        <w:top w:val="none" w:sz="0" w:space="0" w:color="auto"/>
        <w:left w:val="none" w:sz="0" w:space="0" w:color="auto"/>
        <w:bottom w:val="none" w:sz="0" w:space="0" w:color="auto"/>
        <w:right w:val="none" w:sz="0" w:space="0" w:color="auto"/>
      </w:divBdr>
    </w:div>
    <w:div w:id="1689866375">
      <w:bodyDiv w:val="1"/>
      <w:marLeft w:val="0"/>
      <w:marRight w:val="0"/>
      <w:marTop w:val="0"/>
      <w:marBottom w:val="0"/>
      <w:divBdr>
        <w:top w:val="none" w:sz="0" w:space="0" w:color="auto"/>
        <w:left w:val="none" w:sz="0" w:space="0" w:color="auto"/>
        <w:bottom w:val="none" w:sz="0" w:space="0" w:color="auto"/>
        <w:right w:val="none" w:sz="0" w:space="0" w:color="auto"/>
      </w:divBdr>
    </w:div>
    <w:div w:id="1749693284">
      <w:bodyDiv w:val="1"/>
      <w:marLeft w:val="0"/>
      <w:marRight w:val="0"/>
      <w:marTop w:val="0"/>
      <w:marBottom w:val="0"/>
      <w:divBdr>
        <w:top w:val="none" w:sz="0" w:space="0" w:color="auto"/>
        <w:left w:val="none" w:sz="0" w:space="0" w:color="auto"/>
        <w:bottom w:val="none" w:sz="0" w:space="0" w:color="auto"/>
        <w:right w:val="none" w:sz="0" w:space="0" w:color="auto"/>
      </w:divBdr>
    </w:div>
    <w:div w:id="1782407730">
      <w:bodyDiv w:val="1"/>
      <w:marLeft w:val="0"/>
      <w:marRight w:val="0"/>
      <w:marTop w:val="0"/>
      <w:marBottom w:val="0"/>
      <w:divBdr>
        <w:top w:val="none" w:sz="0" w:space="0" w:color="auto"/>
        <w:left w:val="none" w:sz="0" w:space="0" w:color="auto"/>
        <w:bottom w:val="none" w:sz="0" w:space="0" w:color="auto"/>
        <w:right w:val="none" w:sz="0" w:space="0" w:color="auto"/>
      </w:divBdr>
    </w:div>
    <w:div w:id="1864899380">
      <w:bodyDiv w:val="1"/>
      <w:marLeft w:val="0"/>
      <w:marRight w:val="0"/>
      <w:marTop w:val="0"/>
      <w:marBottom w:val="0"/>
      <w:divBdr>
        <w:top w:val="none" w:sz="0" w:space="0" w:color="auto"/>
        <w:left w:val="none" w:sz="0" w:space="0" w:color="auto"/>
        <w:bottom w:val="none" w:sz="0" w:space="0" w:color="auto"/>
        <w:right w:val="none" w:sz="0" w:space="0" w:color="auto"/>
      </w:divBdr>
    </w:div>
    <w:div w:id="2041971716">
      <w:bodyDiv w:val="1"/>
      <w:marLeft w:val="0"/>
      <w:marRight w:val="0"/>
      <w:marTop w:val="0"/>
      <w:marBottom w:val="0"/>
      <w:divBdr>
        <w:top w:val="none" w:sz="0" w:space="0" w:color="auto"/>
        <w:left w:val="none" w:sz="0" w:space="0" w:color="auto"/>
        <w:bottom w:val="none" w:sz="0" w:space="0" w:color="auto"/>
        <w:right w:val="none" w:sz="0" w:space="0" w:color="auto"/>
      </w:divBdr>
    </w:div>
    <w:div w:id="2048947100">
      <w:bodyDiv w:val="1"/>
      <w:marLeft w:val="0"/>
      <w:marRight w:val="0"/>
      <w:marTop w:val="0"/>
      <w:marBottom w:val="0"/>
      <w:divBdr>
        <w:top w:val="none" w:sz="0" w:space="0" w:color="auto"/>
        <w:left w:val="none" w:sz="0" w:space="0" w:color="auto"/>
        <w:bottom w:val="none" w:sz="0" w:space="0" w:color="auto"/>
        <w:right w:val="none" w:sz="0" w:space="0" w:color="auto"/>
      </w:divBdr>
    </w:div>
    <w:div w:id="2049530673">
      <w:bodyDiv w:val="1"/>
      <w:marLeft w:val="0"/>
      <w:marRight w:val="0"/>
      <w:marTop w:val="0"/>
      <w:marBottom w:val="0"/>
      <w:divBdr>
        <w:top w:val="none" w:sz="0" w:space="0" w:color="auto"/>
        <w:left w:val="none" w:sz="0" w:space="0" w:color="auto"/>
        <w:bottom w:val="none" w:sz="0" w:space="0" w:color="auto"/>
        <w:right w:val="none" w:sz="0" w:space="0" w:color="auto"/>
      </w:divBdr>
    </w:div>
    <w:div w:id="208359815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2.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Times New Roman"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Times New Roman"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9186</TotalTime>
  <Pages>2</Pages>
  <Words>448</Words>
  <Characters>2559</Characters>
  <Application>Microsoft Office Word</Application>
  <DocSecurity>0</DocSecurity>
  <Lines>21</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3001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cp:lastModifiedBy>Daashinkhuu Gansuld</cp:lastModifiedBy>
  <cp:revision>2</cp:revision>
  <dcterms:created xsi:type="dcterms:W3CDTF">2026-09-01T03:16:00Z</dcterms:created>
  <dcterms:modified xsi:type="dcterms:W3CDTF">2026-09-01T16:50:00Z</dcterms:modified>
</cp:coreProperties>
</file>