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45E76" w14:textId="77777777" w:rsidR="00446552" w:rsidRDefault="00000000">
      <w:pPr>
        <w:pStyle w:val="Heading2"/>
        <w:numPr>
          <w:ilvl w:val="0"/>
          <w:numId w:val="0"/>
        </w:numPr>
      </w:pPr>
      <w:bookmarkStart w:id="0" w:name="robustness-analyses"/>
      <w:r>
        <w:t>6 Robustness Analyses</w:t>
      </w:r>
    </w:p>
    <w:p w14:paraId="7628B512" w14:textId="777DE466" w:rsidR="00446552" w:rsidRDefault="0048515C">
      <w:pPr>
        <w:pStyle w:val="FirstParagraph"/>
      </w:pPr>
      <w:r w:rsidRPr="0048515C">
        <w:t>Section 5 set out what the extension yields, and three of its findings bear on what follows, namely the mechanism, its timing and the degree of dollarisation.</w:t>
      </w:r>
      <w:r w:rsidR="00000000">
        <w:t xml:space="preserve"> Foreign shocks were shown to pass through the bank balance sheet into credit conditions</w:t>
      </w:r>
      <w:r w:rsidR="00861F0C">
        <w:t>;</w:t>
      </w:r>
      <w:r w:rsidR="00000000">
        <w:t xml:space="preserve"> that transmission was found to appear with a delay, and the degree of dollarisation was found to govern its force. Whether those conclusions rest on choices made in the course of estimation is what this section asks.</w:t>
      </w:r>
    </w:p>
    <w:p w14:paraId="12B77C70" w14:textId="77777777" w:rsidR="00446552" w:rsidRDefault="00000000">
      <w:pPr>
        <w:pStyle w:val="BodyText"/>
      </w:pPr>
      <w:r>
        <w:t>Three such choices are taken up. The first is the number of estimated parameters, six of which were calibrated at their first-stage posterior means in Section 4.4. The second is the equation of the model in which the bank balance sheet shock is placed. The third is the transformation of the data, since the baseline takes quantities in first differences of logarithms. Two variants are examined here, one replacing them with cycles extracted by the Hodrick and Prescott filter, the other removing the seasonality noted in Section 3. One criterion governs all three exercises. Where the persistence of the country risk premium remains high, where the fall in bank capital still appears with a delay and where the spread still widens, the central conclusions are taken to be robust.</w:t>
      </w:r>
    </w:p>
    <w:p w14:paraId="242D82C5" w14:textId="77777777" w:rsidR="00446552" w:rsidRDefault="00000000">
      <w:pPr>
        <w:pStyle w:val="Heading3"/>
        <w:numPr>
          <w:ilvl w:val="0"/>
          <w:numId w:val="0"/>
        </w:numPr>
      </w:pPr>
      <w:bookmarkStart w:id="1" w:name="X9691cfcc6c4196128f3c6943c531c4aa7ad8658"/>
      <w:r>
        <w:t>6.1 The full specification: estimating every shock process</w:t>
      </w:r>
    </w:p>
    <w:p w14:paraId="00FE8E3F" w14:textId="3F08DA96" w:rsidR="00446552" w:rsidRPr="0048515C" w:rsidRDefault="0048515C" w:rsidP="0048515C">
      <w:pPr>
        <w:spacing w:line="240" w:lineRule="auto"/>
        <w:jc w:val="left"/>
        <w:rPr>
          <w:rFonts w:eastAsia="Times New Roman" w:cs="Times New Roman"/>
          <w:lang w:eastAsia="en-GB"/>
        </w:rPr>
      </w:pPr>
      <w:r w:rsidRPr="0048515C">
        <w:rPr>
          <w:rFonts w:eastAsia="Times New Roman" w:cs="Times New Roman"/>
          <w:lang w:eastAsia="en-GB"/>
        </w:rPr>
        <w:t>The base version estimates 36 parameters and sets six of these at their first-stage posterior means; Section 4.4 provided the reason for this choice on the basis of identification, as those parameters provided no information from the data. This subsection, however, removes the restriction and adopts the more complete specification in which all 42 parameters are estimated. Since the two runs are otherwise identical in terms of calibration, the prior distributions, the data and the chain settings, the entire difference between them can be attributed to the number of parameters.</w:t>
      </w:r>
    </w:p>
    <w:p w14:paraId="40A3AFB9" w14:textId="1150D459" w:rsidR="00446552" w:rsidRDefault="0048515C">
      <w:pPr>
        <w:pStyle w:val="BodyText"/>
      </w:pPr>
      <w:r w:rsidRPr="0048515C">
        <w:t>In the case of the baseline, the log data density is 1801.3, while for the fuller run it is 1774.1. The fact that the first figure is 27.2 units higher than the second indicates that the data did not require any additional parameters and also that freeing the six has a significant negative effect on the model's fit.</w:t>
      </w:r>
    </w:p>
    <w:p w14:paraId="629925D2" w14:textId="2C11183D" w:rsidR="00446552" w:rsidRDefault="00000000">
      <w:pPr>
        <w:pStyle w:val="BodyText"/>
      </w:pPr>
      <w:r>
        <w:t>By contrast</w:t>
      </w:r>
      <w:r w:rsidR="00861F0C">
        <w:t>,</w:t>
      </w:r>
      <w:r>
        <w:t xml:space="preserve"> the central parameter scarcely moves, since the persistence of the country risk premium comes out at 0.850 against 0.844, a difference of six thousandths. Its 90 per cent interval is of much the same width in either case, at 0.133 and 0.135.</w:t>
      </w:r>
    </w:p>
    <w:p w14:paraId="284CD7E3" w14:textId="5158A3EB" w:rsidR="00446552" w:rsidRDefault="00000000">
      <w:pPr>
        <w:pStyle w:val="BodyText"/>
      </w:pPr>
      <w:r>
        <w:t>Neither does the mechanism itself move. Under the country risk premium shock</w:t>
      </w:r>
      <w:r w:rsidR="00861F0C">
        <w:t>,</w:t>
      </w:r>
      <w:r>
        <w:t xml:space="preserve"> the exchange rate weakens on impact by 3.06 per cent in the one case and by 3.07 per cent in the other. Bank capital rises a little in the fourth quarter under both, turns negative from the eighth </w:t>
      </w:r>
      <w:r w:rsidR="00861F0C">
        <w:t xml:space="preserve">quarter, </w:t>
      </w:r>
      <w:r>
        <w:t>and falls by 1.54 per cent in the twentieth. From the eighth quarter the spread widens, peaking in the twelfth at 1.09 per cent against 1.01 per cent. Since no response differs by more than a tenth of a percentage point at any horizon, neither the direction nor the timing of transmission depends on the calibration of the six parameters.</w:t>
      </w:r>
    </w:p>
    <w:p w14:paraId="2702D6D7" w14:textId="77777777" w:rsidR="00446552" w:rsidRDefault="00000000">
      <w:pPr>
        <w:pStyle w:val="BodyText"/>
      </w:pPr>
      <w:r>
        <w:rPr>
          <w:b/>
          <w:bCs/>
        </w:rPr>
        <w:t>Table 12.</w:t>
      </w:r>
      <w:r>
        <w:t xml:space="preserve"> The effect of the choice of specification</w:t>
      </w:r>
    </w:p>
    <w:tbl>
      <w:tblPr>
        <w:tblStyle w:val="Table"/>
        <w:tblW w:w="0" w:type="auto"/>
        <w:tblLook w:val="0020" w:firstRow="1" w:lastRow="0" w:firstColumn="0" w:lastColumn="0" w:noHBand="0" w:noVBand="0"/>
      </w:tblPr>
      <w:tblGrid>
        <w:gridCol w:w="2827"/>
        <w:gridCol w:w="2132"/>
        <w:gridCol w:w="1766"/>
      </w:tblGrid>
      <w:tr w:rsidR="00446552" w14:paraId="63CD3BA3" w14:textId="77777777" w:rsidTr="00446552">
        <w:trPr>
          <w:cnfStyle w:val="100000000000" w:firstRow="1" w:lastRow="0" w:firstColumn="0" w:lastColumn="0" w:oddVBand="0" w:evenVBand="0" w:oddHBand="0" w:evenHBand="0" w:firstRowFirstColumn="0" w:firstRowLastColumn="0" w:lastRowFirstColumn="0" w:lastRowLastColumn="0"/>
          <w:tblHeader/>
        </w:trPr>
        <w:tc>
          <w:tcPr>
            <w:tcW w:w="0" w:type="auto"/>
          </w:tcPr>
          <w:p w14:paraId="32F8B280" w14:textId="77777777" w:rsidR="00446552" w:rsidRDefault="00446552">
            <w:pPr>
              <w:pStyle w:val="Compact"/>
            </w:pPr>
          </w:p>
        </w:tc>
        <w:tc>
          <w:tcPr>
            <w:tcW w:w="0" w:type="auto"/>
          </w:tcPr>
          <w:p w14:paraId="09E49B6A" w14:textId="77777777" w:rsidR="00446552" w:rsidRDefault="00000000">
            <w:pPr>
              <w:pStyle w:val="Compact"/>
            </w:pPr>
            <w:r>
              <w:t>Baseline, 36 parameters</w:t>
            </w:r>
          </w:p>
        </w:tc>
        <w:tc>
          <w:tcPr>
            <w:tcW w:w="0" w:type="auto"/>
          </w:tcPr>
          <w:p w14:paraId="222AECDA" w14:textId="77777777" w:rsidR="00446552" w:rsidRDefault="00000000">
            <w:pPr>
              <w:pStyle w:val="Compact"/>
            </w:pPr>
            <w:r>
              <w:t>Full, 42 parameters</w:t>
            </w:r>
          </w:p>
        </w:tc>
      </w:tr>
      <w:tr w:rsidR="00446552" w14:paraId="5074737A" w14:textId="77777777">
        <w:tc>
          <w:tcPr>
            <w:tcW w:w="0" w:type="auto"/>
          </w:tcPr>
          <w:p w14:paraId="5375D141" w14:textId="77777777" w:rsidR="00446552" w:rsidRDefault="00000000">
            <w:pPr>
              <w:pStyle w:val="Compact"/>
            </w:pPr>
            <w:r>
              <w:t>Log data density</w:t>
            </w:r>
          </w:p>
        </w:tc>
        <w:tc>
          <w:tcPr>
            <w:tcW w:w="0" w:type="auto"/>
          </w:tcPr>
          <w:p w14:paraId="69E979CF" w14:textId="77777777" w:rsidR="00446552" w:rsidRDefault="00000000">
            <w:pPr>
              <w:pStyle w:val="Compact"/>
            </w:pPr>
            <w:r>
              <w:t>1801.3</w:t>
            </w:r>
          </w:p>
        </w:tc>
        <w:tc>
          <w:tcPr>
            <w:tcW w:w="0" w:type="auto"/>
          </w:tcPr>
          <w:p w14:paraId="3CF2FA2D" w14:textId="77777777" w:rsidR="00446552" w:rsidRDefault="00000000">
            <w:pPr>
              <w:pStyle w:val="Compact"/>
            </w:pPr>
            <w:r>
              <w:t>1774.1</w:t>
            </w:r>
          </w:p>
        </w:tc>
      </w:tr>
      <w:tr w:rsidR="00446552" w14:paraId="3A00A1A4" w14:textId="77777777">
        <w:tc>
          <w:tcPr>
            <w:tcW w:w="0" w:type="auto"/>
          </w:tcPr>
          <w:p w14:paraId="1E7EF513" w14:textId="77777777" w:rsidR="00446552" w:rsidRDefault="00000000">
            <w:pPr>
              <w:pStyle w:val="Compact"/>
            </w:pPr>
            <w:r>
              <w:t>Persistence of the risk premium</w:t>
            </w:r>
          </w:p>
        </w:tc>
        <w:tc>
          <w:tcPr>
            <w:tcW w:w="0" w:type="auto"/>
          </w:tcPr>
          <w:p w14:paraId="078CA702" w14:textId="77777777" w:rsidR="00446552" w:rsidRDefault="00000000">
            <w:pPr>
              <w:pStyle w:val="Compact"/>
            </w:pPr>
            <w:r>
              <w:t>0.850</w:t>
            </w:r>
          </w:p>
        </w:tc>
        <w:tc>
          <w:tcPr>
            <w:tcW w:w="0" w:type="auto"/>
          </w:tcPr>
          <w:p w14:paraId="39EFA7AE" w14:textId="77777777" w:rsidR="00446552" w:rsidRDefault="00000000">
            <w:pPr>
              <w:pStyle w:val="Compact"/>
            </w:pPr>
            <w:r>
              <w:t>0.844</w:t>
            </w:r>
          </w:p>
        </w:tc>
      </w:tr>
      <w:tr w:rsidR="00446552" w14:paraId="48895B8B" w14:textId="77777777">
        <w:tc>
          <w:tcPr>
            <w:tcW w:w="0" w:type="auto"/>
          </w:tcPr>
          <w:p w14:paraId="4545EBD7" w14:textId="77777777" w:rsidR="00446552" w:rsidRDefault="00000000">
            <w:pPr>
              <w:pStyle w:val="Compact"/>
            </w:pPr>
            <w:r>
              <w:t>Width of the 90 per cent interval</w:t>
            </w:r>
          </w:p>
        </w:tc>
        <w:tc>
          <w:tcPr>
            <w:tcW w:w="0" w:type="auto"/>
          </w:tcPr>
          <w:p w14:paraId="26757A16" w14:textId="77777777" w:rsidR="00446552" w:rsidRDefault="00000000">
            <w:pPr>
              <w:pStyle w:val="Compact"/>
            </w:pPr>
            <w:r>
              <w:t>0.133</w:t>
            </w:r>
          </w:p>
        </w:tc>
        <w:tc>
          <w:tcPr>
            <w:tcW w:w="0" w:type="auto"/>
          </w:tcPr>
          <w:p w14:paraId="03D975D0" w14:textId="77777777" w:rsidR="00446552" w:rsidRDefault="00000000">
            <w:pPr>
              <w:pStyle w:val="Compact"/>
            </w:pPr>
            <w:r>
              <w:t>0.135</w:t>
            </w:r>
          </w:p>
        </w:tc>
      </w:tr>
      <w:tr w:rsidR="00446552" w14:paraId="06AD42BA" w14:textId="77777777">
        <w:tc>
          <w:tcPr>
            <w:tcW w:w="0" w:type="auto"/>
          </w:tcPr>
          <w:p w14:paraId="5889B910" w14:textId="77777777" w:rsidR="00446552" w:rsidRDefault="00000000">
            <w:pPr>
              <w:pStyle w:val="Compact"/>
            </w:pPr>
            <w:r>
              <w:t>Exchange rate, first quarter</w:t>
            </w:r>
          </w:p>
        </w:tc>
        <w:tc>
          <w:tcPr>
            <w:tcW w:w="0" w:type="auto"/>
          </w:tcPr>
          <w:p w14:paraId="368D8549" w14:textId="77777777" w:rsidR="00446552" w:rsidRDefault="00000000">
            <w:pPr>
              <w:pStyle w:val="Compact"/>
            </w:pPr>
            <w:r>
              <w:t>3.06</w:t>
            </w:r>
          </w:p>
        </w:tc>
        <w:tc>
          <w:tcPr>
            <w:tcW w:w="0" w:type="auto"/>
          </w:tcPr>
          <w:p w14:paraId="6E3F1FA1" w14:textId="77777777" w:rsidR="00446552" w:rsidRDefault="00000000">
            <w:pPr>
              <w:pStyle w:val="Compact"/>
            </w:pPr>
            <w:r>
              <w:t>3.07</w:t>
            </w:r>
          </w:p>
        </w:tc>
      </w:tr>
      <w:tr w:rsidR="00446552" w14:paraId="5C790F0C" w14:textId="77777777">
        <w:tc>
          <w:tcPr>
            <w:tcW w:w="0" w:type="auto"/>
          </w:tcPr>
          <w:p w14:paraId="3FE587F4" w14:textId="77777777" w:rsidR="00446552" w:rsidRDefault="00000000">
            <w:pPr>
              <w:pStyle w:val="Compact"/>
            </w:pPr>
            <w:r>
              <w:lastRenderedPageBreak/>
              <w:t>Bank capital, twentieth quarter</w:t>
            </w:r>
          </w:p>
        </w:tc>
        <w:tc>
          <w:tcPr>
            <w:tcW w:w="0" w:type="auto"/>
          </w:tcPr>
          <w:p w14:paraId="639D5FD3" w14:textId="77777777" w:rsidR="00446552" w:rsidRDefault="00000000">
            <w:pPr>
              <w:pStyle w:val="Compact"/>
            </w:pPr>
            <w:r>
              <w:t>−1.54</w:t>
            </w:r>
          </w:p>
        </w:tc>
        <w:tc>
          <w:tcPr>
            <w:tcW w:w="0" w:type="auto"/>
          </w:tcPr>
          <w:p w14:paraId="277206BC" w14:textId="77777777" w:rsidR="00446552" w:rsidRDefault="00000000">
            <w:pPr>
              <w:pStyle w:val="Compact"/>
            </w:pPr>
            <w:r>
              <w:t>−1.54</w:t>
            </w:r>
          </w:p>
        </w:tc>
      </w:tr>
      <w:tr w:rsidR="00446552" w14:paraId="7021849E" w14:textId="77777777">
        <w:tc>
          <w:tcPr>
            <w:tcW w:w="0" w:type="auto"/>
          </w:tcPr>
          <w:p w14:paraId="2B431468" w14:textId="77777777" w:rsidR="00446552" w:rsidRDefault="00000000">
            <w:pPr>
              <w:pStyle w:val="Compact"/>
            </w:pPr>
            <w:r>
              <w:t>Spread, twelfth quarter</w:t>
            </w:r>
          </w:p>
        </w:tc>
        <w:tc>
          <w:tcPr>
            <w:tcW w:w="0" w:type="auto"/>
          </w:tcPr>
          <w:p w14:paraId="4772937A" w14:textId="77777777" w:rsidR="00446552" w:rsidRDefault="00000000">
            <w:pPr>
              <w:pStyle w:val="Compact"/>
            </w:pPr>
            <w:r>
              <w:t>1.09</w:t>
            </w:r>
          </w:p>
        </w:tc>
        <w:tc>
          <w:tcPr>
            <w:tcW w:w="0" w:type="auto"/>
          </w:tcPr>
          <w:p w14:paraId="119083EB" w14:textId="77777777" w:rsidR="00446552" w:rsidRDefault="00000000">
            <w:pPr>
              <w:pStyle w:val="Compact"/>
            </w:pPr>
            <w:r>
              <w:t>1.01</w:t>
            </w:r>
          </w:p>
        </w:tc>
      </w:tr>
    </w:tbl>
    <w:p w14:paraId="50E98EB8" w14:textId="77777777" w:rsidR="00446552" w:rsidRDefault="00000000">
      <w:pPr>
        <w:pStyle w:val="BodyText"/>
      </w:pPr>
      <w:r>
        <w:t>Notes: The responses are to a one standard deviation country risk premium shock and are expressed in per cent. The two runs agree in calibration, priors, data and chain settings, and differ only in the number of estimated parameters.</w:t>
      </w:r>
    </w:p>
    <w:p w14:paraId="2B150349" w14:textId="77777777" w:rsidR="00446552" w:rsidRDefault="00000000">
      <w:pPr>
        <w:pStyle w:val="BodyText"/>
      </w:pPr>
      <w:r>
        <w:t>What the chapter finds therefore does not rest on the decision to calibrate the six parameters. That decision made the model parsimonious and improved the density of the data while leaving the persistence of the country risk premium where it stood.</w:t>
      </w:r>
    </w:p>
    <w:p w14:paraId="602BC436" w14:textId="77777777" w:rsidR="00446552" w:rsidRDefault="00000000">
      <w:pPr>
        <w:pStyle w:val="BodyText"/>
      </w:pPr>
      <w:r>
        <w:t>A further observation supports the case made on grounds of identification. Between the two estimates of the posterior density, namely the modified harmonic mean and the Laplace approximation, the gap widens from 27 units in the one case to 59 in the other. Freeing the six parameters therefore carries the posterior further from the Gaussian shape, which accords with the weak identification noted in Section 4.4.</w:t>
      </w:r>
      <w:bookmarkEnd w:id="0"/>
      <w:bookmarkEnd w:id="1"/>
    </w:p>
    <w:sectPr w:rsidR="00446552" w:rsidSect="005205B7">
      <w:footerReference w:type="even" r:id="rId7"/>
      <w:footerReference w:type="default" r:id="rId8"/>
      <w:pgSz w:w="11901" w:h="16840" w:code="9"/>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946DD" w14:textId="77777777" w:rsidR="003033FB" w:rsidRDefault="003033FB">
      <w:pPr>
        <w:spacing w:line="240" w:lineRule="auto"/>
      </w:pPr>
      <w:r>
        <w:separator/>
      </w:r>
    </w:p>
  </w:endnote>
  <w:endnote w:type="continuationSeparator" w:id="0">
    <w:p w14:paraId="0D255776" w14:textId="77777777" w:rsidR="003033FB" w:rsidRDefault="003033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9012253"/>
      <w:docPartObj>
        <w:docPartGallery w:val="Page Numbers (Bottom of Page)"/>
        <w:docPartUnique/>
      </w:docPartObj>
    </w:sdtPr>
    <w:sdtContent>
      <w:p w14:paraId="7726CE2E" w14:textId="77777777" w:rsidR="00000000" w:rsidRPr="006E5144" w:rsidRDefault="00000000" w:rsidP="008332FC">
        <w:pPr>
          <w:pStyle w:val="Footer"/>
          <w:framePr w:wrap="none" w:vAnchor="text" w:hAnchor="margin" w:xAlign="center" w:y="1"/>
          <w:rPr>
            <w:rStyle w:val="PageNumber"/>
          </w:rPr>
        </w:pPr>
        <w:r w:rsidRPr="006E5144">
          <w:rPr>
            <w:rStyle w:val="PageNumber"/>
          </w:rPr>
          <w:fldChar w:fldCharType="begin"/>
        </w:r>
        <w:r w:rsidRPr="006E5144">
          <w:rPr>
            <w:rStyle w:val="PageNumber"/>
          </w:rPr>
          <w:instrText xml:space="preserve"> PAGE </w:instrText>
        </w:r>
        <w:r w:rsidRPr="006E5144">
          <w:rPr>
            <w:rStyle w:val="PageNumber"/>
          </w:rPr>
          <w:fldChar w:fldCharType="separate"/>
        </w:r>
        <w:r w:rsidRPr="006E5144">
          <w:rPr>
            <w:rStyle w:val="PageNumber"/>
          </w:rPr>
          <w:t>1</w:t>
        </w:r>
        <w:r w:rsidRPr="006E5144">
          <w:rPr>
            <w:rStyle w:val="PageNumber"/>
          </w:rPr>
          <w:fldChar w:fldCharType="end"/>
        </w:r>
      </w:p>
    </w:sdtContent>
  </w:sdt>
  <w:p w14:paraId="26C0A93B" w14:textId="77777777" w:rsidR="00000000" w:rsidRPr="006E5144"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b/>
        <w:bCs/>
      </w:rPr>
      <w:id w:val="-603493222"/>
      <w:docPartObj>
        <w:docPartGallery w:val="Page Numbers (Bottom of Page)"/>
        <w:docPartUnique/>
      </w:docPartObj>
    </w:sdtPr>
    <w:sdtContent>
      <w:p w14:paraId="6AD55246" w14:textId="77777777" w:rsidR="00000000" w:rsidRPr="006E5144" w:rsidRDefault="00000000" w:rsidP="008332FC">
        <w:pPr>
          <w:pStyle w:val="Footer"/>
          <w:framePr w:wrap="none" w:vAnchor="text" w:hAnchor="margin" w:xAlign="center" w:y="1"/>
          <w:rPr>
            <w:rStyle w:val="PageNumber"/>
            <w:b/>
            <w:bCs/>
          </w:rPr>
        </w:pPr>
        <w:r w:rsidRPr="006E5144">
          <w:rPr>
            <w:rStyle w:val="PageNumber"/>
            <w:b/>
            <w:bCs/>
          </w:rPr>
          <w:fldChar w:fldCharType="begin"/>
        </w:r>
        <w:r w:rsidRPr="006E5144">
          <w:rPr>
            <w:rStyle w:val="PageNumber"/>
            <w:b/>
            <w:bCs/>
          </w:rPr>
          <w:instrText xml:space="preserve"> PAGE </w:instrText>
        </w:r>
        <w:r w:rsidRPr="006E5144">
          <w:rPr>
            <w:rStyle w:val="PageNumber"/>
            <w:b/>
            <w:bCs/>
          </w:rPr>
          <w:fldChar w:fldCharType="separate"/>
        </w:r>
        <w:r w:rsidRPr="006E5144">
          <w:rPr>
            <w:rStyle w:val="PageNumber"/>
            <w:b/>
            <w:bCs/>
          </w:rPr>
          <w:t>1</w:t>
        </w:r>
        <w:r w:rsidRPr="006E5144">
          <w:rPr>
            <w:rStyle w:val="PageNumber"/>
            <w:b/>
            <w:bCs/>
          </w:rPr>
          <w:fldChar w:fldCharType="end"/>
        </w:r>
      </w:p>
    </w:sdtContent>
  </w:sdt>
  <w:p w14:paraId="14C22C36" w14:textId="77777777" w:rsidR="00000000" w:rsidRPr="006E5144"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B615F" w14:textId="77777777" w:rsidR="003033FB" w:rsidRDefault="003033FB">
      <w:r>
        <w:separator/>
      </w:r>
    </w:p>
  </w:footnote>
  <w:footnote w:type="continuationSeparator" w:id="0">
    <w:p w14:paraId="4B1CE44C" w14:textId="77777777" w:rsidR="003033FB" w:rsidRDefault="003033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F68E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E810087"/>
    <w:multiLevelType w:val="multilevel"/>
    <w:tmpl w:val="FBF0B2AC"/>
    <w:lvl w:ilvl="0">
      <w:start w:val="1"/>
      <w:numFmt w:val="decimal"/>
      <w:pStyle w:val="Heading1"/>
      <w:lvlText w:val="%1."/>
      <w:lvlJc w:val="left"/>
      <w:pPr>
        <w:tabs>
          <w:tab w:val="num" w:pos="6238"/>
        </w:tabs>
        <w:ind w:left="5954" w:firstLine="0"/>
      </w:pPr>
      <w:rPr>
        <w:rFonts w:hint="default"/>
      </w:rPr>
    </w:lvl>
    <w:lvl w:ilvl="1">
      <w:start w:val="1"/>
      <w:numFmt w:val="decimal"/>
      <w:pStyle w:val="Heading2"/>
      <w:lvlText w:val="%1.%2."/>
      <w:lvlJc w:val="left"/>
      <w:pPr>
        <w:tabs>
          <w:tab w:val="num" w:pos="454"/>
        </w:tabs>
        <w:ind w:left="0" w:firstLine="0"/>
      </w:pPr>
      <w:rPr>
        <w:rFonts w:hint="default"/>
      </w:rPr>
    </w:lvl>
    <w:lvl w:ilvl="2">
      <w:start w:val="1"/>
      <w:numFmt w:val="decimal"/>
      <w:pStyle w:val="Heading3"/>
      <w:lvlText w:val="%1.%2.%3."/>
      <w:lvlJc w:val="left"/>
      <w:pPr>
        <w:tabs>
          <w:tab w:val="num" w:pos="284"/>
        </w:tabs>
        <w:ind w:left="0" w:firstLine="0"/>
      </w:pPr>
      <w:rPr>
        <w:rFonts w:hint="default"/>
      </w:rPr>
    </w:lvl>
    <w:lvl w:ilvl="3">
      <w:start w:val="1"/>
      <w:numFmt w:val="decimal"/>
      <w:lvlText w:val="%1.%2.%3.%4."/>
      <w:lvlJc w:val="left"/>
      <w:pPr>
        <w:tabs>
          <w:tab w:val="num" w:pos="284"/>
        </w:tabs>
        <w:ind w:left="0" w:firstLine="0"/>
      </w:pPr>
      <w:rPr>
        <w:rFonts w:hint="default"/>
      </w:rPr>
    </w:lvl>
    <w:lvl w:ilvl="4">
      <w:start w:val="1"/>
      <w:numFmt w:val="decimal"/>
      <w:lvlText w:val="%1.%2.%3.%4.%5"/>
      <w:lvlJc w:val="left"/>
      <w:pPr>
        <w:tabs>
          <w:tab w:val="num" w:pos="284"/>
        </w:tabs>
        <w:ind w:left="0" w:firstLine="0"/>
      </w:pPr>
      <w:rPr>
        <w:rFonts w:hint="default"/>
      </w:rPr>
    </w:lvl>
    <w:lvl w:ilvl="5">
      <w:start w:val="1"/>
      <w:numFmt w:val="decimal"/>
      <w:lvlText w:val="%1.%2.%3.%4.%5.%6"/>
      <w:lvlJc w:val="left"/>
      <w:pPr>
        <w:tabs>
          <w:tab w:val="num" w:pos="284"/>
        </w:tabs>
        <w:ind w:left="0" w:firstLine="0"/>
      </w:pPr>
      <w:rPr>
        <w:rFonts w:hint="default"/>
      </w:rPr>
    </w:lvl>
    <w:lvl w:ilvl="6">
      <w:start w:val="1"/>
      <w:numFmt w:val="decimal"/>
      <w:lvlText w:val="%1.%2.%3.%4.%5.%6.%7"/>
      <w:lvlJc w:val="left"/>
      <w:pPr>
        <w:tabs>
          <w:tab w:val="num" w:pos="284"/>
        </w:tabs>
        <w:ind w:left="0" w:firstLine="0"/>
      </w:pPr>
      <w:rPr>
        <w:rFonts w:hint="default"/>
      </w:rPr>
    </w:lvl>
    <w:lvl w:ilvl="7">
      <w:start w:val="1"/>
      <w:numFmt w:val="decimal"/>
      <w:lvlText w:val="%1.%2.%3.%4.%5.%6.%7.%8"/>
      <w:lvlJc w:val="left"/>
      <w:pPr>
        <w:tabs>
          <w:tab w:val="num" w:pos="284"/>
        </w:tabs>
        <w:ind w:left="0" w:firstLine="0"/>
      </w:pPr>
      <w:rPr>
        <w:rFonts w:hint="default"/>
      </w:rPr>
    </w:lvl>
    <w:lvl w:ilvl="8">
      <w:start w:val="1"/>
      <w:numFmt w:val="decimal"/>
      <w:lvlText w:val="%1.%2.%3.%4.%5.%6.%7.%8.%9"/>
      <w:lvlJc w:val="left"/>
      <w:pPr>
        <w:tabs>
          <w:tab w:val="num" w:pos="284"/>
        </w:tabs>
        <w:ind w:left="0" w:firstLine="0"/>
      </w:pPr>
      <w:rPr>
        <w:rFonts w:hint="default"/>
      </w:rPr>
    </w:lvl>
  </w:abstractNum>
  <w:abstractNum w:abstractNumId="2" w15:restartNumberingAfterBreak="0">
    <w:nsid w:val="57AC29B5"/>
    <w:multiLevelType w:val="hybridMultilevel"/>
    <w:tmpl w:val="09B0EAEC"/>
    <w:lvl w:ilvl="0" w:tplc="F52E9062">
      <w:start w:val="1"/>
      <w:numFmt w:val="bullet"/>
      <w:pStyle w:val="0"/>
      <w:lvlText w:val=""/>
      <w:lvlJc w:val="left"/>
      <w:pPr>
        <w:ind w:left="1060" w:hanging="360"/>
      </w:pPr>
      <w:rPr>
        <w:rFonts w:ascii="Wingdings" w:hAnsi="Wingdings" w:hint="default"/>
      </w:rPr>
    </w:lvl>
    <w:lvl w:ilvl="1" w:tplc="04090003">
      <w:start w:val="1"/>
      <w:numFmt w:val="bullet"/>
      <w:lvlText w:val="o"/>
      <w:lvlJc w:val="left"/>
      <w:pPr>
        <w:ind w:left="1780" w:hanging="360"/>
      </w:pPr>
      <w:rPr>
        <w:rFonts w:ascii="Courier New" w:hAnsi="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66BB66F0"/>
    <w:multiLevelType w:val="hybridMultilevel"/>
    <w:tmpl w:val="0AD843EA"/>
    <w:lvl w:ilvl="0" w:tplc="E1CAA8E4">
      <w:start w:val="1"/>
      <w:numFmt w:val="bullet"/>
      <w:pStyle w:val="Bullet01"/>
      <w:lvlText w:val=""/>
      <w:lvlJc w:val="left"/>
      <w:pPr>
        <w:ind w:left="1060" w:hanging="360"/>
      </w:pPr>
      <w:rPr>
        <w:rFonts w:ascii="Wingdings" w:hAnsi="Wingdings" w:hint="default"/>
        <w:b/>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num w:numId="1" w16cid:durableId="772549890">
    <w:abstractNumId w:val="3"/>
  </w:num>
  <w:num w:numId="2" w16cid:durableId="458569617">
    <w:abstractNumId w:val="1"/>
  </w:num>
  <w:num w:numId="3" w16cid:durableId="273098388">
    <w:abstractNumId w:val="1"/>
  </w:num>
  <w:num w:numId="4" w16cid:durableId="494148343">
    <w:abstractNumId w:val="1"/>
  </w:num>
  <w:num w:numId="5" w16cid:durableId="265433386">
    <w:abstractNumId w:val="2"/>
  </w:num>
  <w:num w:numId="6" w16cid:durableId="1343389077">
    <w:abstractNumId w:val="0"/>
  </w:num>
  <w:num w:numId="7" w16cid:durableId="508982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IzNTS2MDE2MzYxMjVR0lEKTi0uzszPAykwrAUAXbmRdCwAAAA="/>
  </w:docVars>
  <w:rsids>
    <w:rsidRoot w:val="00446552"/>
    <w:rsid w:val="003033FB"/>
    <w:rsid w:val="00446552"/>
    <w:rsid w:val="0048515C"/>
    <w:rsid w:val="00861F0C"/>
    <w:rsid w:val="00B775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53171"/>
  <w15:docId w15:val="{D4310A71-9709-4E8F-BF08-4F1ACA279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Эх текст"/>
    <w:qFormat/>
    <w:rsid w:val="002C1563"/>
    <w:pPr>
      <w:spacing w:line="276" w:lineRule="auto"/>
      <w:jc w:val="both"/>
    </w:pPr>
    <w:rPr>
      <w:rFonts w:eastAsiaTheme="minorEastAsia" w:cstheme="minorBidi"/>
    </w:rPr>
  </w:style>
  <w:style w:type="paragraph" w:styleId="Heading1">
    <w:name w:val="heading 1"/>
    <w:basedOn w:val="Normal"/>
    <w:next w:val="Normal"/>
    <w:link w:val="Heading1Char"/>
    <w:autoRedefine/>
    <w:uiPriority w:val="9"/>
    <w:qFormat/>
    <w:rsid w:val="00E65F6A"/>
    <w:pPr>
      <w:keepNext/>
      <w:keepLines/>
      <w:numPr>
        <w:numId w:val="4"/>
      </w:numPr>
      <w:tabs>
        <w:tab w:val="clear" w:pos="6238"/>
        <w:tab w:val="left" w:pos="340"/>
      </w:tabs>
      <w:autoSpaceDE w:val="0"/>
      <w:autoSpaceDN w:val="0"/>
      <w:adjustRightInd w:val="0"/>
      <w:spacing w:before="440" w:after="240"/>
      <w:ind w:left="0"/>
      <w:outlineLvl w:val="0"/>
    </w:pPr>
    <w:rPr>
      <w:rFonts w:eastAsiaTheme="majorEastAsia" w:cs="Times New Roman"/>
      <w:b/>
      <w:bCs/>
    </w:rPr>
  </w:style>
  <w:style w:type="paragraph" w:styleId="Heading2">
    <w:name w:val="heading 2"/>
    <w:basedOn w:val="Normal"/>
    <w:next w:val="Normal"/>
    <w:link w:val="Heading2Char"/>
    <w:autoRedefine/>
    <w:uiPriority w:val="9"/>
    <w:unhideWhenUsed/>
    <w:qFormat/>
    <w:rsid w:val="00F33C3E"/>
    <w:pPr>
      <w:keepNext/>
      <w:keepLines/>
      <w:numPr>
        <w:ilvl w:val="1"/>
        <w:numId w:val="4"/>
      </w:numPr>
      <w:tabs>
        <w:tab w:val="clear" w:pos="454"/>
        <w:tab w:val="left" w:pos="510"/>
      </w:tabs>
      <w:spacing w:before="360" w:after="240"/>
      <w:outlineLvl w:val="1"/>
    </w:pPr>
    <w:rPr>
      <w:rFonts w:eastAsiaTheme="majorEastAsia" w:cstheme="majorBidi"/>
      <w:b/>
      <w:bCs/>
    </w:rPr>
  </w:style>
  <w:style w:type="paragraph" w:styleId="Heading3">
    <w:name w:val="heading 3"/>
    <w:basedOn w:val="Normal"/>
    <w:next w:val="Normal"/>
    <w:link w:val="Heading3Char"/>
    <w:autoRedefine/>
    <w:uiPriority w:val="9"/>
    <w:unhideWhenUsed/>
    <w:qFormat/>
    <w:rsid w:val="00F33C3E"/>
    <w:pPr>
      <w:keepNext/>
      <w:keepLines/>
      <w:numPr>
        <w:ilvl w:val="2"/>
        <w:numId w:val="4"/>
      </w:numPr>
      <w:tabs>
        <w:tab w:val="clear" w:pos="284"/>
        <w:tab w:val="num" w:pos="709"/>
      </w:tabs>
      <w:spacing w:before="360" w:after="240"/>
      <w:outlineLvl w:val="2"/>
    </w:pPr>
    <w:rPr>
      <w:rFonts w:eastAsiaTheme="majorEastAsia" w:cstheme="majorBidi"/>
      <w:b/>
      <w:bCs/>
      <w:lang w:val="mn-MN"/>
    </w:rPr>
  </w:style>
  <w:style w:type="paragraph" w:styleId="Heading4">
    <w:name w:val="heading 4"/>
    <w:basedOn w:val="Normal"/>
    <w:next w:val="BodyText"/>
    <w:link w:val="Heading4Char"/>
    <w:uiPriority w:val="9"/>
    <w:unhideWhenUsed/>
    <w:qFormat/>
    <w:rsid w:val="009D1BB2"/>
    <w:pPr>
      <w:keepNext/>
      <w:keepLines/>
      <w:spacing w:before="200" w:line="240" w:lineRule="auto"/>
      <w:jc w:val="left"/>
      <w:outlineLvl w:val="3"/>
    </w:pPr>
    <w:rPr>
      <w:rFonts w:asciiTheme="majorHAnsi" w:eastAsiaTheme="majorEastAsia" w:hAnsiTheme="majorHAnsi" w:cstheme="majorBidi"/>
      <w:bCs/>
      <w:i/>
      <w:color w:val="4472C4" w:themeColor="accent1"/>
      <w:lang w:val="en-US" w:eastAsia="en-GB"/>
    </w:rPr>
  </w:style>
  <w:style w:type="paragraph" w:styleId="Heading5">
    <w:name w:val="heading 5"/>
    <w:basedOn w:val="Normal"/>
    <w:next w:val="BodyText"/>
    <w:link w:val="Heading5Char"/>
    <w:uiPriority w:val="9"/>
    <w:unhideWhenUsed/>
    <w:qFormat/>
    <w:rsid w:val="009D1BB2"/>
    <w:pPr>
      <w:keepNext/>
      <w:keepLines/>
      <w:spacing w:before="200" w:line="240" w:lineRule="auto"/>
      <w:jc w:val="left"/>
      <w:outlineLvl w:val="4"/>
    </w:pPr>
    <w:rPr>
      <w:rFonts w:asciiTheme="majorHAnsi" w:eastAsiaTheme="majorEastAsia" w:hAnsiTheme="majorHAnsi" w:cstheme="majorBidi"/>
      <w:iCs/>
      <w:color w:val="4472C4" w:themeColor="accent1"/>
      <w:lang w:val="en-US" w:eastAsia="en-GB"/>
    </w:rPr>
  </w:style>
  <w:style w:type="paragraph" w:styleId="Heading6">
    <w:name w:val="heading 6"/>
    <w:basedOn w:val="Normal"/>
    <w:next w:val="BodyText"/>
    <w:link w:val="Heading6Char"/>
    <w:uiPriority w:val="9"/>
    <w:unhideWhenUsed/>
    <w:qFormat/>
    <w:rsid w:val="009D1BB2"/>
    <w:pPr>
      <w:keepNext/>
      <w:keepLines/>
      <w:spacing w:before="200" w:line="240" w:lineRule="auto"/>
      <w:jc w:val="left"/>
      <w:outlineLvl w:val="5"/>
    </w:pPr>
    <w:rPr>
      <w:rFonts w:asciiTheme="majorHAnsi" w:eastAsiaTheme="majorEastAsia" w:hAnsiTheme="majorHAnsi" w:cstheme="majorBidi"/>
      <w:color w:val="4472C4" w:themeColor="accent1"/>
      <w:lang w:val="en-US" w:eastAsia="en-GB"/>
    </w:rPr>
  </w:style>
  <w:style w:type="paragraph" w:styleId="Heading7">
    <w:name w:val="heading 7"/>
    <w:basedOn w:val="Normal"/>
    <w:next w:val="BodyText"/>
    <w:link w:val="Heading7Char"/>
    <w:uiPriority w:val="9"/>
    <w:unhideWhenUsed/>
    <w:qFormat/>
    <w:rsid w:val="009D1BB2"/>
    <w:pPr>
      <w:keepNext/>
      <w:keepLines/>
      <w:spacing w:before="200" w:line="240" w:lineRule="auto"/>
      <w:jc w:val="left"/>
      <w:outlineLvl w:val="6"/>
    </w:pPr>
    <w:rPr>
      <w:rFonts w:asciiTheme="majorHAnsi" w:eastAsiaTheme="majorEastAsia" w:hAnsiTheme="majorHAnsi" w:cstheme="majorBidi"/>
      <w:color w:val="4472C4" w:themeColor="accent1"/>
      <w:lang w:val="en-US" w:eastAsia="en-GB"/>
    </w:rPr>
  </w:style>
  <w:style w:type="paragraph" w:styleId="Heading8">
    <w:name w:val="heading 8"/>
    <w:basedOn w:val="Normal"/>
    <w:next w:val="BodyText"/>
    <w:link w:val="Heading8Char"/>
    <w:uiPriority w:val="9"/>
    <w:unhideWhenUsed/>
    <w:qFormat/>
    <w:rsid w:val="009D1BB2"/>
    <w:pPr>
      <w:keepNext/>
      <w:keepLines/>
      <w:spacing w:before="200" w:line="240" w:lineRule="auto"/>
      <w:jc w:val="left"/>
      <w:outlineLvl w:val="7"/>
    </w:pPr>
    <w:rPr>
      <w:rFonts w:asciiTheme="majorHAnsi" w:eastAsiaTheme="majorEastAsia" w:hAnsiTheme="majorHAnsi" w:cstheme="majorBidi"/>
      <w:color w:val="4472C4" w:themeColor="accent1"/>
      <w:lang w:val="en-US" w:eastAsia="en-GB"/>
    </w:rPr>
  </w:style>
  <w:style w:type="paragraph" w:styleId="Heading9">
    <w:name w:val="heading 9"/>
    <w:basedOn w:val="Normal"/>
    <w:next w:val="BodyText"/>
    <w:link w:val="Heading9Char"/>
    <w:uiPriority w:val="9"/>
    <w:unhideWhenUsed/>
    <w:qFormat/>
    <w:rsid w:val="009D1BB2"/>
    <w:pPr>
      <w:keepNext/>
      <w:keepLines/>
      <w:spacing w:before="200" w:line="240" w:lineRule="auto"/>
      <w:jc w:val="left"/>
      <w:outlineLvl w:val="8"/>
    </w:pPr>
    <w:rPr>
      <w:rFonts w:asciiTheme="majorHAnsi" w:eastAsiaTheme="majorEastAsia" w:hAnsiTheme="majorHAnsi" w:cstheme="majorBidi"/>
      <w:color w:val="4472C4" w:themeColor="accent1"/>
      <w:lang w:val="en-US"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01">
    <w:name w:val="Bullet_01"/>
    <w:basedOn w:val="ListParagraph"/>
    <w:qFormat/>
    <w:rsid w:val="008037EA"/>
    <w:pPr>
      <w:numPr>
        <w:numId w:val="1"/>
      </w:numPr>
      <w:spacing w:after="120"/>
      <w:ind w:left="340" w:firstLine="0"/>
    </w:pPr>
    <w:rPr>
      <w:lang w:val="mn-MN"/>
    </w:rPr>
  </w:style>
  <w:style w:type="paragraph" w:styleId="ListParagraph">
    <w:name w:val="List Paragraph"/>
    <w:aliases w:val="Текст 1"/>
    <w:basedOn w:val="Normal"/>
    <w:uiPriority w:val="34"/>
    <w:qFormat/>
    <w:rsid w:val="00204C82"/>
    <w:pPr>
      <w:ind w:left="720"/>
      <w:contextualSpacing/>
    </w:pPr>
  </w:style>
  <w:style w:type="paragraph" w:styleId="Caption">
    <w:name w:val="caption"/>
    <w:aliases w:val="My Caption"/>
    <w:basedOn w:val="Normal"/>
    <w:next w:val="Normal"/>
    <w:link w:val="CaptionChar"/>
    <w:unhideWhenUsed/>
    <w:qFormat/>
    <w:rsid w:val="00204C82"/>
    <w:pPr>
      <w:jc w:val="right"/>
    </w:pPr>
    <w:rPr>
      <w:b/>
      <w:bCs/>
      <w:caps/>
      <w:szCs w:val="20"/>
    </w:rPr>
  </w:style>
  <w:style w:type="paragraph" w:styleId="EndnoteText">
    <w:name w:val="endnote text"/>
    <w:aliases w:val="Хөл текс"/>
    <w:basedOn w:val="Normal"/>
    <w:link w:val="EndnoteTextChar"/>
    <w:uiPriority w:val="99"/>
    <w:unhideWhenUsed/>
    <w:rsid w:val="00204C82"/>
    <w:rPr>
      <w:sz w:val="20"/>
      <w:szCs w:val="20"/>
    </w:rPr>
  </w:style>
  <w:style w:type="character" w:customStyle="1" w:styleId="EndnoteTextChar">
    <w:name w:val="Endnote Text Char"/>
    <w:aliases w:val="Хөл текс Char"/>
    <w:basedOn w:val="DefaultParagraphFont"/>
    <w:link w:val="EndnoteText"/>
    <w:uiPriority w:val="99"/>
    <w:rsid w:val="00204C82"/>
    <w:rPr>
      <w:rFonts w:eastAsiaTheme="minorEastAsia" w:cstheme="minorBidi"/>
      <w:sz w:val="20"/>
      <w:szCs w:val="20"/>
      <w:lang w:val="en-US"/>
    </w:rPr>
  </w:style>
  <w:style w:type="paragraph" w:styleId="FootnoteText">
    <w:name w:val="footnote text"/>
    <w:aliases w:val="Хөл текст"/>
    <w:basedOn w:val="Normal"/>
    <w:link w:val="FootnoteTextChar"/>
    <w:uiPriority w:val="9"/>
    <w:unhideWhenUsed/>
    <w:qFormat/>
    <w:rsid w:val="00204C82"/>
    <w:rPr>
      <w:sz w:val="20"/>
    </w:rPr>
  </w:style>
  <w:style w:type="character" w:customStyle="1" w:styleId="FootnoteTextChar">
    <w:name w:val="Footnote Text Char"/>
    <w:aliases w:val="Хөл текст Char"/>
    <w:basedOn w:val="DefaultParagraphFont"/>
    <w:link w:val="FootnoteText"/>
    <w:uiPriority w:val="99"/>
    <w:rsid w:val="00204C82"/>
    <w:rPr>
      <w:rFonts w:eastAsiaTheme="minorEastAsia" w:cstheme="minorBidi"/>
      <w:sz w:val="20"/>
      <w:lang w:val="en-US"/>
    </w:rPr>
  </w:style>
  <w:style w:type="character" w:customStyle="1" w:styleId="Heading1Char">
    <w:name w:val="Heading 1 Char"/>
    <w:basedOn w:val="DefaultParagraphFont"/>
    <w:link w:val="Heading1"/>
    <w:uiPriority w:val="9"/>
    <w:rsid w:val="00E65F6A"/>
    <w:rPr>
      <w:rFonts w:eastAsiaTheme="majorEastAsia" w:cs="Times New Roman"/>
      <w:b/>
      <w:bCs/>
    </w:rPr>
  </w:style>
  <w:style w:type="character" w:customStyle="1" w:styleId="Heading2Char">
    <w:name w:val="Heading 2 Char"/>
    <w:basedOn w:val="DefaultParagraphFont"/>
    <w:link w:val="Heading2"/>
    <w:uiPriority w:val="9"/>
    <w:rsid w:val="00F33C3E"/>
    <w:rPr>
      <w:rFonts w:eastAsiaTheme="majorEastAsia" w:cstheme="majorBidi"/>
      <w:b/>
      <w:bCs/>
    </w:rPr>
  </w:style>
  <w:style w:type="character" w:customStyle="1" w:styleId="Heading3Char">
    <w:name w:val="Heading 3 Char"/>
    <w:basedOn w:val="DefaultParagraphFont"/>
    <w:link w:val="Heading3"/>
    <w:uiPriority w:val="9"/>
    <w:rsid w:val="00F33C3E"/>
    <w:rPr>
      <w:rFonts w:eastAsiaTheme="majorEastAsia" w:cstheme="majorBidi"/>
      <w:b/>
      <w:bCs/>
      <w:lang w:val="mn-MN"/>
    </w:rPr>
  </w:style>
  <w:style w:type="table" w:customStyle="1" w:styleId="LightShading1">
    <w:name w:val="Light Shading1"/>
    <w:aliases w:val="Хүснэгт 0"/>
    <w:basedOn w:val="TableNormal"/>
    <w:uiPriority w:val="60"/>
    <w:rsid w:val="00204C82"/>
    <w:rPr>
      <w:rFonts w:eastAsiaTheme="minorEastAsia" w:cstheme="minorBidi"/>
      <w:color w:val="000000" w:themeColor="text1" w:themeShade="BF"/>
      <w:sz w:val="20"/>
      <w:szCs w:val="20"/>
      <w:lang w:val="en-US"/>
    </w:rPr>
    <w:tblPr>
      <w:tblStyleRowBandSize w:val="1"/>
      <w:tblStyleColBandSize w:val="1"/>
      <w:jc w:val="center"/>
    </w:tblPr>
    <w:trPr>
      <w:jc w:val="center"/>
    </w:trPr>
    <w:tcPr>
      <w:shd w:val="clear" w:color="auto" w:fill="auto"/>
      <w:vAlign w:val="center"/>
    </w:tcPr>
    <w:tblStylePr w:type="firstRow">
      <w:pPr>
        <w:spacing w:before="0" w:after="0" w:line="240" w:lineRule="auto"/>
      </w:pPr>
      <w:rPr>
        <w:b w:val="0"/>
        <w:bCs/>
      </w:rPr>
      <w:tblPr/>
      <w:tcPr>
        <w:tcBorders>
          <w:top w:val="nil"/>
          <w:left w:val="nil"/>
          <w:bottom w:val="nil"/>
          <w:right w:val="nil"/>
          <w:insideH w:val="nil"/>
          <w:insideV w:val="nil"/>
          <w:tl2br w:val="nil"/>
          <w:tr2bl w:val="nil"/>
        </w:tcBorders>
        <w:shd w:val="clear" w:color="auto" w:fill="auto"/>
      </w:tcPr>
    </w:tblStylePr>
    <w:tblStylePr w:type="lastRow">
      <w:pPr>
        <w:spacing w:before="0" w:after="0" w:line="240" w:lineRule="auto"/>
      </w:pPr>
      <w:rPr>
        <w:b w:val="0"/>
        <w:bCs/>
      </w:rPr>
      <w:tblPr/>
      <w:tcPr>
        <w:tcBorders>
          <w:top w:val="nil"/>
          <w:left w:val="nil"/>
          <w:bottom w:val="nil"/>
          <w:right w:val="nil"/>
          <w:insideH w:val="nil"/>
          <w:insideV w:val="nil"/>
          <w:tl2br w:val="nil"/>
          <w:tr2bl w:val="nil"/>
        </w:tcBorders>
        <w:shd w:val="clear" w:color="auto" w:fill="auto"/>
      </w:tcPr>
    </w:tblStylePr>
    <w:tblStylePr w:type="firstCol">
      <w:rPr>
        <w:b w:val="0"/>
        <w:bCs/>
      </w:rPr>
    </w:tblStylePr>
    <w:tblStylePr w:type="lastCol">
      <w:rPr>
        <w:b w:val="0"/>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customStyle="1" w:styleId="PlainTable41">
    <w:name w:val="Plain Table 41"/>
    <w:aliases w:val="Тэгшитгэл хүснэгт"/>
    <w:basedOn w:val="TableNormal"/>
    <w:uiPriority w:val="99"/>
    <w:rsid w:val="00204C82"/>
    <w:rPr>
      <w:rFonts w:ascii="Courier New" w:eastAsiaTheme="minorEastAsia" w:hAnsi="Courier New" w:cstheme="minorBidi"/>
      <w:lang w:val="en-US"/>
    </w:rPr>
    <w:tblPr>
      <w:tblStyleRowBandSize w:val="1"/>
      <w:tblStyleColBandSize w:val="1"/>
      <w:jc w:val="center"/>
    </w:tblPr>
    <w:trPr>
      <w:jc w:val="center"/>
    </w:trPr>
    <w:tcPr>
      <w:vAlign w:val="center"/>
    </w:tcPr>
    <w:tblStylePr w:type="firstRow">
      <w:rPr>
        <w:b w:val="0"/>
        <w:bCs/>
      </w:rPr>
      <w:tblPr/>
      <w:tcPr>
        <w:tcBorders>
          <w:top w:val="nil"/>
          <w:left w:val="nil"/>
          <w:bottom w:val="nil"/>
          <w:right w:val="nil"/>
          <w:insideH w:val="nil"/>
          <w:insideV w:val="nil"/>
          <w:tl2br w:val="nil"/>
          <w:tr2bl w:val="nil"/>
        </w:tcBorders>
        <w:shd w:val="clear" w:color="auto" w:fill="FFFFFF" w:themeFill="background1"/>
      </w:tcPr>
    </w:tblStylePr>
    <w:tblStylePr w:type="lastRow">
      <w:rPr>
        <w:b w:val="0"/>
        <w:bCs/>
      </w:rPr>
      <w:tblPr/>
      <w:tcPr>
        <w:tcBorders>
          <w:top w:val="nil"/>
          <w:left w:val="nil"/>
          <w:bottom w:val="nil"/>
          <w:right w:val="nil"/>
          <w:insideH w:val="nil"/>
          <w:insideV w:val="nil"/>
          <w:tl2br w:val="nil"/>
          <w:tr2bl w:val="nil"/>
        </w:tcBorders>
      </w:tcPr>
    </w:tblStylePr>
    <w:tblStylePr w:type="firstCol">
      <w:rPr>
        <w:b w:val="0"/>
        <w:bCs/>
      </w:rPr>
    </w:tblStylePr>
    <w:tblStylePr w:type="lastCol">
      <w:rPr>
        <w:b w:val="0"/>
        <w:bCs/>
      </w:r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table" w:styleId="TableGrid">
    <w:name w:val="Table Grid"/>
    <w:aliases w:val="Хүснэгт 1"/>
    <w:basedOn w:val="TableNormal"/>
    <w:uiPriority w:val="59"/>
    <w:rsid w:val="00204C82"/>
    <w:rPr>
      <w:rFonts w:eastAsiaTheme="minorEastAsia" w:cstheme="minorBidi"/>
      <w:lang w:val="en-US"/>
    </w:rPr>
    <w:tblPr>
      <w:jc w:val="center"/>
    </w:tblPr>
    <w:trPr>
      <w:jc w:val="center"/>
    </w:trPr>
    <w:tcPr>
      <w:vAlign w:val="center"/>
    </w:tcPr>
    <w:tblStylePr w:type="firstRow">
      <w:tblPr/>
      <w:tcPr>
        <w:tcBorders>
          <w:top w:val="double" w:sz="4" w:space="0" w:color="auto"/>
          <w:left w:val="nil"/>
          <w:bottom w:val="double" w:sz="4" w:space="0" w:color="auto"/>
          <w:right w:val="nil"/>
        </w:tcBorders>
      </w:tcPr>
    </w:tblStylePr>
    <w:tblStylePr w:type="lastRow">
      <w:tblPr/>
      <w:tcPr>
        <w:tcBorders>
          <w:bottom w:val="double" w:sz="4" w:space="0" w:color="auto"/>
        </w:tcBorders>
      </w:tcPr>
    </w:tblStylePr>
  </w:style>
  <w:style w:type="paragraph" w:customStyle="1" w:styleId="0">
    <w:name w:val="Дугаар 0"/>
    <w:basedOn w:val="Normal"/>
    <w:autoRedefine/>
    <w:qFormat/>
    <w:rsid w:val="00810280"/>
    <w:pPr>
      <w:numPr>
        <w:numId w:val="5"/>
      </w:numPr>
      <w:spacing w:after="120"/>
      <w:ind w:left="340" w:firstLine="0"/>
      <w:jc w:val="left"/>
    </w:pPr>
  </w:style>
  <w:style w:type="paragraph" w:customStyle="1" w:styleId="a">
    <w:name w:val="Тэгшитгэл"/>
    <w:basedOn w:val="Normal"/>
    <w:qFormat/>
    <w:rsid w:val="00436A04"/>
    <w:pPr>
      <w:spacing w:before="120" w:after="120"/>
      <w:ind w:left="340"/>
      <w:jc w:val="left"/>
    </w:pPr>
    <w:rPr>
      <w:rFonts w:ascii="Cambria Math" w:hAnsi="Cambria Math"/>
      <w:i/>
      <w:color w:val="000000" w:themeColor="text1" w:themeShade="BF"/>
      <w:lang w:val="en-US"/>
    </w:rPr>
  </w:style>
  <w:style w:type="paragraph" w:customStyle="1" w:styleId="a0">
    <w:name w:val="Тэгшитгэл №"/>
    <w:basedOn w:val="Caption"/>
    <w:qFormat/>
    <w:rsid w:val="00204C82"/>
    <w:pPr>
      <w:spacing w:line="240" w:lineRule="auto"/>
    </w:pPr>
    <w:rPr>
      <w:rFonts w:ascii="Cambria Math" w:hAnsi="Cambria Math"/>
      <w:b w:val="0"/>
      <w:color w:val="000000" w:themeColor="text1" w:themeShade="BF"/>
    </w:rPr>
  </w:style>
  <w:style w:type="paragraph" w:customStyle="1" w:styleId="a1">
    <w:name w:val="Хүснэгт текст"/>
    <w:basedOn w:val="NoSpacing"/>
    <w:qFormat/>
    <w:rsid w:val="00E553BF"/>
    <w:pPr>
      <w:jc w:val="center"/>
    </w:pPr>
    <w:rPr>
      <w:sz w:val="20"/>
      <w:szCs w:val="20"/>
      <w:lang w:eastAsia="en-GB"/>
    </w:rPr>
  </w:style>
  <w:style w:type="paragraph" w:styleId="NoSpacing">
    <w:name w:val="No Spacing"/>
    <w:uiPriority w:val="1"/>
    <w:qFormat/>
    <w:rsid w:val="00204C82"/>
    <w:pPr>
      <w:jc w:val="both"/>
    </w:pPr>
    <w:rPr>
      <w:rFonts w:eastAsiaTheme="minorEastAsia" w:cstheme="minorBidi"/>
      <w:lang w:val="en-US"/>
    </w:rPr>
  </w:style>
  <w:style w:type="paragraph" w:customStyle="1" w:styleId="a2">
    <w:name w:val="Хүснэгтийн толгой"/>
    <w:basedOn w:val="NoSpacing"/>
    <w:qFormat/>
    <w:rsid w:val="00B73377"/>
    <w:pPr>
      <w:jc w:val="right"/>
    </w:pPr>
    <w:rPr>
      <w:b/>
      <w:bCs/>
      <w:sz w:val="22"/>
      <w:szCs w:val="20"/>
    </w:rPr>
  </w:style>
  <w:style w:type="paragraph" w:customStyle="1" w:styleId="a3">
    <w:name w:val="Эх сурвалж"/>
    <w:basedOn w:val="NoSpacing"/>
    <w:qFormat/>
    <w:rsid w:val="00204C82"/>
    <w:pPr>
      <w:jc w:val="left"/>
    </w:pPr>
    <w:rPr>
      <w:iCs/>
      <w:color w:val="000000" w:themeColor="text1" w:themeShade="BF"/>
      <w:sz w:val="20"/>
      <w:szCs w:val="16"/>
    </w:rPr>
  </w:style>
  <w:style w:type="paragraph" w:customStyle="1" w:styleId="a4">
    <w:name w:val="Эх текст_"/>
    <w:basedOn w:val="Normal"/>
    <w:qFormat/>
    <w:rsid w:val="008459EE"/>
    <w:pPr>
      <w:spacing w:before="120"/>
    </w:pPr>
    <w:rPr>
      <w:rFonts w:eastAsiaTheme="minorHAnsi" w:cs="Times New Roman"/>
      <w:lang w:val="mn-MN"/>
    </w:rPr>
  </w:style>
  <w:style w:type="character" w:styleId="FootnoteReference">
    <w:name w:val="footnote reference"/>
    <w:basedOn w:val="DefaultParagraphFont"/>
    <w:unhideWhenUsed/>
    <w:rsid w:val="003014DC"/>
    <w:rPr>
      <w:vertAlign w:val="superscript"/>
    </w:rPr>
  </w:style>
  <w:style w:type="paragraph" w:styleId="Footer">
    <w:name w:val="footer"/>
    <w:basedOn w:val="Normal"/>
    <w:link w:val="FooterChar"/>
    <w:uiPriority w:val="99"/>
    <w:unhideWhenUsed/>
    <w:rsid w:val="006E1235"/>
    <w:pPr>
      <w:tabs>
        <w:tab w:val="center" w:pos="4680"/>
        <w:tab w:val="right" w:pos="9360"/>
      </w:tabs>
      <w:spacing w:line="240" w:lineRule="auto"/>
    </w:pPr>
  </w:style>
  <w:style w:type="character" w:customStyle="1" w:styleId="FooterChar">
    <w:name w:val="Footer Char"/>
    <w:basedOn w:val="DefaultParagraphFont"/>
    <w:link w:val="Footer"/>
    <w:uiPriority w:val="99"/>
    <w:rsid w:val="006E1235"/>
    <w:rPr>
      <w:rFonts w:eastAsiaTheme="minorEastAsia" w:cstheme="minorBidi"/>
      <w:lang w:val="en-US"/>
    </w:rPr>
  </w:style>
  <w:style w:type="character" w:styleId="PageNumber">
    <w:name w:val="page number"/>
    <w:basedOn w:val="DefaultParagraphFont"/>
    <w:uiPriority w:val="99"/>
    <w:semiHidden/>
    <w:unhideWhenUsed/>
    <w:rsid w:val="006E1235"/>
  </w:style>
  <w:style w:type="paragraph" w:styleId="Header">
    <w:name w:val="header"/>
    <w:basedOn w:val="Normal"/>
    <w:link w:val="HeaderChar"/>
    <w:uiPriority w:val="99"/>
    <w:unhideWhenUsed/>
    <w:rsid w:val="006E1235"/>
    <w:pPr>
      <w:tabs>
        <w:tab w:val="center" w:pos="4680"/>
        <w:tab w:val="right" w:pos="9360"/>
      </w:tabs>
      <w:spacing w:line="240" w:lineRule="auto"/>
    </w:pPr>
  </w:style>
  <w:style w:type="character" w:customStyle="1" w:styleId="HeaderChar">
    <w:name w:val="Header Char"/>
    <w:basedOn w:val="DefaultParagraphFont"/>
    <w:link w:val="Header"/>
    <w:uiPriority w:val="99"/>
    <w:rsid w:val="006E1235"/>
    <w:rPr>
      <w:rFonts w:eastAsiaTheme="minorEastAsia" w:cstheme="minorBidi"/>
      <w:lang w:val="en-US"/>
    </w:rPr>
  </w:style>
  <w:style w:type="paragraph" w:customStyle="1" w:styleId="SLRTitle">
    <w:name w:val="SLR Title"/>
    <w:basedOn w:val="Heading1"/>
    <w:qFormat/>
    <w:rsid w:val="00E94694"/>
    <w:pPr>
      <w:numPr>
        <w:numId w:val="0"/>
      </w:numPr>
      <w:spacing w:after="120"/>
      <w:jc w:val="center"/>
    </w:pPr>
    <w:rPr>
      <w:sz w:val="28"/>
    </w:rPr>
  </w:style>
  <w:style w:type="paragraph" w:customStyle="1" w:styleId="Intro">
    <w:name w:val="Intro"/>
    <w:basedOn w:val="Normal"/>
    <w:qFormat/>
    <w:rsid w:val="00505B34"/>
    <w:pPr>
      <w:spacing w:before="60"/>
      <w:jc w:val="right"/>
    </w:pPr>
  </w:style>
  <w:style w:type="table" w:customStyle="1" w:styleId="TableGrid1">
    <w:name w:val="Table Grid1"/>
    <w:basedOn w:val="TableNormal"/>
    <w:next w:val="TableGrid"/>
    <w:uiPriority w:val="39"/>
    <w:rsid w:val="00084C4A"/>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C0042"/>
    <w:rPr>
      <w:color w:val="808080"/>
    </w:rPr>
  </w:style>
  <w:style w:type="paragraph" w:styleId="Bibliography">
    <w:name w:val="Bibliography"/>
    <w:basedOn w:val="Normal"/>
    <w:next w:val="Normal"/>
    <w:link w:val="BibliographyChar"/>
    <w:unhideWhenUsed/>
    <w:qFormat/>
    <w:rsid w:val="00532E5C"/>
    <w:pPr>
      <w:spacing w:line="480" w:lineRule="auto"/>
      <w:ind w:left="720" w:hanging="720"/>
    </w:pPr>
  </w:style>
  <w:style w:type="character" w:styleId="EndnoteReference">
    <w:name w:val="endnote reference"/>
    <w:basedOn w:val="DefaultParagraphFont"/>
    <w:uiPriority w:val="99"/>
    <w:semiHidden/>
    <w:unhideWhenUsed/>
    <w:rsid w:val="00F0514A"/>
    <w:rPr>
      <w:vertAlign w:val="superscript"/>
    </w:rPr>
  </w:style>
  <w:style w:type="character" w:customStyle="1" w:styleId="katex-mathml">
    <w:name w:val="katex-mathml"/>
    <w:basedOn w:val="DefaultParagraphFont"/>
    <w:rsid w:val="002E5785"/>
  </w:style>
  <w:style w:type="character" w:customStyle="1" w:styleId="mord">
    <w:name w:val="mord"/>
    <w:basedOn w:val="DefaultParagraphFont"/>
    <w:rsid w:val="002E5785"/>
  </w:style>
  <w:style w:type="character" w:customStyle="1" w:styleId="mopen">
    <w:name w:val="mopen"/>
    <w:basedOn w:val="DefaultParagraphFont"/>
    <w:rsid w:val="002E5785"/>
  </w:style>
  <w:style w:type="character" w:customStyle="1" w:styleId="mclose">
    <w:name w:val="mclose"/>
    <w:basedOn w:val="DefaultParagraphFont"/>
    <w:rsid w:val="002E5785"/>
  </w:style>
  <w:style w:type="character" w:customStyle="1" w:styleId="vlist-s">
    <w:name w:val="vlist-s"/>
    <w:basedOn w:val="DefaultParagraphFont"/>
    <w:rsid w:val="008C53DE"/>
  </w:style>
  <w:style w:type="paragraph" w:customStyle="1" w:styleId="reference">
    <w:name w:val="reference"/>
    <w:basedOn w:val="Bibliography"/>
    <w:link w:val="referenceChar"/>
    <w:autoRedefine/>
    <w:qFormat/>
    <w:rsid w:val="004026E0"/>
    <w:pPr>
      <w:spacing w:after="120" w:line="276" w:lineRule="auto"/>
      <w:ind w:left="340" w:hanging="340"/>
      <w:jc w:val="left"/>
    </w:pPr>
  </w:style>
  <w:style w:type="character" w:customStyle="1" w:styleId="BibliographyChar">
    <w:name w:val="Bibliography Char"/>
    <w:basedOn w:val="DefaultParagraphFont"/>
    <w:link w:val="Bibliography"/>
    <w:uiPriority w:val="37"/>
    <w:rsid w:val="003F7D0E"/>
    <w:rPr>
      <w:rFonts w:eastAsiaTheme="minorEastAsia" w:cstheme="minorBidi"/>
    </w:rPr>
  </w:style>
  <w:style w:type="character" w:customStyle="1" w:styleId="referenceChar">
    <w:name w:val="reference Char"/>
    <w:basedOn w:val="BibliographyChar"/>
    <w:link w:val="reference"/>
    <w:rsid w:val="004026E0"/>
    <w:rPr>
      <w:rFonts w:eastAsiaTheme="minorEastAsia" w:cstheme="minorBidi"/>
    </w:rPr>
  </w:style>
  <w:style w:type="character" w:styleId="Hyperlink">
    <w:name w:val="Hyperlink"/>
    <w:basedOn w:val="DefaultParagraphFont"/>
    <w:unhideWhenUsed/>
    <w:rsid w:val="00F33CFC"/>
    <w:rPr>
      <w:color w:val="0563C1" w:themeColor="hyperlink"/>
      <w:u w:val="single"/>
    </w:rPr>
  </w:style>
  <w:style w:type="paragraph" w:styleId="BodyText">
    <w:name w:val="Body Text"/>
    <w:basedOn w:val="Normal"/>
    <w:link w:val="BodyTextChar"/>
    <w:rsid w:val="00964A06"/>
    <w:pPr>
      <w:spacing w:before="180" w:after="180" w:line="240" w:lineRule="auto"/>
      <w:jc w:val="left"/>
    </w:pPr>
    <w:rPr>
      <w:rFonts w:asciiTheme="minorHAnsi" w:eastAsiaTheme="minorHAnsi" w:hAnsiTheme="minorHAnsi"/>
      <w:lang w:val="en-US" w:eastAsia="en-GB"/>
    </w:rPr>
  </w:style>
  <w:style w:type="character" w:customStyle="1" w:styleId="BodyTextChar">
    <w:name w:val="Body Text Char"/>
    <w:basedOn w:val="DefaultParagraphFont"/>
    <w:link w:val="BodyText"/>
    <w:rsid w:val="00964A06"/>
    <w:rPr>
      <w:rFonts w:asciiTheme="minorHAnsi" w:hAnsiTheme="minorHAnsi" w:cstheme="minorBidi"/>
      <w:lang w:val="en-US" w:eastAsia="en-GB"/>
    </w:rPr>
  </w:style>
  <w:style w:type="paragraph" w:customStyle="1" w:styleId="FirstParagraph">
    <w:name w:val="First Paragraph"/>
    <w:basedOn w:val="BodyText"/>
    <w:next w:val="BodyText"/>
    <w:rsid w:val="00964A06"/>
  </w:style>
  <w:style w:type="character" w:customStyle="1" w:styleId="Heading4Char">
    <w:name w:val="Heading 4 Char"/>
    <w:basedOn w:val="DefaultParagraphFont"/>
    <w:link w:val="Heading4"/>
    <w:uiPriority w:val="9"/>
    <w:rsid w:val="009D1BB2"/>
    <w:rPr>
      <w:rFonts w:asciiTheme="majorHAnsi" w:eastAsiaTheme="majorEastAsia" w:hAnsiTheme="majorHAnsi" w:cstheme="majorBidi"/>
      <w:bCs/>
      <w:i/>
      <w:color w:val="4472C4" w:themeColor="accent1"/>
      <w:lang w:val="en-US" w:eastAsia="en-GB"/>
    </w:rPr>
  </w:style>
  <w:style w:type="character" w:customStyle="1" w:styleId="Heading5Char">
    <w:name w:val="Heading 5 Char"/>
    <w:basedOn w:val="DefaultParagraphFont"/>
    <w:link w:val="Heading5"/>
    <w:uiPriority w:val="9"/>
    <w:rsid w:val="009D1BB2"/>
    <w:rPr>
      <w:rFonts w:asciiTheme="majorHAnsi" w:eastAsiaTheme="majorEastAsia" w:hAnsiTheme="majorHAnsi" w:cstheme="majorBidi"/>
      <w:iCs/>
      <w:color w:val="4472C4" w:themeColor="accent1"/>
      <w:lang w:val="en-US" w:eastAsia="en-GB"/>
    </w:rPr>
  </w:style>
  <w:style w:type="character" w:customStyle="1" w:styleId="Heading6Char">
    <w:name w:val="Heading 6 Char"/>
    <w:basedOn w:val="DefaultParagraphFont"/>
    <w:link w:val="Heading6"/>
    <w:uiPriority w:val="9"/>
    <w:rsid w:val="009D1BB2"/>
    <w:rPr>
      <w:rFonts w:asciiTheme="majorHAnsi" w:eastAsiaTheme="majorEastAsia" w:hAnsiTheme="majorHAnsi" w:cstheme="majorBidi"/>
      <w:color w:val="4472C4" w:themeColor="accent1"/>
      <w:lang w:val="en-US" w:eastAsia="en-GB"/>
    </w:rPr>
  </w:style>
  <w:style w:type="character" w:customStyle="1" w:styleId="Heading7Char">
    <w:name w:val="Heading 7 Char"/>
    <w:basedOn w:val="DefaultParagraphFont"/>
    <w:link w:val="Heading7"/>
    <w:uiPriority w:val="9"/>
    <w:rsid w:val="009D1BB2"/>
    <w:rPr>
      <w:rFonts w:asciiTheme="majorHAnsi" w:eastAsiaTheme="majorEastAsia" w:hAnsiTheme="majorHAnsi" w:cstheme="majorBidi"/>
      <w:color w:val="4472C4" w:themeColor="accent1"/>
      <w:lang w:val="en-US" w:eastAsia="en-GB"/>
    </w:rPr>
  </w:style>
  <w:style w:type="character" w:customStyle="1" w:styleId="Heading8Char">
    <w:name w:val="Heading 8 Char"/>
    <w:basedOn w:val="DefaultParagraphFont"/>
    <w:link w:val="Heading8"/>
    <w:uiPriority w:val="9"/>
    <w:rsid w:val="009D1BB2"/>
    <w:rPr>
      <w:rFonts w:asciiTheme="majorHAnsi" w:eastAsiaTheme="majorEastAsia" w:hAnsiTheme="majorHAnsi" w:cstheme="majorBidi"/>
      <w:color w:val="4472C4" w:themeColor="accent1"/>
      <w:lang w:val="en-US" w:eastAsia="en-GB"/>
    </w:rPr>
  </w:style>
  <w:style w:type="character" w:customStyle="1" w:styleId="Heading9Char">
    <w:name w:val="Heading 9 Char"/>
    <w:basedOn w:val="DefaultParagraphFont"/>
    <w:link w:val="Heading9"/>
    <w:uiPriority w:val="9"/>
    <w:rsid w:val="009D1BB2"/>
    <w:rPr>
      <w:rFonts w:asciiTheme="majorHAnsi" w:eastAsiaTheme="majorEastAsia" w:hAnsiTheme="majorHAnsi" w:cstheme="majorBidi"/>
      <w:color w:val="4472C4" w:themeColor="accent1"/>
      <w:lang w:val="en-US" w:eastAsia="en-GB"/>
    </w:rPr>
  </w:style>
  <w:style w:type="paragraph" w:customStyle="1" w:styleId="Compact">
    <w:name w:val="Compact"/>
    <w:basedOn w:val="BodyText"/>
    <w:rsid w:val="009D1BB2"/>
    <w:pPr>
      <w:spacing w:before="36" w:after="36"/>
    </w:pPr>
  </w:style>
  <w:style w:type="paragraph" w:styleId="Title">
    <w:name w:val="Title"/>
    <w:basedOn w:val="Normal"/>
    <w:next w:val="BodyText"/>
    <w:link w:val="TitleChar"/>
    <w:qFormat/>
    <w:rsid w:val="009D1BB2"/>
    <w:pPr>
      <w:keepNext/>
      <w:keepLines/>
      <w:spacing w:before="480" w:after="240" w:line="240" w:lineRule="auto"/>
      <w:jc w:val="center"/>
    </w:pPr>
    <w:rPr>
      <w:rFonts w:asciiTheme="majorHAnsi" w:eastAsiaTheme="majorEastAsia" w:hAnsiTheme="majorHAnsi" w:cstheme="majorBidi"/>
      <w:b/>
      <w:bCs/>
      <w:color w:val="2D4F8E" w:themeColor="accent1" w:themeShade="B5"/>
      <w:sz w:val="36"/>
      <w:szCs w:val="36"/>
      <w:lang w:val="en-US" w:eastAsia="en-GB"/>
    </w:rPr>
  </w:style>
  <w:style w:type="character" w:customStyle="1" w:styleId="TitleChar">
    <w:name w:val="Title Char"/>
    <w:basedOn w:val="DefaultParagraphFont"/>
    <w:link w:val="Title"/>
    <w:rsid w:val="009D1BB2"/>
    <w:rPr>
      <w:rFonts w:asciiTheme="majorHAnsi" w:eastAsiaTheme="majorEastAsia" w:hAnsiTheme="majorHAnsi" w:cstheme="majorBidi"/>
      <w:b/>
      <w:bCs/>
      <w:color w:val="2D4F8E" w:themeColor="accent1" w:themeShade="B5"/>
      <w:sz w:val="36"/>
      <w:szCs w:val="36"/>
      <w:lang w:val="en-US" w:eastAsia="en-GB"/>
    </w:rPr>
  </w:style>
  <w:style w:type="paragraph" w:styleId="Subtitle">
    <w:name w:val="Subtitle"/>
    <w:basedOn w:val="Title"/>
    <w:next w:val="BodyText"/>
    <w:link w:val="SubtitleChar"/>
    <w:rsid w:val="009D1BB2"/>
    <w:pPr>
      <w:spacing w:before="240"/>
    </w:pPr>
    <w:rPr>
      <w:sz w:val="30"/>
      <w:szCs w:val="30"/>
    </w:rPr>
  </w:style>
  <w:style w:type="character" w:customStyle="1" w:styleId="SubtitleChar">
    <w:name w:val="Subtitle Char"/>
    <w:basedOn w:val="DefaultParagraphFont"/>
    <w:link w:val="Subtitle"/>
    <w:rsid w:val="009D1BB2"/>
    <w:rPr>
      <w:rFonts w:asciiTheme="majorHAnsi" w:eastAsiaTheme="majorEastAsia" w:hAnsiTheme="majorHAnsi" w:cstheme="majorBidi"/>
      <w:b/>
      <w:bCs/>
      <w:color w:val="2D4F8E" w:themeColor="accent1" w:themeShade="B5"/>
      <w:sz w:val="30"/>
      <w:szCs w:val="30"/>
      <w:lang w:val="en-US" w:eastAsia="en-GB"/>
    </w:rPr>
  </w:style>
  <w:style w:type="paragraph" w:customStyle="1" w:styleId="Author">
    <w:name w:val="Author"/>
    <w:next w:val="BodyText"/>
    <w:rsid w:val="009D1BB2"/>
    <w:pPr>
      <w:keepNext/>
      <w:keepLines/>
      <w:spacing w:after="200"/>
      <w:jc w:val="center"/>
    </w:pPr>
    <w:rPr>
      <w:rFonts w:asciiTheme="minorHAnsi" w:hAnsiTheme="minorHAnsi" w:cstheme="minorBidi"/>
      <w:lang w:val="en-US" w:eastAsia="en-GB"/>
    </w:rPr>
  </w:style>
  <w:style w:type="paragraph" w:styleId="Date">
    <w:name w:val="Date"/>
    <w:next w:val="BodyText"/>
    <w:link w:val="DateChar"/>
    <w:rsid w:val="009D1BB2"/>
    <w:pPr>
      <w:keepNext/>
      <w:keepLines/>
      <w:spacing w:after="200"/>
      <w:jc w:val="center"/>
    </w:pPr>
    <w:rPr>
      <w:rFonts w:asciiTheme="minorHAnsi" w:hAnsiTheme="minorHAnsi" w:cstheme="minorBidi"/>
      <w:lang w:val="en-US" w:eastAsia="en-GB"/>
    </w:rPr>
  </w:style>
  <w:style w:type="character" w:customStyle="1" w:styleId="DateChar">
    <w:name w:val="Date Char"/>
    <w:basedOn w:val="DefaultParagraphFont"/>
    <w:link w:val="Date"/>
    <w:rsid w:val="009D1BB2"/>
    <w:rPr>
      <w:rFonts w:asciiTheme="minorHAnsi" w:hAnsiTheme="minorHAnsi" w:cstheme="minorBidi"/>
      <w:lang w:val="en-US" w:eastAsia="en-GB"/>
    </w:rPr>
  </w:style>
  <w:style w:type="paragraph" w:customStyle="1" w:styleId="AbstractTitle">
    <w:name w:val="Abstract Title"/>
    <w:basedOn w:val="Normal"/>
    <w:next w:val="Abstract"/>
    <w:rsid w:val="009D1BB2"/>
    <w:pPr>
      <w:keepNext/>
      <w:keepLines/>
      <w:spacing w:before="300" w:line="240" w:lineRule="auto"/>
      <w:jc w:val="center"/>
    </w:pPr>
    <w:rPr>
      <w:rFonts w:asciiTheme="minorHAnsi" w:eastAsiaTheme="minorHAnsi" w:hAnsiTheme="minorHAnsi"/>
      <w:b/>
      <w:color w:val="000000"/>
      <w:sz w:val="20"/>
      <w:szCs w:val="20"/>
      <w:lang w:val="en-US" w:eastAsia="en-GB"/>
    </w:rPr>
  </w:style>
  <w:style w:type="paragraph" w:customStyle="1" w:styleId="Abstract">
    <w:name w:val="Abstract"/>
    <w:basedOn w:val="Normal"/>
    <w:next w:val="BodyText"/>
    <w:rsid w:val="009D1BB2"/>
    <w:pPr>
      <w:keepNext/>
      <w:keepLines/>
      <w:spacing w:before="100" w:after="300" w:line="240" w:lineRule="auto"/>
      <w:jc w:val="left"/>
    </w:pPr>
    <w:rPr>
      <w:rFonts w:asciiTheme="minorHAnsi" w:eastAsiaTheme="minorHAnsi" w:hAnsiTheme="minorHAnsi"/>
      <w:sz w:val="20"/>
      <w:szCs w:val="20"/>
      <w:lang w:val="en-US" w:eastAsia="en-GB"/>
    </w:rPr>
  </w:style>
  <w:style w:type="paragraph" w:styleId="BlockText">
    <w:name w:val="Block Text"/>
    <w:basedOn w:val="BodyText"/>
    <w:next w:val="BodyText"/>
    <w:uiPriority w:val="9"/>
    <w:unhideWhenUsed/>
    <w:qFormat/>
    <w:rsid w:val="009D1BB2"/>
    <w:pPr>
      <w:spacing w:before="100" w:after="100"/>
      <w:ind w:left="480" w:right="480"/>
    </w:pPr>
  </w:style>
  <w:style w:type="table" w:customStyle="1" w:styleId="Table">
    <w:name w:val="Table"/>
    <w:semiHidden/>
    <w:unhideWhenUsed/>
    <w:qFormat/>
    <w:rsid w:val="009D1BB2"/>
    <w:pPr>
      <w:spacing w:after="200"/>
    </w:pPr>
    <w:rPr>
      <w:rFonts w:asciiTheme="minorHAnsi" w:hAnsiTheme="minorHAnsi" w:cstheme="minorBidi"/>
      <w:sz w:val="20"/>
      <w:szCs w:val="20"/>
      <w:lang w:val="en-US"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9D1BB2"/>
    <w:pPr>
      <w:keepNext/>
      <w:keepLines/>
      <w:spacing w:line="240" w:lineRule="auto"/>
      <w:jc w:val="left"/>
    </w:pPr>
    <w:rPr>
      <w:rFonts w:asciiTheme="minorHAnsi" w:eastAsiaTheme="minorHAnsi" w:hAnsiTheme="minorHAnsi"/>
      <w:b/>
      <w:lang w:val="en-US" w:eastAsia="en-GB"/>
    </w:rPr>
  </w:style>
  <w:style w:type="paragraph" w:customStyle="1" w:styleId="Definition">
    <w:name w:val="Definition"/>
    <w:basedOn w:val="Normal"/>
    <w:rsid w:val="009D1BB2"/>
    <w:pPr>
      <w:spacing w:after="200" w:line="240" w:lineRule="auto"/>
      <w:jc w:val="left"/>
    </w:pPr>
    <w:rPr>
      <w:rFonts w:asciiTheme="minorHAnsi" w:eastAsiaTheme="minorHAnsi" w:hAnsiTheme="minorHAnsi"/>
      <w:lang w:val="en-US" w:eastAsia="en-GB"/>
    </w:rPr>
  </w:style>
  <w:style w:type="paragraph" w:customStyle="1" w:styleId="TableCaption">
    <w:name w:val="Table Caption"/>
    <w:basedOn w:val="Caption"/>
    <w:rsid w:val="009D1BB2"/>
    <w:pPr>
      <w:keepNext/>
      <w:spacing w:after="120" w:line="240" w:lineRule="auto"/>
      <w:jc w:val="left"/>
    </w:pPr>
    <w:rPr>
      <w:rFonts w:asciiTheme="minorHAnsi" w:eastAsiaTheme="minorHAnsi" w:hAnsiTheme="minorHAnsi"/>
      <w:b w:val="0"/>
      <w:bCs w:val="0"/>
      <w:i/>
      <w:caps w:val="0"/>
      <w:szCs w:val="24"/>
      <w:lang w:val="en-US" w:eastAsia="en-GB"/>
    </w:rPr>
  </w:style>
  <w:style w:type="paragraph" w:customStyle="1" w:styleId="ImageCaption">
    <w:name w:val="Image Caption"/>
    <w:basedOn w:val="Caption"/>
    <w:rsid w:val="009D1BB2"/>
    <w:pPr>
      <w:spacing w:after="120" w:line="240" w:lineRule="auto"/>
      <w:jc w:val="left"/>
    </w:pPr>
    <w:rPr>
      <w:rFonts w:asciiTheme="minorHAnsi" w:eastAsiaTheme="minorHAnsi" w:hAnsiTheme="minorHAnsi"/>
      <w:b w:val="0"/>
      <w:bCs w:val="0"/>
      <w:i/>
      <w:caps w:val="0"/>
      <w:szCs w:val="24"/>
      <w:lang w:val="en-US" w:eastAsia="en-GB"/>
    </w:rPr>
  </w:style>
  <w:style w:type="paragraph" w:customStyle="1" w:styleId="Figure">
    <w:name w:val="Figure"/>
    <w:basedOn w:val="Normal"/>
    <w:rsid w:val="009D1BB2"/>
    <w:pPr>
      <w:spacing w:after="200" w:line="240" w:lineRule="auto"/>
      <w:jc w:val="left"/>
    </w:pPr>
    <w:rPr>
      <w:rFonts w:asciiTheme="minorHAnsi" w:eastAsiaTheme="minorHAnsi" w:hAnsiTheme="minorHAnsi"/>
      <w:lang w:val="en-US" w:eastAsia="en-GB"/>
    </w:rPr>
  </w:style>
  <w:style w:type="paragraph" w:customStyle="1" w:styleId="CaptionedFigure">
    <w:name w:val="Captioned Figure"/>
    <w:basedOn w:val="Figure"/>
    <w:rsid w:val="009D1BB2"/>
    <w:pPr>
      <w:keepNext/>
    </w:pPr>
  </w:style>
  <w:style w:type="character" w:customStyle="1" w:styleId="CaptionChar">
    <w:name w:val="Caption Char"/>
    <w:aliases w:val="My Caption Char"/>
    <w:basedOn w:val="DefaultParagraphFont"/>
    <w:link w:val="Caption"/>
    <w:rsid w:val="009D1BB2"/>
    <w:rPr>
      <w:rFonts w:eastAsiaTheme="minorEastAsia" w:cstheme="minorBidi"/>
      <w:b/>
      <w:bCs/>
      <w:caps/>
      <w:szCs w:val="20"/>
    </w:rPr>
  </w:style>
  <w:style w:type="character" w:customStyle="1" w:styleId="VerbatimChar">
    <w:name w:val="Verbatim Char"/>
    <w:basedOn w:val="CaptionChar"/>
    <w:link w:val="SourceCode"/>
    <w:rsid w:val="009D1BB2"/>
    <w:rPr>
      <w:rFonts w:eastAsiaTheme="minorEastAsia" w:cstheme="minorBidi"/>
      <w:b/>
      <w:bCs/>
      <w:caps/>
      <w:sz w:val="22"/>
      <w:szCs w:val="20"/>
    </w:rPr>
  </w:style>
  <w:style w:type="character" w:customStyle="1" w:styleId="SectionNumber">
    <w:name w:val="Section Number"/>
    <w:basedOn w:val="CaptionChar"/>
    <w:rsid w:val="009D1BB2"/>
    <w:rPr>
      <w:rFonts w:eastAsiaTheme="minorEastAsia" w:cstheme="minorBidi"/>
      <w:b/>
      <w:bCs/>
      <w:caps/>
      <w:szCs w:val="20"/>
    </w:rPr>
  </w:style>
  <w:style w:type="paragraph" w:styleId="TOCHeading">
    <w:name w:val="TOC Heading"/>
    <w:basedOn w:val="Heading1"/>
    <w:next w:val="BodyText"/>
    <w:uiPriority w:val="39"/>
    <w:unhideWhenUsed/>
    <w:qFormat/>
    <w:rsid w:val="009D1BB2"/>
    <w:pPr>
      <w:numPr>
        <w:numId w:val="0"/>
      </w:numPr>
      <w:tabs>
        <w:tab w:val="clear" w:pos="340"/>
      </w:tabs>
      <w:autoSpaceDE/>
      <w:autoSpaceDN/>
      <w:adjustRightInd/>
      <w:spacing w:before="240" w:after="0" w:line="259" w:lineRule="auto"/>
      <w:jc w:val="left"/>
      <w:outlineLvl w:val="9"/>
    </w:pPr>
    <w:rPr>
      <w:rFonts w:asciiTheme="majorHAnsi" w:hAnsiTheme="majorHAnsi" w:cstheme="majorBidi"/>
      <w:b w:val="0"/>
      <w:bCs w:val="0"/>
      <w:color w:val="2F5496" w:themeColor="accent1" w:themeShade="BF"/>
      <w:sz w:val="32"/>
      <w:szCs w:val="32"/>
      <w:lang w:val="en-US" w:eastAsia="en-GB"/>
    </w:rPr>
  </w:style>
  <w:style w:type="paragraph" w:customStyle="1" w:styleId="SourceCode">
    <w:name w:val="Source Code"/>
    <w:basedOn w:val="Normal"/>
    <w:link w:val="VerbatimChar"/>
    <w:rsid w:val="009D1BB2"/>
    <w:pPr>
      <w:wordWrap w:val="0"/>
      <w:spacing w:after="200" w:line="240" w:lineRule="auto"/>
      <w:jc w:val="left"/>
    </w:pPr>
    <w:rPr>
      <w:b/>
      <w:bCs/>
      <w:caps/>
      <w:sz w:val="22"/>
      <w:szCs w:val="20"/>
    </w:rPr>
  </w:style>
  <w:style w:type="character" w:customStyle="1" w:styleId="KeywordTok">
    <w:name w:val="KeywordTok"/>
    <w:basedOn w:val="VerbatimChar"/>
    <w:rsid w:val="009D1BB2"/>
    <w:rPr>
      <w:rFonts w:eastAsiaTheme="minorEastAsia" w:cstheme="minorBidi"/>
      <w:b w:val="0"/>
      <w:bCs/>
      <w:caps/>
      <w:color w:val="007020"/>
      <w:sz w:val="22"/>
      <w:szCs w:val="20"/>
    </w:rPr>
  </w:style>
  <w:style w:type="character" w:customStyle="1" w:styleId="DataTypeTok">
    <w:name w:val="DataTypeTok"/>
    <w:basedOn w:val="VerbatimChar"/>
    <w:rsid w:val="009D1BB2"/>
    <w:rPr>
      <w:rFonts w:eastAsiaTheme="minorEastAsia" w:cstheme="minorBidi"/>
      <w:b/>
      <w:bCs/>
      <w:caps/>
      <w:color w:val="902000"/>
      <w:sz w:val="22"/>
      <w:szCs w:val="20"/>
    </w:rPr>
  </w:style>
  <w:style w:type="character" w:customStyle="1" w:styleId="DecValTok">
    <w:name w:val="DecValTok"/>
    <w:basedOn w:val="VerbatimChar"/>
    <w:rsid w:val="009D1BB2"/>
    <w:rPr>
      <w:rFonts w:eastAsiaTheme="minorEastAsia" w:cstheme="minorBidi"/>
      <w:b/>
      <w:bCs/>
      <w:caps/>
      <w:color w:val="40A070"/>
      <w:sz w:val="22"/>
      <w:szCs w:val="20"/>
    </w:rPr>
  </w:style>
  <w:style w:type="character" w:customStyle="1" w:styleId="BaseNTok">
    <w:name w:val="BaseNTok"/>
    <w:basedOn w:val="VerbatimChar"/>
    <w:rsid w:val="009D1BB2"/>
    <w:rPr>
      <w:rFonts w:eastAsiaTheme="minorEastAsia" w:cstheme="minorBidi"/>
      <w:b/>
      <w:bCs/>
      <w:caps/>
      <w:color w:val="40A070"/>
      <w:sz w:val="22"/>
      <w:szCs w:val="20"/>
    </w:rPr>
  </w:style>
  <w:style w:type="character" w:customStyle="1" w:styleId="FloatTok">
    <w:name w:val="FloatTok"/>
    <w:basedOn w:val="VerbatimChar"/>
    <w:rsid w:val="009D1BB2"/>
    <w:rPr>
      <w:rFonts w:eastAsiaTheme="minorEastAsia" w:cstheme="minorBidi"/>
      <w:b/>
      <w:bCs/>
      <w:caps/>
      <w:color w:val="40A070"/>
      <w:sz w:val="22"/>
      <w:szCs w:val="20"/>
    </w:rPr>
  </w:style>
  <w:style w:type="character" w:customStyle="1" w:styleId="ConstantTok">
    <w:name w:val="ConstantTok"/>
    <w:basedOn w:val="VerbatimChar"/>
    <w:rsid w:val="009D1BB2"/>
    <w:rPr>
      <w:rFonts w:eastAsiaTheme="minorEastAsia" w:cstheme="minorBidi"/>
      <w:b/>
      <w:bCs/>
      <w:caps/>
      <w:color w:val="880000"/>
      <w:sz w:val="22"/>
      <w:szCs w:val="20"/>
    </w:rPr>
  </w:style>
  <w:style w:type="character" w:customStyle="1" w:styleId="CharTok">
    <w:name w:val="CharTok"/>
    <w:basedOn w:val="VerbatimChar"/>
    <w:rsid w:val="009D1BB2"/>
    <w:rPr>
      <w:rFonts w:eastAsiaTheme="minorEastAsia" w:cstheme="minorBidi"/>
      <w:b/>
      <w:bCs/>
      <w:caps/>
      <w:color w:val="4070A0"/>
      <w:sz w:val="22"/>
      <w:szCs w:val="20"/>
    </w:rPr>
  </w:style>
  <w:style w:type="character" w:customStyle="1" w:styleId="SpecialCharTok">
    <w:name w:val="SpecialCharTok"/>
    <w:basedOn w:val="VerbatimChar"/>
    <w:rsid w:val="009D1BB2"/>
    <w:rPr>
      <w:rFonts w:eastAsiaTheme="minorEastAsia" w:cstheme="minorBidi"/>
      <w:b/>
      <w:bCs/>
      <w:caps/>
      <w:color w:val="4070A0"/>
      <w:sz w:val="22"/>
      <w:szCs w:val="20"/>
    </w:rPr>
  </w:style>
  <w:style w:type="character" w:customStyle="1" w:styleId="StringTok">
    <w:name w:val="StringTok"/>
    <w:basedOn w:val="VerbatimChar"/>
    <w:rsid w:val="009D1BB2"/>
    <w:rPr>
      <w:rFonts w:eastAsiaTheme="minorEastAsia" w:cstheme="minorBidi"/>
      <w:b/>
      <w:bCs/>
      <w:caps/>
      <w:color w:val="4070A0"/>
      <w:sz w:val="22"/>
      <w:szCs w:val="20"/>
    </w:rPr>
  </w:style>
  <w:style w:type="character" w:customStyle="1" w:styleId="VerbatimStringTok">
    <w:name w:val="VerbatimStringTok"/>
    <w:basedOn w:val="VerbatimChar"/>
    <w:rsid w:val="009D1BB2"/>
    <w:rPr>
      <w:rFonts w:eastAsiaTheme="minorEastAsia" w:cstheme="minorBidi"/>
      <w:b/>
      <w:bCs/>
      <w:caps/>
      <w:color w:val="4070A0"/>
      <w:sz w:val="22"/>
      <w:szCs w:val="20"/>
    </w:rPr>
  </w:style>
  <w:style w:type="character" w:customStyle="1" w:styleId="SpecialStringTok">
    <w:name w:val="SpecialStringTok"/>
    <w:basedOn w:val="VerbatimChar"/>
    <w:rsid w:val="009D1BB2"/>
    <w:rPr>
      <w:rFonts w:eastAsiaTheme="minorEastAsia" w:cstheme="minorBidi"/>
      <w:b/>
      <w:bCs/>
      <w:caps/>
      <w:color w:val="BB6688"/>
      <w:sz w:val="22"/>
      <w:szCs w:val="20"/>
    </w:rPr>
  </w:style>
  <w:style w:type="character" w:customStyle="1" w:styleId="ImportTok">
    <w:name w:val="ImportTok"/>
    <w:basedOn w:val="VerbatimChar"/>
    <w:rsid w:val="009D1BB2"/>
    <w:rPr>
      <w:rFonts w:eastAsiaTheme="minorEastAsia" w:cstheme="minorBidi"/>
      <w:b w:val="0"/>
      <w:bCs/>
      <w:caps/>
      <w:color w:val="008000"/>
      <w:sz w:val="22"/>
      <w:szCs w:val="20"/>
    </w:rPr>
  </w:style>
  <w:style w:type="character" w:customStyle="1" w:styleId="CommentTok">
    <w:name w:val="CommentTok"/>
    <w:basedOn w:val="VerbatimChar"/>
    <w:rsid w:val="009D1BB2"/>
    <w:rPr>
      <w:rFonts w:eastAsiaTheme="minorEastAsia" w:cstheme="minorBidi"/>
      <w:b/>
      <w:bCs/>
      <w:i/>
      <w:caps/>
      <w:color w:val="60A0B0"/>
      <w:sz w:val="22"/>
      <w:szCs w:val="20"/>
    </w:rPr>
  </w:style>
  <w:style w:type="character" w:customStyle="1" w:styleId="DocumentationTok">
    <w:name w:val="DocumentationTok"/>
    <w:basedOn w:val="VerbatimChar"/>
    <w:rsid w:val="009D1BB2"/>
    <w:rPr>
      <w:rFonts w:eastAsiaTheme="minorEastAsia" w:cstheme="minorBidi"/>
      <w:b/>
      <w:bCs/>
      <w:i/>
      <w:caps/>
      <w:color w:val="BA2121"/>
      <w:sz w:val="22"/>
      <w:szCs w:val="20"/>
    </w:rPr>
  </w:style>
  <w:style w:type="character" w:customStyle="1" w:styleId="AnnotationTok">
    <w:name w:val="AnnotationTok"/>
    <w:basedOn w:val="VerbatimChar"/>
    <w:rsid w:val="009D1BB2"/>
    <w:rPr>
      <w:rFonts w:eastAsiaTheme="minorEastAsia" w:cstheme="minorBidi"/>
      <w:b w:val="0"/>
      <w:bCs/>
      <w:i/>
      <w:caps/>
      <w:color w:val="60A0B0"/>
      <w:sz w:val="22"/>
      <w:szCs w:val="20"/>
    </w:rPr>
  </w:style>
  <w:style w:type="character" w:customStyle="1" w:styleId="CommentVarTok">
    <w:name w:val="CommentVarTok"/>
    <w:basedOn w:val="VerbatimChar"/>
    <w:rsid w:val="009D1BB2"/>
    <w:rPr>
      <w:rFonts w:eastAsiaTheme="minorEastAsia" w:cstheme="minorBidi"/>
      <w:b w:val="0"/>
      <w:bCs/>
      <w:i/>
      <w:caps/>
      <w:color w:val="60A0B0"/>
      <w:sz w:val="22"/>
      <w:szCs w:val="20"/>
    </w:rPr>
  </w:style>
  <w:style w:type="character" w:customStyle="1" w:styleId="OtherTok">
    <w:name w:val="OtherTok"/>
    <w:basedOn w:val="VerbatimChar"/>
    <w:rsid w:val="009D1BB2"/>
    <w:rPr>
      <w:rFonts w:eastAsiaTheme="minorEastAsia" w:cstheme="minorBidi"/>
      <w:b/>
      <w:bCs/>
      <w:caps/>
      <w:color w:val="007020"/>
      <w:sz w:val="22"/>
      <w:szCs w:val="20"/>
    </w:rPr>
  </w:style>
  <w:style w:type="character" w:customStyle="1" w:styleId="FunctionTok">
    <w:name w:val="FunctionTok"/>
    <w:basedOn w:val="VerbatimChar"/>
    <w:rsid w:val="009D1BB2"/>
    <w:rPr>
      <w:rFonts w:eastAsiaTheme="minorEastAsia" w:cstheme="minorBidi"/>
      <w:b/>
      <w:bCs/>
      <w:caps/>
      <w:color w:val="06287E"/>
      <w:sz w:val="22"/>
      <w:szCs w:val="20"/>
    </w:rPr>
  </w:style>
  <w:style w:type="character" w:customStyle="1" w:styleId="VariableTok">
    <w:name w:val="VariableTok"/>
    <w:basedOn w:val="VerbatimChar"/>
    <w:rsid w:val="009D1BB2"/>
    <w:rPr>
      <w:rFonts w:eastAsiaTheme="minorEastAsia" w:cstheme="minorBidi"/>
      <w:b/>
      <w:bCs/>
      <w:caps/>
      <w:color w:val="19177C"/>
      <w:sz w:val="22"/>
      <w:szCs w:val="20"/>
    </w:rPr>
  </w:style>
  <w:style w:type="character" w:customStyle="1" w:styleId="ControlFlowTok">
    <w:name w:val="ControlFlowTok"/>
    <w:basedOn w:val="VerbatimChar"/>
    <w:rsid w:val="009D1BB2"/>
    <w:rPr>
      <w:rFonts w:eastAsiaTheme="minorEastAsia" w:cstheme="minorBidi"/>
      <w:b w:val="0"/>
      <w:bCs/>
      <w:caps/>
      <w:color w:val="007020"/>
      <w:sz w:val="22"/>
      <w:szCs w:val="20"/>
    </w:rPr>
  </w:style>
  <w:style w:type="character" w:customStyle="1" w:styleId="OperatorTok">
    <w:name w:val="OperatorTok"/>
    <w:basedOn w:val="VerbatimChar"/>
    <w:rsid w:val="009D1BB2"/>
    <w:rPr>
      <w:rFonts w:eastAsiaTheme="minorEastAsia" w:cstheme="minorBidi"/>
      <w:b/>
      <w:bCs/>
      <w:caps/>
      <w:color w:val="666666"/>
      <w:sz w:val="22"/>
      <w:szCs w:val="20"/>
    </w:rPr>
  </w:style>
  <w:style w:type="character" w:customStyle="1" w:styleId="BuiltInTok">
    <w:name w:val="BuiltInTok"/>
    <w:basedOn w:val="VerbatimChar"/>
    <w:rsid w:val="009D1BB2"/>
    <w:rPr>
      <w:rFonts w:eastAsiaTheme="minorEastAsia" w:cstheme="minorBidi"/>
      <w:b/>
      <w:bCs/>
      <w:caps/>
      <w:color w:val="008000"/>
      <w:sz w:val="22"/>
      <w:szCs w:val="20"/>
    </w:rPr>
  </w:style>
  <w:style w:type="character" w:customStyle="1" w:styleId="ExtensionTok">
    <w:name w:val="ExtensionTok"/>
    <w:basedOn w:val="VerbatimChar"/>
    <w:rsid w:val="009D1BB2"/>
    <w:rPr>
      <w:rFonts w:eastAsiaTheme="minorEastAsia" w:cstheme="minorBidi"/>
      <w:b/>
      <w:bCs/>
      <w:caps/>
      <w:sz w:val="22"/>
      <w:szCs w:val="20"/>
    </w:rPr>
  </w:style>
  <w:style w:type="character" w:customStyle="1" w:styleId="PreprocessorTok">
    <w:name w:val="PreprocessorTok"/>
    <w:basedOn w:val="VerbatimChar"/>
    <w:rsid w:val="009D1BB2"/>
    <w:rPr>
      <w:rFonts w:eastAsiaTheme="minorEastAsia" w:cstheme="minorBidi"/>
      <w:b/>
      <w:bCs/>
      <w:caps/>
      <w:color w:val="BC7A00"/>
      <w:sz w:val="22"/>
      <w:szCs w:val="20"/>
    </w:rPr>
  </w:style>
  <w:style w:type="character" w:customStyle="1" w:styleId="AttributeTok">
    <w:name w:val="AttributeTok"/>
    <w:basedOn w:val="VerbatimChar"/>
    <w:rsid w:val="009D1BB2"/>
    <w:rPr>
      <w:rFonts w:eastAsiaTheme="minorEastAsia" w:cstheme="minorBidi"/>
      <w:b/>
      <w:bCs/>
      <w:caps/>
      <w:color w:val="7D9029"/>
      <w:sz w:val="22"/>
      <w:szCs w:val="20"/>
    </w:rPr>
  </w:style>
  <w:style w:type="character" w:customStyle="1" w:styleId="RegionMarkerTok">
    <w:name w:val="RegionMarkerTok"/>
    <w:basedOn w:val="VerbatimChar"/>
    <w:rsid w:val="009D1BB2"/>
    <w:rPr>
      <w:rFonts w:eastAsiaTheme="minorEastAsia" w:cstheme="minorBidi"/>
      <w:b/>
      <w:bCs/>
      <w:caps/>
      <w:sz w:val="22"/>
      <w:szCs w:val="20"/>
    </w:rPr>
  </w:style>
  <w:style w:type="character" w:customStyle="1" w:styleId="InformationTok">
    <w:name w:val="InformationTok"/>
    <w:basedOn w:val="VerbatimChar"/>
    <w:rsid w:val="009D1BB2"/>
    <w:rPr>
      <w:rFonts w:eastAsiaTheme="minorEastAsia" w:cstheme="minorBidi"/>
      <w:b w:val="0"/>
      <w:bCs/>
      <w:i/>
      <w:caps/>
      <w:color w:val="60A0B0"/>
      <w:sz w:val="22"/>
      <w:szCs w:val="20"/>
    </w:rPr>
  </w:style>
  <w:style w:type="character" w:customStyle="1" w:styleId="WarningTok">
    <w:name w:val="WarningTok"/>
    <w:basedOn w:val="VerbatimChar"/>
    <w:rsid w:val="009D1BB2"/>
    <w:rPr>
      <w:rFonts w:eastAsiaTheme="minorEastAsia" w:cstheme="minorBidi"/>
      <w:b w:val="0"/>
      <w:bCs/>
      <w:i/>
      <w:caps/>
      <w:color w:val="60A0B0"/>
      <w:sz w:val="22"/>
      <w:szCs w:val="20"/>
    </w:rPr>
  </w:style>
  <w:style w:type="character" w:customStyle="1" w:styleId="AlertTok">
    <w:name w:val="AlertTok"/>
    <w:basedOn w:val="VerbatimChar"/>
    <w:rsid w:val="009D1BB2"/>
    <w:rPr>
      <w:rFonts w:eastAsiaTheme="minorEastAsia" w:cstheme="minorBidi"/>
      <w:b w:val="0"/>
      <w:bCs/>
      <w:caps/>
      <w:color w:val="FF0000"/>
      <w:sz w:val="22"/>
      <w:szCs w:val="20"/>
    </w:rPr>
  </w:style>
  <w:style w:type="character" w:customStyle="1" w:styleId="ErrorTok">
    <w:name w:val="ErrorTok"/>
    <w:basedOn w:val="VerbatimChar"/>
    <w:rsid w:val="009D1BB2"/>
    <w:rPr>
      <w:rFonts w:eastAsiaTheme="minorEastAsia" w:cstheme="minorBidi"/>
      <w:b w:val="0"/>
      <w:bCs/>
      <w:caps/>
      <w:color w:val="FF0000"/>
      <w:sz w:val="22"/>
      <w:szCs w:val="20"/>
    </w:rPr>
  </w:style>
  <w:style w:type="character" w:customStyle="1" w:styleId="NormalTok">
    <w:name w:val="NormalTok"/>
    <w:basedOn w:val="VerbatimChar"/>
    <w:rsid w:val="009D1BB2"/>
    <w:rPr>
      <w:rFonts w:eastAsiaTheme="minorEastAsia" w:cstheme="minorBidi"/>
      <w:b/>
      <w:bCs/>
      <w:caps/>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97486">
      <w:bodyDiv w:val="1"/>
      <w:marLeft w:val="0"/>
      <w:marRight w:val="0"/>
      <w:marTop w:val="0"/>
      <w:marBottom w:val="0"/>
      <w:divBdr>
        <w:top w:val="none" w:sz="0" w:space="0" w:color="auto"/>
        <w:left w:val="none" w:sz="0" w:space="0" w:color="auto"/>
        <w:bottom w:val="none" w:sz="0" w:space="0" w:color="auto"/>
        <w:right w:val="none" w:sz="0" w:space="0" w:color="auto"/>
      </w:divBdr>
    </w:div>
    <w:div w:id="108667670">
      <w:bodyDiv w:val="1"/>
      <w:marLeft w:val="0"/>
      <w:marRight w:val="0"/>
      <w:marTop w:val="0"/>
      <w:marBottom w:val="0"/>
      <w:divBdr>
        <w:top w:val="none" w:sz="0" w:space="0" w:color="auto"/>
        <w:left w:val="none" w:sz="0" w:space="0" w:color="auto"/>
        <w:bottom w:val="none" w:sz="0" w:space="0" w:color="auto"/>
        <w:right w:val="none" w:sz="0" w:space="0" w:color="auto"/>
      </w:divBdr>
    </w:div>
    <w:div w:id="270628079">
      <w:bodyDiv w:val="1"/>
      <w:marLeft w:val="0"/>
      <w:marRight w:val="0"/>
      <w:marTop w:val="0"/>
      <w:marBottom w:val="0"/>
      <w:divBdr>
        <w:top w:val="none" w:sz="0" w:space="0" w:color="auto"/>
        <w:left w:val="none" w:sz="0" w:space="0" w:color="auto"/>
        <w:bottom w:val="none" w:sz="0" w:space="0" w:color="auto"/>
        <w:right w:val="none" w:sz="0" w:space="0" w:color="auto"/>
      </w:divBdr>
    </w:div>
    <w:div w:id="323357054">
      <w:bodyDiv w:val="1"/>
      <w:marLeft w:val="0"/>
      <w:marRight w:val="0"/>
      <w:marTop w:val="0"/>
      <w:marBottom w:val="0"/>
      <w:divBdr>
        <w:top w:val="none" w:sz="0" w:space="0" w:color="auto"/>
        <w:left w:val="none" w:sz="0" w:space="0" w:color="auto"/>
        <w:bottom w:val="none" w:sz="0" w:space="0" w:color="auto"/>
        <w:right w:val="none" w:sz="0" w:space="0" w:color="auto"/>
      </w:divBdr>
    </w:div>
    <w:div w:id="330061209">
      <w:bodyDiv w:val="1"/>
      <w:marLeft w:val="0"/>
      <w:marRight w:val="0"/>
      <w:marTop w:val="0"/>
      <w:marBottom w:val="0"/>
      <w:divBdr>
        <w:top w:val="none" w:sz="0" w:space="0" w:color="auto"/>
        <w:left w:val="none" w:sz="0" w:space="0" w:color="auto"/>
        <w:bottom w:val="none" w:sz="0" w:space="0" w:color="auto"/>
        <w:right w:val="none" w:sz="0" w:space="0" w:color="auto"/>
      </w:divBdr>
    </w:div>
    <w:div w:id="382490481">
      <w:bodyDiv w:val="1"/>
      <w:marLeft w:val="0"/>
      <w:marRight w:val="0"/>
      <w:marTop w:val="0"/>
      <w:marBottom w:val="0"/>
      <w:divBdr>
        <w:top w:val="none" w:sz="0" w:space="0" w:color="auto"/>
        <w:left w:val="none" w:sz="0" w:space="0" w:color="auto"/>
        <w:bottom w:val="none" w:sz="0" w:space="0" w:color="auto"/>
        <w:right w:val="none" w:sz="0" w:space="0" w:color="auto"/>
      </w:divBdr>
    </w:div>
    <w:div w:id="461508799">
      <w:bodyDiv w:val="1"/>
      <w:marLeft w:val="0"/>
      <w:marRight w:val="0"/>
      <w:marTop w:val="0"/>
      <w:marBottom w:val="0"/>
      <w:divBdr>
        <w:top w:val="none" w:sz="0" w:space="0" w:color="auto"/>
        <w:left w:val="none" w:sz="0" w:space="0" w:color="auto"/>
        <w:bottom w:val="none" w:sz="0" w:space="0" w:color="auto"/>
        <w:right w:val="none" w:sz="0" w:space="0" w:color="auto"/>
      </w:divBdr>
    </w:div>
    <w:div w:id="465124901">
      <w:bodyDiv w:val="1"/>
      <w:marLeft w:val="0"/>
      <w:marRight w:val="0"/>
      <w:marTop w:val="0"/>
      <w:marBottom w:val="0"/>
      <w:divBdr>
        <w:top w:val="none" w:sz="0" w:space="0" w:color="auto"/>
        <w:left w:val="none" w:sz="0" w:space="0" w:color="auto"/>
        <w:bottom w:val="none" w:sz="0" w:space="0" w:color="auto"/>
        <w:right w:val="none" w:sz="0" w:space="0" w:color="auto"/>
      </w:divBdr>
    </w:div>
    <w:div w:id="579600559">
      <w:bodyDiv w:val="1"/>
      <w:marLeft w:val="0"/>
      <w:marRight w:val="0"/>
      <w:marTop w:val="0"/>
      <w:marBottom w:val="0"/>
      <w:divBdr>
        <w:top w:val="none" w:sz="0" w:space="0" w:color="auto"/>
        <w:left w:val="none" w:sz="0" w:space="0" w:color="auto"/>
        <w:bottom w:val="none" w:sz="0" w:space="0" w:color="auto"/>
        <w:right w:val="none" w:sz="0" w:space="0" w:color="auto"/>
      </w:divBdr>
    </w:div>
    <w:div w:id="629215807">
      <w:bodyDiv w:val="1"/>
      <w:marLeft w:val="0"/>
      <w:marRight w:val="0"/>
      <w:marTop w:val="0"/>
      <w:marBottom w:val="0"/>
      <w:divBdr>
        <w:top w:val="none" w:sz="0" w:space="0" w:color="auto"/>
        <w:left w:val="none" w:sz="0" w:space="0" w:color="auto"/>
        <w:bottom w:val="none" w:sz="0" w:space="0" w:color="auto"/>
        <w:right w:val="none" w:sz="0" w:space="0" w:color="auto"/>
      </w:divBdr>
    </w:div>
    <w:div w:id="684407123">
      <w:bodyDiv w:val="1"/>
      <w:marLeft w:val="0"/>
      <w:marRight w:val="0"/>
      <w:marTop w:val="0"/>
      <w:marBottom w:val="0"/>
      <w:divBdr>
        <w:top w:val="none" w:sz="0" w:space="0" w:color="auto"/>
        <w:left w:val="none" w:sz="0" w:space="0" w:color="auto"/>
        <w:bottom w:val="none" w:sz="0" w:space="0" w:color="auto"/>
        <w:right w:val="none" w:sz="0" w:space="0" w:color="auto"/>
      </w:divBdr>
    </w:div>
    <w:div w:id="722871754">
      <w:bodyDiv w:val="1"/>
      <w:marLeft w:val="0"/>
      <w:marRight w:val="0"/>
      <w:marTop w:val="0"/>
      <w:marBottom w:val="0"/>
      <w:divBdr>
        <w:top w:val="none" w:sz="0" w:space="0" w:color="auto"/>
        <w:left w:val="none" w:sz="0" w:space="0" w:color="auto"/>
        <w:bottom w:val="none" w:sz="0" w:space="0" w:color="auto"/>
        <w:right w:val="none" w:sz="0" w:space="0" w:color="auto"/>
      </w:divBdr>
    </w:div>
    <w:div w:id="741027767">
      <w:bodyDiv w:val="1"/>
      <w:marLeft w:val="0"/>
      <w:marRight w:val="0"/>
      <w:marTop w:val="0"/>
      <w:marBottom w:val="0"/>
      <w:divBdr>
        <w:top w:val="none" w:sz="0" w:space="0" w:color="auto"/>
        <w:left w:val="none" w:sz="0" w:space="0" w:color="auto"/>
        <w:bottom w:val="none" w:sz="0" w:space="0" w:color="auto"/>
        <w:right w:val="none" w:sz="0" w:space="0" w:color="auto"/>
      </w:divBdr>
    </w:div>
    <w:div w:id="741218996">
      <w:bodyDiv w:val="1"/>
      <w:marLeft w:val="0"/>
      <w:marRight w:val="0"/>
      <w:marTop w:val="0"/>
      <w:marBottom w:val="0"/>
      <w:divBdr>
        <w:top w:val="none" w:sz="0" w:space="0" w:color="auto"/>
        <w:left w:val="none" w:sz="0" w:space="0" w:color="auto"/>
        <w:bottom w:val="none" w:sz="0" w:space="0" w:color="auto"/>
        <w:right w:val="none" w:sz="0" w:space="0" w:color="auto"/>
      </w:divBdr>
    </w:div>
    <w:div w:id="788670223">
      <w:bodyDiv w:val="1"/>
      <w:marLeft w:val="0"/>
      <w:marRight w:val="0"/>
      <w:marTop w:val="0"/>
      <w:marBottom w:val="0"/>
      <w:divBdr>
        <w:top w:val="none" w:sz="0" w:space="0" w:color="auto"/>
        <w:left w:val="none" w:sz="0" w:space="0" w:color="auto"/>
        <w:bottom w:val="none" w:sz="0" w:space="0" w:color="auto"/>
        <w:right w:val="none" w:sz="0" w:space="0" w:color="auto"/>
      </w:divBdr>
    </w:div>
    <w:div w:id="822741474">
      <w:bodyDiv w:val="1"/>
      <w:marLeft w:val="0"/>
      <w:marRight w:val="0"/>
      <w:marTop w:val="0"/>
      <w:marBottom w:val="0"/>
      <w:divBdr>
        <w:top w:val="none" w:sz="0" w:space="0" w:color="auto"/>
        <w:left w:val="none" w:sz="0" w:space="0" w:color="auto"/>
        <w:bottom w:val="none" w:sz="0" w:space="0" w:color="auto"/>
        <w:right w:val="none" w:sz="0" w:space="0" w:color="auto"/>
      </w:divBdr>
    </w:div>
    <w:div w:id="870072278">
      <w:bodyDiv w:val="1"/>
      <w:marLeft w:val="0"/>
      <w:marRight w:val="0"/>
      <w:marTop w:val="0"/>
      <w:marBottom w:val="0"/>
      <w:divBdr>
        <w:top w:val="none" w:sz="0" w:space="0" w:color="auto"/>
        <w:left w:val="none" w:sz="0" w:space="0" w:color="auto"/>
        <w:bottom w:val="none" w:sz="0" w:space="0" w:color="auto"/>
        <w:right w:val="none" w:sz="0" w:space="0" w:color="auto"/>
      </w:divBdr>
    </w:div>
    <w:div w:id="938369342">
      <w:bodyDiv w:val="1"/>
      <w:marLeft w:val="0"/>
      <w:marRight w:val="0"/>
      <w:marTop w:val="0"/>
      <w:marBottom w:val="0"/>
      <w:divBdr>
        <w:top w:val="none" w:sz="0" w:space="0" w:color="auto"/>
        <w:left w:val="none" w:sz="0" w:space="0" w:color="auto"/>
        <w:bottom w:val="none" w:sz="0" w:space="0" w:color="auto"/>
        <w:right w:val="none" w:sz="0" w:space="0" w:color="auto"/>
      </w:divBdr>
    </w:div>
    <w:div w:id="1024860939">
      <w:bodyDiv w:val="1"/>
      <w:marLeft w:val="0"/>
      <w:marRight w:val="0"/>
      <w:marTop w:val="0"/>
      <w:marBottom w:val="0"/>
      <w:divBdr>
        <w:top w:val="none" w:sz="0" w:space="0" w:color="auto"/>
        <w:left w:val="none" w:sz="0" w:space="0" w:color="auto"/>
        <w:bottom w:val="none" w:sz="0" w:space="0" w:color="auto"/>
        <w:right w:val="none" w:sz="0" w:space="0" w:color="auto"/>
      </w:divBdr>
    </w:div>
    <w:div w:id="1047334601">
      <w:bodyDiv w:val="1"/>
      <w:marLeft w:val="0"/>
      <w:marRight w:val="0"/>
      <w:marTop w:val="0"/>
      <w:marBottom w:val="0"/>
      <w:divBdr>
        <w:top w:val="none" w:sz="0" w:space="0" w:color="auto"/>
        <w:left w:val="none" w:sz="0" w:space="0" w:color="auto"/>
        <w:bottom w:val="none" w:sz="0" w:space="0" w:color="auto"/>
        <w:right w:val="none" w:sz="0" w:space="0" w:color="auto"/>
      </w:divBdr>
    </w:div>
    <w:div w:id="1072308900">
      <w:bodyDiv w:val="1"/>
      <w:marLeft w:val="0"/>
      <w:marRight w:val="0"/>
      <w:marTop w:val="0"/>
      <w:marBottom w:val="0"/>
      <w:divBdr>
        <w:top w:val="none" w:sz="0" w:space="0" w:color="auto"/>
        <w:left w:val="none" w:sz="0" w:space="0" w:color="auto"/>
        <w:bottom w:val="none" w:sz="0" w:space="0" w:color="auto"/>
        <w:right w:val="none" w:sz="0" w:space="0" w:color="auto"/>
      </w:divBdr>
    </w:div>
    <w:div w:id="1111826315">
      <w:bodyDiv w:val="1"/>
      <w:marLeft w:val="0"/>
      <w:marRight w:val="0"/>
      <w:marTop w:val="0"/>
      <w:marBottom w:val="0"/>
      <w:divBdr>
        <w:top w:val="none" w:sz="0" w:space="0" w:color="auto"/>
        <w:left w:val="none" w:sz="0" w:space="0" w:color="auto"/>
        <w:bottom w:val="none" w:sz="0" w:space="0" w:color="auto"/>
        <w:right w:val="none" w:sz="0" w:space="0" w:color="auto"/>
      </w:divBdr>
    </w:div>
    <w:div w:id="1127822150">
      <w:bodyDiv w:val="1"/>
      <w:marLeft w:val="0"/>
      <w:marRight w:val="0"/>
      <w:marTop w:val="0"/>
      <w:marBottom w:val="0"/>
      <w:divBdr>
        <w:top w:val="none" w:sz="0" w:space="0" w:color="auto"/>
        <w:left w:val="none" w:sz="0" w:space="0" w:color="auto"/>
        <w:bottom w:val="none" w:sz="0" w:space="0" w:color="auto"/>
        <w:right w:val="none" w:sz="0" w:space="0" w:color="auto"/>
      </w:divBdr>
    </w:div>
    <w:div w:id="1139496681">
      <w:bodyDiv w:val="1"/>
      <w:marLeft w:val="0"/>
      <w:marRight w:val="0"/>
      <w:marTop w:val="0"/>
      <w:marBottom w:val="0"/>
      <w:divBdr>
        <w:top w:val="none" w:sz="0" w:space="0" w:color="auto"/>
        <w:left w:val="none" w:sz="0" w:space="0" w:color="auto"/>
        <w:bottom w:val="none" w:sz="0" w:space="0" w:color="auto"/>
        <w:right w:val="none" w:sz="0" w:space="0" w:color="auto"/>
      </w:divBdr>
    </w:div>
    <w:div w:id="1147863241">
      <w:bodyDiv w:val="1"/>
      <w:marLeft w:val="0"/>
      <w:marRight w:val="0"/>
      <w:marTop w:val="0"/>
      <w:marBottom w:val="0"/>
      <w:divBdr>
        <w:top w:val="none" w:sz="0" w:space="0" w:color="auto"/>
        <w:left w:val="none" w:sz="0" w:space="0" w:color="auto"/>
        <w:bottom w:val="none" w:sz="0" w:space="0" w:color="auto"/>
        <w:right w:val="none" w:sz="0" w:space="0" w:color="auto"/>
      </w:divBdr>
    </w:div>
    <w:div w:id="1231383958">
      <w:bodyDiv w:val="1"/>
      <w:marLeft w:val="0"/>
      <w:marRight w:val="0"/>
      <w:marTop w:val="0"/>
      <w:marBottom w:val="0"/>
      <w:divBdr>
        <w:top w:val="none" w:sz="0" w:space="0" w:color="auto"/>
        <w:left w:val="none" w:sz="0" w:space="0" w:color="auto"/>
        <w:bottom w:val="none" w:sz="0" w:space="0" w:color="auto"/>
        <w:right w:val="none" w:sz="0" w:space="0" w:color="auto"/>
      </w:divBdr>
    </w:div>
    <w:div w:id="1309627190">
      <w:bodyDiv w:val="1"/>
      <w:marLeft w:val="0"/>
      <w:marRight w:val="0"/>
      <w:marTop w:val="0"/>
      <w:marBottom w:val="0"/>
      <w:divBdr>
        <w:top w:val="none" w:sz="0" w:space="0" w:color="auto"/>
        <w:left w:val="none" w:sz="0" w:space="0" w:color="auto"/>
        <w:bottom w:val="none" w:sz="0" w:space="0" w:color="auto"/>
        <w:right w:val="none" w:sz="0" w:space="0" w:color="auto"/>
      </w:divBdr>
    </w:div>
    <w:div w:id="1332953211">
      <w:bodyDiv w:val="1"/>
      <w:marLeft w:val="0"/>
      <w:marRight w:val="0"/>
      <w:marTop w:val="0"/>
      <w:marBottom w:val="0"/>
      <w:divBdr>
        <w:top w:val="none" w:sz="0" w:space="0" w:color="auto"/>
        <w:left w:val="none" w:sz="0" w:space="0" w:color="auto"/>
        <w:bottom w:val="none" w:sz="0" w:space="0" w:color="auto"/>
        <w:right w:val="none" w:sz="0" w:space="0" w:color="auto"/>
      </w:divBdr>
    </w:div>
    <w:div w:id="1340547501">
      <w:bodyDiv w:val="1"/>
      <w:marLeft w:val="0"/>
      <w:marRight w:val="0"/>
      <w:marTop w:val="0"/>
      <w:marBottom w:val="0"/>
      <w:divBdr>
        <w:top w:val="none" w:sz="0" w:space="0" w:color="auto"/>
        <w:left w:val="none" w:sz="0" w:space="0" w:color="auto"/>
        <w:bottom w:val="none" w:sz="0" w:space="0" w:color="auto"/>
        <w:right w:val="none" w:sz="0" w:space="0" w:color="auto"/>
      </w:divBdr>
    </w:div>
    <w:div w:id="1345666509">
      <w:bodyDiv w:val="1"/>
      <w:marLeft w:val="0"/>
      <w:marRight w:val="0"/>
      <w:marTop w:val="0"/>
      <w:marBottom w:val="0"/>
      <w:divBdr>
        <w:top w:val="none" w:sz="0" w:space="0" w:color="auto"/>
        <w:left w:val="none" w:sz="0" w:space="0" w:color="auto"/>
        <w:bottom w:val="none" w:sz="0" w:space="0" w:color="auto"/>
        <w:right w:val="none" w:sz="0" w:space="0" w:color="auto"/>
      </w:divBdr>
    </w:div>
    <w:div w:id="1374842752">
      <w:bodyDiv w:val="1"/>
      <w:marLeft w:val="0"/>
      <w:marRight w:val="0"/>
      <w:marTop w:val="0"/>
      <w:marBottom w:val="0"/>
      <w:divBdr>
        <w:top w:val="none" w:sz="0" w:space="0" w:color="auto"/>
        <w:left w:val="none" w:sz="0" w:space="0" w:color="auto"/>
        <w:bottom w:val="none" w:sz="0" w:space="0" w:color="auto"/>
        <w:right w:val="none" w:sz="0" w:space="0" w:color="auto"/>
      </w:divBdr>
    </w:div>
    <w:div w:id="1424647094">
      <w:bodyDiv w:val="1"/>
      <w:marLeft w:val="0"/>
      <w:marRight w:val="0"/>
      <w:marTop w:val="0"/>
      <w:marBottom w:val="0"/>
      <w:divBdr>
        <w:top w:val="none" w:sz="0" w:space="0" w:color="auto"/>
        <w:left w:val="none" w:sz="0" w:space="0" w:color="auto"/>
        <w:bottom w:val="none" w:sz="0" w:space="0" w:color="auto"/>
        <w:right w:val="none" w:sz="0" w:space="0" w:color="auto"/>
      </w:divBdr>
    </w:div>
    <w:div w:id="1612321240">
      <w:bodyDiv w:val="1"/>
      <w:marLeft w:val="0"/>
      <w:marRight w:val="0"/>
      <w:marTop w:val="0"/>
      <w:marBottom w:val="0"/>
      <w:divBdr>
        <w:top w:val="none" w:sz="0" w:space="0" w:color="auto"/>
        <w:left w:val="none" w:sz="0" w:space="0" w:color="auto"/>
        <w:bottom w:val="none" w:sz="0" w:space="0" w:color="auto"/>
        <w:right w:val="none" w:sz="0" w:space="0" w:color="auto"/>
      </w:divBdr>
    </w:div>
    <w:div w:id="1634599709">
      <w:bodyDiv w:val="1"/>
      <w:marLeft w:val="0"/>
      <w:marRight w:val="0"/>
      <w:marTop w:val="0"/>
      <w:marBottom w:val="0"/>
      <w:divBdr>
        <w:top w:val="none" w:sz="0" w:space="0" w:color="auto"/>
        <w:left w:val="none" w:sz="0" w:space="0" w:color="auto"/>
        <w:bottom w:val="none" w:sz="0" w:space="0" w:color="auto"/>
        <w:right w:val="none" w:sz="0" w:space="0" w:color="auto"/>
      </w:divBdr>
    </w:div>
    <w:div w:id="1688755517">
      <w:bodyDiv w:val="1"/>
      <w:marLeft w:val="0"/>
      <w:marRight w:val="0"/>
      <w:marTop w:val="0"/>
      <w:marBottom w:val="0"/>
      <w:divBdr>
        <w:top w:val="none" w:sz="0" w:space="0" w:color="auto"/>
        <w:left w:val="none" w:sz="0" w:space="0" w:color="auto"/>
        <w:bottom w:val="none" w:sz="0" w:space="0" w:color="auto"/>
        <w:right w:val="none" w:sz="0" w:space="0" w:color="auto"/>
      </w:divBdr>
    </w:div>
    <w:div w:id="1689866375">
      <w:bodyDiv w:val="1"/>
      <w:marLeft w:val="0"/>
      <w:marRight w:val="0"/>
      <w:marTop w:val="0"/>
      <w:marBottom w:val="0"/>
      <w:divBdr>
        <w:top w:val="none" w:sz="0" w:space="0" w:color="auto"/>
        <w:left w:val="none" w:sz="0" w:space="0" w:color="auto"/>
        <w:bottom w:val="none" w:sz="0" w:space="0" w:color="auto"/>
        <w:right w:val="none" w:sz="0" w:space="0" w:color="auto"/>
      </w:divBdr>
    </w:div>
    <w:div w:id="1749693284">
      <w:bodyDiv w:val="1"/>
      <w:marLeft w:val="0"/>
      <w:marRight w:val="0"/>
      <w:marTop w:val="0"/>
      <w:marBottom w:val="0"/>
      <w:divBdr>
        <w:top w:val="none" w:sz="0" w:space="0" w:color="auto"/>
        <w:left w:val="none" w:sz="0" w:space="0" w:color="auto"/>
        <w:bottom w:val="none" w:sz="0" w:space="0" w:color="auto"/>
        <w:right w:val="none" w:sz="0" w:space="0" w:color="auto"/>
      </w:divBdr>
    </w:div>
    <w:div w:id="1782407730">
      <w:bodyDiv w:val="1"/>
      <w:marLeft w:val="0"/>
      <w:marRight w:val="0"/>
      <w:marTop w:val="0"/>
      <w:marBottom w:val="0"/>
      <w:divBdr>
        <w:top w:val="none" w:sz="0" w:space="0" w:color="auto"/>
        <w:left w:val="none" w:sz="0" w:space="0" w:color="auto"/>
        <w:bottom w:val="none" w:sz="0" w:space="0" w:color="auto"/>
        <w:right w:val="none" w:sz="0" w:space="0" w:color="auto"/>
      </w:divBdr>
    </w:div>
    <w:div w:id="1864899380">
      <w:bodyDiv w:val="1"/>
      <w:marLeft w:val="0"/>
      <w:marRight w:val="0"/>
      <w:marTop w:val="0"/>
      <w:marBottom w:val="0"/>
      <w:divBdr>
        <w:top w:val="none" w:sz="0" w:space="0" w:color="auto"/>
        <w:left w:val="none" w:sz="0" w:space="0" w:color="auto"/>
        <w:bottom w:val="none" w:sz="0" w:space="0" w:color="auto"/>
        <w:right w:val="none" w:sz="0" w:space="0" w:color="auto"/>
      </w:divBdr>
    </w:div>
    <w:div w:id="2041971716">
      <w:bodyDiv w:val="1"/>
      <w:marLeft w:val="0"/>
      <w:marRight w:val="0"/>
      <w:marTop w:val="0"/>
      <w:marBottom w:val="0"/>
      <w:divBdr>
        <w:top w:val="none" w:sz="0" w:space="0" w:color="auto"/>
        <w:left w:val="none" w:sz="0" w:space="0" w:color="auto"/>
        <w:bottom w:val="none" w:sz="0" w:space="0" w:color="auto"/>
        <w:right w:val="none" w:sz="0" w:space="0" w:color="auto"/>
      </w:divBdr>
    </w:div>
    <w:div w:id="2048947100">
      <w:bodyDiv w:val="1"/>
      <w:marLeft w:val="0"/>
      <w:marRight w:val="0"/>
      <w:marTop w:val="0"/>
      <w:marBottom w:val="0"/>
      <w:divBdr>
        <w:top w:val="none" w:sz="0" w:space="0" w:color="auto"/>
        <w:left w:val="none" w:sz="0" w:space="0" w:color="auto"/>
        <w:bottom w:val="none" w:sz="0" w:space="0" w:color="auto"/>
        <w:right w:val="none" w:sz="0" w:space="0" w:color="auto"/>
      </w:divBdr>
    </w:div>
    <w:div w:id="2049530673">
      <w:bodyDiv w:val="1"/>
      <w:marLeft w:val="0"/>
      <w:marRight w:val="0"/>
      <w:marTop w:val="0"/>
      <w:marBottom w:val="0"/>
      <w:divBdr>
        <w:top w:val="none" w:sz="0" w:space="0" w:color="auto"/>
        <w:left w:val="none" w:sz="0" w:space="0" w:color="auto"/>
        <w:bottom w:val="none" w:sz="0" w:space="0" w:color="auto"/>
        <w:right w:val="none" w:sz="0" w:space="0" w:color="auto"/>
      </w:divBdr>
    </w:div>
    <w:div w:id="208359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9242</TotalTime>
  <Pages>2</Pages>
  <Words>648</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3</cp:revision>
  <dcterms:created xsi:type="dcterms:W3CDTF">2026-08-30T23:15:00Z</dcterms:created>
  <dcterms:modified xsi:type="dcterms:W3CDTF">2026-08-31T13:22:00Z</dcterms:modified>
</cp:coreProperties>
</file>