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46CB2ADA">
      <w:pPr>
        <w:jc w:val="center"/>
        <w:rPr>
          <w:rFonts w:ascii="Times New Roman" w:hAnsi="Times New Roman" w:cs="Times New Roman"/>
        </w:rPr>
      </w:pPr>
      <w:r>
        <w:rPr>
          <w:rFonts w:ascii="Times New Roman" w:hAnsi="Times New Roman" w:eastAsia="ＭＳ 明朝" w:cs="Times New Roman" w:eastAsiaTheme="minorEastAsia"/>
          <w:b/>
          <w:bCs/>
          <w:sz w:val="60"/>
          <w:szCs w:val="22"/>
        </w:rPr>
        <w:t>GENETICXCARE</w:t>
      </w:r>
    </w:p>
    <w:p w14:paraId="6669F912">
      <w:pPr>
        <w:jc w:val="center"/>
        <w:rPr>
          <w:rFonts w:ascii="Times New Roman" w:hAnsi="Times New Roman" w:cs="Times New Roman"/>
        </w:rPr>
      </w:pPr>
      <w:r>
        <w:rPr>
          <w:rFonts w:ascii="Times New Roman" w:hAnsi="Times New Roman" w:eastAsia="ＭＳ 明朝" w:cs="Times New Roman" w:eastAsiaTheme="minorEastAsia"/>
          <w:b/>
          <w:bCs/>
          <w:sz w:val="36"/>
          <w:szCs w:val="22"/>
        </w:rPr>
        <w:t>COMPLETE WEBSITE CONTENT - FINAL DEVELOPER MASTER</w:t>
      </w:r>
    </w:p>
    <w:p w14:paraId="3FE1CA41">
      <w:pPr>
        <w:jc w:val="center"/>
        <w:rPr>
          <w:rFonts w:ascii="Times New Roman" w:hAnsi="Times New Roman" w:cs="Times New Roman"/>
        </w:rPr>
      </w:pPr>
      <w:r>
        <w:rPr>
          <w:rFonts w:ascii="Times New Roman" w:hAnsi="Times New Roman" w:eastAsia="ＭＳ 明朝" w:cs="Times New Roman" w:eastAsiaTheme="minorEastAsia"/>
          <w:b/>
          <w:bCs/>
          <w:sz w:val="20"/>
          <w:szCs w:val="22"/>
        </w:rPr>
        <w:t>Integrated Clinical Genetics &amp; Genomics</w:t>
      </w:r>
      <w:r>
        <w:br w:type="textWrapping"/>
      </w:r>
      <w:r>
        <w:rPr>
          <w:rFonts w:ascii="Times New Roman" w:hAnsi="Times New Roman" w:eastAsia="ＭＳ 明朝" w:cs="Times New Roman" w:eastAsiaTheme="minorEastAsia"/>
          <w:sz w:val="20"/>
          <w:szCs w:val="22"/>
        </w:rPr>
        <w:t>Operated by R114D Private Limited</w:t>
      </w:r>
      <w:r>
        <w:br w:type="textWrapping"/>
      </w:r>
      <w:r>
        <w:br w:type="textWrapping"/>
      </w:r>
      <w:r>
        <w:rPr>
          <w:rFonts w:ascii="Times New Roman" w:hAnsi="Times New Roman" w:eastAsia="ＭＳ 明朝" w:cs="Times New Roman" w:eastAsiaTheme="minorEastAsia"/>
          <w:sz w:val="20"/>
          <w:szCs w:val="22"/>
        </w:rPr>
        <w:t>Final content + section highlights + developer implementation notes</w:t>
      </w:r>
      <w:r>
        <w:br w:type="textWrapping"/>
      </w:r>
      <w:r>
        <w:rPr>
          <w:rFonts w:ascii="Times New Roman" w:hAnsi="Times New Roman" w:eastAsia="ＭＳ 明朝" w:cs="Times New Roman" w:eastAsiaTheme="minorEastAsia"/>
          <w:sz w:val="20"/>
          <w:szCs w:val="22"/>
        </w:rPr>
        <w:t>Version: 20 August 2026</w:t>
      </w:r>
    </w:p>
    <w:p w14:paraId="156EDC87">
      <w:pPr>
        <w:shd w:val="clear" w:fill="FFF3CD"/>
        <w:rPr>
          <w:rFonts w:ascii="Times New Roman" w:hAnsi="Times New Roman" w:cs="Times New Roman"/>
        </w:rPr>
      </w:pPr>
      <w:r>
        <w:rPr>
          <w:rFonts w:ascii="Times New Roman" w:hAnsi="Times New Roman" w:eastAsia="ＭＳ 明朝" w:cs="Times New Roman" w:eastAsiaTheme="minorEastAsia"/>
          <w:b/>
          <w:bCs/>
          <w:sz w:val="20"/>
          <w:szCs w:val="22"/>
        </w:rPr>
        <w:t xml:space="preserve">DEVELOPER NOTE — </w:t>
      </w:r>
      <w:r>
        <w:rPr>
          <w:rFonts w:ascii="Times New Roman" w:hAnsi="Times New Roman" w:eastAsia="ＭＳ 明朝" w:cs="Times New Roman" w:eastAsiaTheme="minorEastAsia"/>
          <w:sz w:val="20"/>
          <w:szCs w:val="22"/>
        </w:rPr>
        <w:t>This document is the content master. Do not add marketing claims, unnecessary sections, or duplicate content without approval. Developer freedom is limited to visual execution, responsiveness, accessibility, technical implementation, SEO metadata, and normal UX improvements.</w:t>
      </w:r>
    </w:p>
    <w:p w14:paraId="0DE2BA8F">
      <w:pPr>
        <w:rPr>
          <w:rFonts w:ascii="Times New Roman" w:hAnsi="Times New Roman" w:cs="Times New Roman"/>
        </w:rPr>
      </w:pPr>
    </w:p>
    <w:p w14:paraId="128BD62C">
      <w:pPr>
        <w:pStyle w:val="Heading1"/>
        <w:rPr>
          <w:rFonts w:ascii="Times New Roman" w:hAnsi="Times New Roman" w:cs="Times New Roman"/>
        </w:rPr>
      </w:pPr>
      <w:r>
        <w:rPr>
          <w:rFonts w:ascii="Times New Roman" w:hAnsi="Times New Roman" w:eastAsia="ＭＳ ゴシック" w:cs="Times New Roman" w:eastAsiaTheme="majorEastAsia"/>
          <w:b/>
          <w:bCs/>
          <w:color w:val="365F91" w:themeColor="accent1" w:themeShade="BF"/>
          <w:sz w:val="36"/>
          <w:szCs w:val="28"/>
        </w:rPr>
        <w:t>Brand &amp; Website Foundation</w:t>
      </w:r>
    </w:p>
    <w:p w14:paraId="3C29838A">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Brand: GeneticxCare</w:t>
      </w:r>
    </w:p>
    <w:p w14:paraId="55015FAA">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Legal Entity: R114D Private Limited</w:t>
      </w:r>
    </w:p>
    <w:p w14:paraId="0D0AC127">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Positioning: Integrated Clinical Genetics &amp; Genomics</w:t>
      </w:r>
    </w:p>
    <w:p w14:paraId="383470FF">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Phase 1: Telangana &amp; Andhra Pradesh</w:t>
      </w:r>
    </w:p>
    <w:p w14:paraId="1078C1D6">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Service Model: Online Consultation + Regional Consultation Program + Institutional Collaboration</w:t>
      </w:r>
    </w:p>
    <w:p w14:paraId="60E8BFED">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Primary audiences: Individuals &amp; Families; Couples; Healthcare Professionals; Hospitals &amp; Healthcare Institutions</w:t>
      </w:r>
    </w:p>
    <w:p w14:paraId="69513F49">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Main navigation: Home | About | Services | Consultation | Regional Program | Healthcare Professionals | FAQ | Contact</w:t>
      </w:r>
    </w:p>
    <w:p w14:paraId="64A126C6">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Footer legal navigation: Privacy Policy | Terms of Use | Medical &amp; Genetics Disclaimer</w:t>
      </w:r>
    </w:p>
    <w:p w14:paraId="3978443C">
      <w:pPr>
        <w:pageBreakBefore/>
        <w:rPr>
          <w:rFonts w:ascii="Times New Roman" w:hAnsi="Times New Roman" w:cs="Times New Roman"/>
        </w:rPr>
      </w:pPr>
      <w:r>
        <w:lastRenderedPageBreak/>
        <w:rPr>
          <w:rFonts w:ascii="Times New Roman" w:hAnsi="Times New Roman" w:cs="Times New Roman"/>
        </w:rPr>
      </w:r>
    </w:p>
    <w:p w14:paraId="0FC78C8A">
      <w:pPr>
        <w:pStyle w:val="Heading1"/>
        <w:rPr>
          <w:rFonts w:ascii="Times New Roman" w:hAnsi="Times New Roman" w:cs="Times New Roman"/>
        </w:rPr>
      </w:pPr>
      <w:r>
        <w:lastRenderedPageBreak/>
        <w:rPr>
          <w:rFonts w:ascii="Times New Roman" w:hAnsi="Times New Roman" w:eastAsia="ＭＳ ゴシック" w:cs="Times New Roman" w:eastAsiaTheme="majorEastAsia"/>
          <w:b/>
          <w:bCs/>
          <w:color w:val="365F91" w:themeColor="accent1" w:themeShade="BF"/>
          <w:sz w:val="36"/>
          <w:szCs w:val="28"/>
        </w:rPr>
        <w:t>1. HOME</w:t>
      </w:r>
    </w:p>
    <w:p w14:paraId="1AF05177">
      <w:pPr>
        <w:rPr>
          <w:rFonts w:ascii="Times New Roman" w:hAnsi="Times New Roman" w:cs="Times New Roman"/>
        </w:rPr>
      </w:pPr>
      <w:r>
        <w:rPr>
          <w:rFonts w:ascii="Times New Roman" w:hAnsi="Times New Roman" w:eastAsia="ＭＳ 明朝" w:cs="Times New Roman" w:eastAsiaTheme="minorEastAsia"/>
          <w:i/>
          <w:iCs/>
          <w:sz w:val="20"/>
          <w:szCs w:val="22"/>
        </w:rPr>
        <w:t>Primary public-facing landing page</w:t>
      </w:r>
    </w:p>
    <w:p w14:paraId="0EA98908">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Hero</w:t>
      </w:r>
    </w:p>
    <w:p w14:paraId="67925B16">
      <w:pPr>
        <w:rPr>
          <w:rFonts w:ascii="Times New Roman" w:hAnsi="Times New Roman" w:cs="Times New Roman"/>
        </w:rPr>
      </w:pPr>
      <w:r>
        <w:rPr>
          <w:rFonts w:ascii="Times New Roman" w:hAnsi="Times New Roman" w:eastAsia="ＭＳ 明朝" w:cs="Times New Roman" w:eastAsiaTheme="minorEastAsia"/>
          <w:sz w:val="20"/>
          <w:szCs w:val="22"/>
        </w:rPr>
        <w:t>INTEGRATED CLINICAL GENETICS &amp; GENOMICS</w:t>
      </w:r>
    </w:p>
    <w:p w14:paraId="67F1E2A1">
      <w:pPr>
        <w:rPr>
          <w:rFonts w:ascii="Times New Roman" w:hAnsi="Times New Roman" w:cs="Times New Roman"/>
          <w:b/>
          <w:bCs/>
          <w:sz w:val="26"/>
          <w:szCs w:val="32"/>
        </w:rPr>
      </w:pPr>
      <w:r>
        <w:rPr>
          <w:rFonts w:ascii="Times New Roman" w:hAnsi="Times New Roman" w:eastAsia="ＭＳ 明朝" w:cs="Times New Roman" w:eastAsiaTheme="minorEastAsia"/>
          <w:b/>
          <w:bCs/>
          <w:sz w:val="26"/>
          <w:szCs w:val="32"/>
        </w:rPr>
        <w:t>Bringing genetics closer to healthcare.</w:t>
      </w:r>
    </w:p>
    <w:p w14:paraId="18D9CFAE">
      <w:pPr>
        <w:rPr>
          <w:rFonts w:ascii="Times New Roman" w:hAnsi="Times New Roman" w:cs="Times New Roman"/>
        </w:rPr>
      </w:pPr>
      <w:r>
        <w:rPr>
          <w:rFonts w:ascii="Times New Roman" w:hAnsi="Times New Roman" w:eastAsia="ＭＳ 明朝" w:cs="Times New Roman" w:eastAsiaTheme="minorEastAsia"/>
          <w:sz w:val="20"/>
          <w:szCs w:val="22"/>
        </w:rPr>
        <w:t>GeneticxCare provides professional genetic counseling, genetic risk assessment and genomic support for individuals, families and healthcare professionals.</w:t>
      </w:r>
    </w:p>
    <w:p w14:paraId="777C87CE">
      <w:pPr>
        <w:rPr>
          <w:rFonts w:ascii="Times New Roman" w:hAnsi="Times New Roman" w:cs="Times New Roman"/>
        </w:rPr>
      </w:pPr>
      <w:r>
        <w:rPr>
          <w:rFonts w:ascii="Times New Roman" w:hAnsi="Times New Roman" w:eastAsia="ＭＳ 明朝" w:cs="Times New Roman" w:eastAsiaTheme="minorEastAsia"/>
          <w:sz w:val="20"/>
          <w:szCs w:val="22"/>
        </w:rPr>
        <w:t>Primary CTA: Book a Consultation</w:t>
      </w:r>
    </w:p>
    <w:p w14:paraId="6B27E4C8">
      <w:pPr>
        <w:rPr>
          <w:rFonts w:ascii="Times New Roman" w:hAnsi="Times New Roman" w:cs="Times New Roman"/>
        </w:rPr>
      </w:pPr>
      <w:r>
        <w:rPr>
          <w:rFonts w:ascii="Times New Roman" w:hAnsi="Times New Roman" w:eastAsia="ＭＳ 明朝" w:cs="Times New Roman" w:eastAsiaTheme="minorEastAsia"/>
          <w:sz w:val="20"/>
          <w:szCs w:val="22"/>
        </w:rPr>
        <w:t>Secondary CTA: For Healthcare Professionals</w:t>
      </w:r>
    </w:p>
    <w:p w14:paraId="70247AF9">
      <w:pPr>
        <w:shd w:val="clear" w:fill="FFF3CD"/>
        <w:rPr>
          <w:rFonts w:ascii="Times New Roman" w:hAnsi="Times New Roman" w:cs="Times New Roman"/>
        </w:rPr>
      </w:pPr>
      <w:r>
        <w:rPr>
          <w:rFonts w:ascii="Times New Roman" w:hAnsi="Times New Roman" w:eastAsia="ＭＳ 明朝" w:cs="Times New Roman" w:eastAsiaTheme="minorEastAsia"/>
          <w:b/>
          <w:bCs/>
          <w:sz w:val="20"/>
          <w:szCs w:val="22"/>
        </w:rPr>
        <w:t xml:space="preserve">DEVELOPER NOTE — </w:t>
      </w:r>
      <w:r>
        <w:rPr>
          <w:rFonts w:ascii="Times New Roman" w:hAnsi="Times New Roman" w:eastAsia="ＭＳ 明朝" w:cs="Times New Roman" w:eastAsiaTheme="minorEastAsia"/>
          <w:sz w:val="20"/>
          <w:szCs w:val="22"/>
        </w:rPr>
        <w:t>Use the finalized Home Hero image supplied separately. Do not embed text, logo or CTA buttons into the image. Keep all copy as responsive HTML/CSS.</w:t>
      </w:r>
    </w:p>
    <w:p w14:paraId="226B7FC4">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Introduction</w:t>
      </w:r>
    </w:p>
    <w:p w14:paraId="648B239A">
      <w:pPr>
        <w:rPr>
          <w:rFonts w:ascii="Times New Roman" w:hAnsi="Times New Roman" w:cs="Times New Roman"/>
        </w:rPr>
      </w:pPr>
      <w:r>
        <w:rPr>
          <w:rFonts w:ascii="Times New Roman" w:hAnsi="Times New Roman" w:eastAsia="ＭＳ 明朝" w:cs="Times New Roman" w:eastAsiaTheme="minorEastAsia"/>
          <w:sz w:val="20"/>
          <w:szCs w:val="22"/>
        </w:rPr>
        <w:t>Genetics is part of healthcare.</w:t>
      </w:r>
    </w:p>
    <w:p w14:paraId="33813D22">
      <w:pPr>
        <w:rPr>
          <w:rFonts w:ascii="Times New Roman" w:hAnsi="Times New Roman" w:cs="Times New Roman"/>
        </w:rPr>
      </w:pPr>
      <w:r>
        <w:rPr>
          <w:rFonts w:ascii="Times New Roman" w:hAnsi="Times New Roman" w:eastAsia="ＭＳ 明朝" w:cs="Times New Roman" w:eastAsiaTheme="minorEastAsia"/>
          <w:sz w:val="20"/>
          <w:szCs w:val="22"/>
        </w:rPr>
        <w:t>Many health conditions may involve genetic or familial factors. Understanding those factors can help individuals and families make better-informed healthcare decisions.</w:t>
      </w:r>
    </w:p>
    <w:p w14:paraId="7682E6CD">
      <w:pPr>
        <w:rPr>
          <w:rFonts w:ascii="Times New Roman" w:hAnsi="Times New Roman" w:cs="Times New Roman"/>
        </w:rPr>
      </w:pPr>
      <w:r>
        <w:rPr>
          <w:rFonts w:ascii="Times New Roman" w:hAnsi="Times New Roman" w:eastAsia="ＭＳ 明朝" w:cs="Times New Roman" w:eastAsiaTheme="minorEastAsia"/>
          <w:sz w:val="20"/>
          <w:szCs w:val="22"/>
        </w:rPr>
        <w:t>GeneticxCare brings clinical genetics and genomic expertise closer to patients and healthcare teams through a patient-centered and collaborative approach.</w:t>
      </w:r>
    </w:p>
    <w:p w14:paraId="4B8BFA10">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Our Services</w:t>
      </w:r>
    </w:p>
    <w:p w14:paraId="09364BA5">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Genetic Counseling</w:t>
      </w:r>
    </w:p>
    <w:p w14:paraId="092C7286">
      <w:pPr>
        <w:rPr>
          <w:rFonts w:ascii="Times New Roman" w:hAnsi="Times New Roman" w:cs="Times New Roman"/>
        </w:rPr>
      </w:pPr>
      <w:r>
        <w:rPr>
          <w:rFonts w:ascii="Times New Roman" w:hAnsi="Times New Roman" w:eastAsia="ＭＳ 明朝" w:cs="Times New Roman" w:eastAsiaTheme="minorEastAsia"/>
          <w:sz w:val="20"/>
          <w:szCs w:val="22"/>
        </w:rPr>
        <w:t>Understand genetic conditions, inherited risks, family history and genetic testing options.</w:t>
      </w:r>
    </w:p>
    <w:p w14:paraId="7E4435FF">
      <w:pPr>
        <w:rPr>
          <w:rFonts w:ascii="Times New Roman" w:hAnsi="Times New Roman" w:cs="Times New Roman"/>
        </w:rPr>
      </w:pPr>
      <w:r>
        <w:rPr>
          <w:rFonts w:ascii="Times New Roman" w:hAnsi="Times New Roman" w:eastAsia="ＭＳ 明朝" w:cs="Times New Roman" w:eastAsiaTheme="minorEastAsia"/>
          <w:sz w:val="20"/>
          <w:szCs w:val="22"/>
        </w:rPr>
        <w:t>CTA: Explore Service →</w:t>
      </w:r>
    </w:p>
    <w:p w14:paraId="32347589">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Genetic Risk Assessment</w:t>
      </w:r>
    </w:p>
    <w:p w14:paraId="5C1D0ED6">
      <w:pPr>
        <w:rPr>
          <w:rFonts w:ascii="Times New Roman" w:hAnsi="Times New Roman" w:cs="Times New Roman"/>
        </w:rPr>
      </w:pPr>
      <w:r>
        <w:rPr>
          <w:rFonts w:ascii="Times New Roman" w:hAnsi="Times New Roman" w:eastAsia="ＭＳ 明朝" w:cs="Times New Roman" w:eastAsiaTheme="minorEastAsia"/>
          <w:sz w:val="20"/>
          <w:szCs w:val="22"/>
        </w:rPr>
        <w:t>Review personal and family history to understand possible genetic or familial risk.</w:t>
      </w:r>
    </w:p>
    <w:p w14:paraId="4A619BAF">
      <w:pPr>
        <w:rPr>
          <w:rFonts w:ascii="Times New Roman" w:hAnsi="Times New Roman" w:cs="Times New Roman"/>
        </w:rPr>
      </w:pPr>
      <w:r>
        <w:rPr>
          <w:rFonts w:ascii="Times New Roman" w:hAnsi="Times New Roman" w:eastAsia="ＭＳ 明朝" w:cs="Times New Roman" w:eastAsiaTheme="minorEastAsia"/>
          <w:sz w:val="20"/>
          <w:szCs w:val="22"/>
        </w:rPr>
        <w:t>CTA: Explore Service →</w:t>
      </w:r>
    </w:p>
    <w:p w14:paraId="2D123185">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Genetic Testing Guidance</w:t>
      </w:r>
    </w:p>
    <w:p w14:paraId="0A8893B0">
      <w:pPr>
        <w:rPr>
          <w:rFonts w:ascii="Times New Roman" w:hAnsi="Times New Roman" w:cs="Times New Roman"/>
        </w:rPr>
      </w:pPr>
      <w:r>
        <w:rPr>
          <w:rFonts w:ascii="Times New Roman" w:hAnsi="Times New Roman" w:eastAsia="ＭＳ 明朝" w:cs="Times New Roman" w:eastAsiaTheme="minorEastAsia"/>
          <w:sz w:val="20"/>
          <w:szCs w:val="22"/>
        </w:rPr>
        <w:t>Understand whether testing may be appropriate, what different tests can and cannot tell you, and how testing can be arranged when needed.</w:t>
      </w:r>
    </w:p>
    <w:p w14:paraId="54AD3EF1">
      <w:pPr>
        <w:rPr>
          <w:rFonts w:ascii="Times New Roman" w:hAnsi="Times New Roman" w:cs="Times New Roman"/>
        </w:rPr>
      </w:pPr>
      <w:r>
        <w:rPr>
          <w:rFonts w:ascii="Times New Roman" w:hAnsi="Times New Roman" w:eastAsia="ＭＳ 明朝" w:cs="Times New Roman" w:eastAsiaTheme="minorEastAsia"/>
          <w:sz w:val="20"/>
          <w:szCs w:val="22"/>
        </w:rPr>
        <w:t>CTA: Explore Service →</w:t>
      </w:r>
    </w:p>
    <w:p w14:paraId="037CE15E">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Genetic Report Discussion</w:t>
      </w:r>
    </w:p>
    <w:p w14:paraId="1D658824">
      <w:pPr>
        <w:rPr>
          <w:rFonts w:ascii="Times New Roman" w:hAnsi="Times New Roman" w:cs="Times New Roman"/>
        </w:rPr>
      </w:pPr>
      <w:r>
        <w:rPr>
          <w:rFonts w:ascii="Times New Roman" w:hAnsi="Times New Roman" w:eastAsia="ＭＳ 明朝" w:cs="Times New Roman" w:eastAsiaTheme="minorEastAsia"/>
          <w:sz w:val="20"/>
          <w:szCs w:val="22"/>
        </w:rPr>
        <w:t>Support in understanding and discussing genetic and genomic laboratory reports in the context of personal and family information.</w:t>
      </w:r>
    </w:p>
    <w:p w14:paraId="4A9E3120">
      <w:pPr>
        <w:rPr>
          <w:rFonts w:ascii="Times New Roman" w:hAnsi="Times New Roman" w:cs="Times New Roman"/>
        </w:rPr>
      </w:pPr>
      <w:r>
        <w:rPr>
          <w:rFonts w:ascii="Times New Roman" w:hAnsi="Times New Roman" w:eastAsia="ＭＳ 明朝" w:cs="Times New Roman" w:eastAsiaTheme="minorEastAsia"/>
          <w:sz w:val="20"/>
          <w:szCs w:val="22"/>
        </w:rPr>
        <w:t>CTA: Explore Service →</w:t>
      </w:r>
    </w:p>
    <w:p w14:paraId="5E832966">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Genetic Health Guidance</w:t>
      </w:r>
    </w:p>
    <w:p w14:paraId="5C0F796E">
      <w:pPr>
        <w:rPr>
          <w:rFonts w:ascii="Times New Roman" w:hAnsi="Times New Roman" w:cs="Times New Roman"/>
        </w:rPr>
      </w:pPr>
      <w:r>
        <w:rPr>
          <w:rFonts w:ascii="Times New Roman" w:hAnsi="Times New Roman" w:eastAsia="ＭＳ 明朝" w:cs="Times New Roman" w:eastAsiaTheme="minorEastAsia"/>
          <w:sz w:val="20"/>
          <w:szCs w:val="22"/>
        </w:rPr>
        <w:t>Health education and care-navigation support when genetics or family history may be relevant.</w:t>
      </w:r>
    </w:p>
    <w:p w14:paraId="02EFA704">
      <w:pPr>
        <w:rPr>
          <w:rFonts w:ascii="Times New Roman" w:hAnsi="Times New Roman" w:cs="Times New Roman"/>
        </w:rPr>
      </w:pPr>
      <w:r>
        <w:rPr>
          <w:rFonts w:ascii="Times New Roman" w:hAnsi="Times New Roman" w:eastAsia="ＭＳ 明朝" w:cs="Times New Roman" w:eastAsiaTheme="minorEastAsia"/>
          <w:sz w:val="20"/>
          <w:szCs w:val="22"/>
        </w:rPr>
        <w:t>CTA: Explore Service →</w:t>
      </w:r>
    </w:p>
    <w:p w14:paraId="30A1FAE0">
      <w:pPr>
        <w:pStyle w:val="Heading3"/>
        <w:rPr>
          <w:rFonts w:ascii="Times New Roman" w:hAnsi="Times New Roman" w:cs="Times New Roman"/>
        </w:rPr>
      </w:pPr>
      <w:r>
        <w:lastRenderedPageBreak/>
        <w:rPr>
          <w:rFonts w:ascii="Times New Roman" w:hAnsi="Times New Roman" w:eastAsia="ＭＳ ゴシック" w:cs="Times New Roman" w:eastAsiaTheme="majorEastAsia"/>
          <w:b/>
          <w:bCs/>
          <w:color w:val="4F81BD" w:themeColor="accent1"/>
          <w:sz w:val="22"/>
          <w:szCs w:val="22"/>
        </w:rPr>
        <w:t>Care Navigation</w:t>
      </w:r>
    </w:p>
    <w:p w14:paraId="4531AACE">
      <w:pPr>
        <w:rPr>
          <w:rFonts w:ascii="Times New Roman" w:hAnsi="Times New Roman" w:cs="Times New Roman"/>
        </w:rPr>
      </w:pPr>
      <w:r>
        <w:rPr>
          <w:rFonts w:ascii="Times New Roman" w:hAnsi="Times New Roman" w:eastAsia="ＭＳ 明朝" w:cs="Times New Roman" w:eastAsiaTheme="minorEastAsia"/>
          <w:sz w:val="20"/>
          <w:szCs w:val="22"/>
        </w:rPr>
        <w:t>Guidance toward appropriate healthcare professionals, specialist evaluation, diagnostic services or other healthcare support when required.</w:t>
      </w:r>
    </w:p>
    <w:p w14:paraId="74478FBF">
      <w:pPr>
        <w:rPr>
          <w:rFonts w:ascii="Times New Roman" w:hAnsi="Times New Roman" w:cs="Times New Roman"/>
        </w:rPr>
      </w:pPr>
      <w:r>
        <w:rPr>
          <w:rFonts w:ascii="Times New Roman" w:hAnsi="Times New Roman" w:eastAsia="ＭＳ 明朝" w:cs="Times New Roman" w:eastAsiaTheme="minorEastAsia"/>
          <w:sz w:val="20"/>
          <w:szCs w:val="22"/>
        </w:rPr>
        <w:t>CTA: Explore Service →</w:t>
      </w:r>
    </w:p>
    <w:p w14:paraId="5480BF89">
      <w:pPr>
        <w:shd w:val="clear" w:fill="FFF3CD"/>
        <w:rPr>
          <w:rFonts w:ascii="Times New Roman" w:hAnsi="Times New Roman" w:cs="Times New Roman"/>
        </w:rPr>
      </w:pPr>
      <w:r>
        <w:rPr>
          <w:rFonts w:ascii="Times New Roman" w:hAnsi="Times New Roman" w:eastAsia="ＭＳ 明朝" w:cs="Times New Roman" w:eastAsiaTheme="minorEastAsia"/>
          <w:b/>
          <w:bCs/>
          <w:sz w:val="20"/>
          <w:szCs w:val="22"/>
        </w:rPr>
        <w:t xml:space="preserve">DEVELOPER NOTE — </w:t>
      </w:r>
      <w:r>
        <w:rPr>
          <w:rFonts w:ascii="Times New Roman" w:hAnsi="Times New Roman" w:eastAsia="ＭＳ 明朝" w:cs="Times New Roman" w:eastAsiaTheme="minorEastAsia"/>
          <w:sz w:val="20"/>
          <w:szCs w:val="22"/>
        </w:rPr>
        <w:t>Explore Service links should anchor to the relevant service section on the Services page. Do not create unnecessary individual service pages.</w:t>
      </w:r>
    </w:p>
    <w:p w14:paraId="4CCBBD18">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Who We Support</w:t>
      </w:r>
    </w:p>
    <w:p w14:paraId="3DDCCFAB">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Individuals &amp; Families</w:t>
      </w:r>
    </w:p>
    <w:p w14:paraId="4388865A">
      <w:pPr>
        <w:rPr>
          <w:rFonts w:ascii="Times New Roman" w:hAnsi="Times New Roman" w:cs="Times New Roman"/>
        </w:rPr>
      </w:pPr>
      <w:r>
        <w:rPr>
          <w:rFonts w:ascii="Times New Roman" w:hAnsi="Times New Roman" w:eastAsia="ＭＳ 明朝" w:cs="Times New Roman" w:eastAsiaTheme="minorEastAsia"/>
          <w:sz w:val="20"/>
          <w:szCs w:val="22"/>
        </w:rPr>
        <w:t>For people with genetic concerns, family history or questions about genetic testing.</w:t>
      </w:r>
    </w:p>
    <w:p w14:paraId="1F0D76BC">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Couples</w:t>
      </w:r>
    </w:p>
    <w:p w14:paraId="122EBF91">
      <w:pPr>
        <w:rPr>
          <w:rFonts w:ascii="Times New Roman" w:hAnsi="Times New Roman" w:cs="Times New Roman"/>
        </w:rPr>
      </w:pPr>
      <w:r>
        <w:rPr>
          <w:rFonts w:ascii="Times New Roman" w:hAnsi="Times New Roman" w:eastAsia="ＭＳ 明朝" w:cs="Times New Roman" w:eastAsiaTheme="minorEastAsia"/>
          <w:sz w:val="20"/>
          <w:szCs w:val="22"/>
        </w:rPr>
        <w:t>For preconception, carrier-risk, infertility and other reproductive genetic concerns.</w:t>
      </w:r>
    </w:p>
    <w:p w14:paraId="40AF6F9B">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Healthcare Professionals</w:t>
      </w:r>
    </w:p>
    <w:p w14:paraId="01A38B58">
      <w:pPr>
        <w:rPr>
          <w:rFonts w:ascii="Times New Roman" w:hAnsi="Times New Roman" w:cs="Times New Roman"/>
        </w:rPr>
      </w:pPr>
      <w:r>
        <w:rPr>
          <w:rFonts w:ascii="Times New Roman" w:hAnsi="Times New Roman" w:eastAsia="ＭＳ 明朝" w:cs="Times New Roman" w:eastAsiaTheme="minorEastAsia"/>
          <w:sz w:val="20"/>
          <w:szCs w:val="22"/>
        </w:rPr>
        <w:t xml:space="preserve">Genetics support for doctors and clinical teams </w:t>
      </w:r>
      <w:r>
        <w:rPr>
          <w:rFonts w:ascii="Times New Roman" w:hAnsi="Times New Roman" w:eastAsia="ＭＳ 明朝" w:cs="Times New Roman" w:eastAsiaTheme="minorEastAsia"/>
          <w:sz w:val="20"/>
          <w:szCs w:val="22"/>
        </w:rPr>
        <w:t xml:space="preserve">managing  patients</w:t>
      </w:r>
      <w:r>
        <w:rPr>
          <w:rFonts w:ascii="Times New Roman" w:hAnsi="Times New Roman" w:eastAsia="ＭＳ 明朝" w:cs="Times New Roman" w:eastAsiaTheme="minorEastAsia"/>
          <w:sz w:val="20"/>
          <w:szCs w:val="22"/>
        </w:rPr>
        <w:t xml:space="preserve"> with possible genetic conditions.</w:t>
      </w:r>
    </w:p>
    <w:p w14:paraId="2B4B6A22">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Hospitals &amp; Healthcare Institutions</w:t>
      </w:r>
    </w:p>
    <w:p w14:paraId="3194340F">
      <w:pPr>
        <w:rPr>
          <w:rFonts w:ascii="Times New Roman" w:hAnsi="Times New Roman" w:cs="Times New Roman"/>
        </w:rPr>
      </w:pPr>
      <w:r>
        <w:rPr>
          <w:rFonts w:ascii="Times New Roman" w:hAnsi="Times New Roman" w:eastAsia="ＭＳ 明朝" w:cs="Times New Roman" w:eastAsiaTheme="minorEastAsia"/>
          <w:sz w:val="20"/>
          <w:szCs w:val="22"/>
        </w:rPr>
        <w:t>Genetics services and professional support through institutional collaboration.</w:t>
      </w:r>
    </w:p>
    <w:p w14:paraId="4F183C35">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 xml:space="preserve">How </w:t>
      </w:r>
      <w:r>
        <w:rPr>
          <w:rFonts w:ascii="Times New Roman" w:hAnsi="Times New Roman" w:eastAsia="ＭＳ ゴシック" w:cs="Times New Roman" w:eastAsiaTheme="majorEastAsia"/>
          <w:b/>
          <w:bCs/>
          <w:color w:val="4F81BD" w:themeColor="accent1"/>
          <w:sz w:val="22"/>
          <w:szCs w:val="22"/>
        </w:rPr>
        <w:t>GeneticxCare</w:t>
      </w:r>
      <w:r>
        <w:rPr>
          <w:rFonts w:ascii="Times New Roman" w:hAnsi="Times New Roman" w:eastAsia="ＭＳ ゴシック" w:cs="Times New Roman" w:eastAsiaTheme="majorEastAsia"/>
          <w:b/>
          <w:bCs/>
          <w:color w:val="4F81BD" w:themeColor="accent1"/>
          <w:sz w:val="22"/>
          <w:szCs w:val="22"/>
        </w:rPr>
        <w:t xml:space="preserve"> Works</w:t>
      </w:r>
    </w:p>
    <w:p w14:paraId="6170BBC1">
      <w:pPr>
        <w:pStyle w:val="NormalWeb"/>
      </w:pPr>
      <w:r>
        <w:rPr>
          <w:rStyle w:val="Strong"/>
          <w:rFonts w:ascii="Times New Roman" w:hAnsi="Times New Roman" w:eastAsia="Times New Roman" w:cs="Times New Roman"/>
          <w:b/>
          <w:bCs/>
          <w:sz w:val="24"/>
          <w:szCs w:val="24"/>
        </w:rPr>
        <w:t>01 — Understand</w:t>
      </w:r>
      <w:r>
        <w:br w:type="textWrapping"/>
      </w:r>
      <w:r>
        <w:rPr>
          <w:rFonts w:ascii="Times New Roman" w:hAnsi="Times New Roman" w:eastAsia="Times New Roman" w:cs="Times New Roman"/>
          <w:sz w:val="24"/>
          <w:szCs w:val="24"/>
        </w:rPr>
        <w:t>We begin with your concern, medical history and relevant family history.</w:t>
      </w:r>
    </w:p>
    <w:p w14:paraId="4E687800">
      <w:pPr>
        <w:pStyle w:val="NormalWeb"/>
      </w:pPr>
      <w:r>
        <w:rPr>
          <w:rStyle w:val="Strong"/>
          <w:rFonts w:ascii="Times New Roman" w:hAnsi="Times New Roman" w:eastAsia="Times New Roman" w:cs="Times New Roman"/>
          <w:b/>
          <w:bCs/>
          <w:sz w:val="24"/>
          <w:szCs w:val="24"/>
        </w:rPr>
        <w:t>02 — Assess</w:t>
      </w:r>
      <w:r>
        <w:br w:type="textWrapping"/>
      </w:r>
      <w:r>
        <w:rPr>
          <w:rFonts w:ascii="Times New Roman" w:hAnsi="Times New Roman" w:eastAsia="Times New Roman" w:cs="Times New Roman"/>
          <w:sz w:val="24"/>
          <w:szCs w:val="24"/>
        </w:rPr>
        <w:t>We review the information to understand whether genetics may be relevant.</w:t>
      </w:r>
    </w:p>
    <w:p w14:paraId="59F34B27">
      <w:pPr>
        <w:pStyle w:val="NormalWeb"/>
      </w:pPr>
      <w:r>
        <w:rPr>
          <w:rStyle w:val="Strong"/>
          <w:rFonts w:ascii="Times New Roman" w:hAnsi="Times New Roman" w:eastAsia="Times New Roman" w:cs="Times New Roman"/>
          <w:b/>
          <w:bCs/>
          <w:sz w:val="24"/>
          <w:szCs w:val="24"/>
        </w:rPr>
        <w:t>03 — Explain</w:t>
      </w:r>
      <w:r>
        <w:br w:type="textWrapping"/>
      </w:r>
      <w:r>
        <w:rPr>
          <w:rFonts w:ascii="Times New Roman" w:hAnsi="Times New Roman" w:eastAsia="Times New Roman" w:cs="Times New Roman"/>
          <w:sz w:val="24"/>
          <w:szCs w:val="24"/>
        </w:rPr>
        <w:t>We discuss the genetic considerations, testing options and what they may mean for you.</w:t>
      </w:r>
    </w:p>
    <w:p w14:paraId="6B0B133E">
      <w:pPr>
        <w:pStyle w:val="NormalWeb"/>
      </w:pPr>
      <w:r>
        <w:rPr>
          <w:rStyle w:val="Strong"/>
          <w:rFonts w:ascii="Times New Roman" w:hAnsi="Times New Roman" w:eastAsia="Times New Roman" w:cs="Times New Roman"/>
          <w:b/>
          <w:bCs/>
          <w:sz w:val="24"/>
          <w:szCs w:val="24"/>
        </w:rPr>
        <w:t>04 — Guide</w:t>
      </w:r>
      <w:r>
        <w:br w:type="textWrapping"/>
      </w:r>
      <w:r>
        <w:rPr>
          <w:rFonts w:ascii="Times New Roman" w:hAnsi="Times New Roman" w:eastAsia="Times New Roman" w:cs="Times New Roman"/>
          <w:sz w:val="24"/>
          <w:szCs w:val="24"/>
        </w:rPr>
        <w:t>When needed, we guide you toward the appropriate diagnostic service, specialist or healthcare pathway.</w:t>
      </w:r>
    </w:p>
    <w:p w14:paraId="2890B6EC">
      <w:pPr>
        <w:rPr>
          <w:rFonts w:ascii="Times New Roman" w:hAnsi="Times New Roman" w:cs="Times New Roman"/>
        </w:rPr>
      </w:pPr>
      <w:r>
        <w:rPr>
          <w:rFonts w:ascii="Times New Roman" w:hAnsi="Times New Roman" w:eastAsia="ＭＳ 明朝" w:cs="Times New Roman" w:eastAsiaTheme="minorEastAsia"/>
          <w:sz w:val="20"/>
          <w:szCs w:val="22"/>
        </w:rPr>
        <w:t>.</w:t>
      </w:r>
    </w:p>
    <w:p w14:paraId="02C6E37A">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Access to Genetics Care</w:t>
      </w:r>
    </w:p>
    <w:p w14:paraId="4964D720">
      <w:pPr>
        <w:rPr>
          <w:rFonts w:ascii="Times New Roman" w:hAnsi="Times New Roman" w:cs="Times New Roman"/>
        </w:rPr>
      </w:pPr>
      <w:r>
        <w:rPr>
          <w:rFonts w:ascii="Times New Roman" w:hAnsi="Times New Roman" w:eastAsia="ＭＳ 明朝" w:cs="Times New Roman" w:eastAsiaTheme="minorEastAsia"/>
          <w:sz w:val="20"/>
          <w:szCs w:val="22"/>
        </w:rPr>
        <w:t>Genetics support, closer to you.</w:t>
      </w:r>
    </w:p>
    <w:p w14:paraId="562E871F">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Online Genetic Consultation</w:t>
      </w:r>
    </w:p>
    <w:p w14:paraId="0727E2EC">
      <w:pPr>
        <w:rPr>
          <w:rFonts w:ascii="Times New Roman" w:hAnsi="Times New Roman" w:cs="Times New Roman"/>
        </w:rPr>
      </w:pPr>
      <w:r>
        <w:rPr>
          <w:rFonts w:ascii="Times New Roman" w:hAnsi="Times New Roman" w:eastAsia="ＭＳ 明朝" w:cs="Times New Roman" w:eastAsiaTheme="minorEastAsia"/>
          <w:sz w:val="20"/>
          <w:szCs w:val="22"/>
        </w:rPr>
        <w:t>Genetic counseling can be provided online when the nature of the case allows meaningful assessment through remote consultation.</w:t>
      </w:r>
    </w:p>
    <w:p w14:paraId="6970146B">
      <w:pPr>
        <w:rPr>
          <w:rFonts w:ascii="Times New Roman" w:hAnsi="Times New Roman" w:cs="Times New Roman"/>
        </w:rPr>
      </w:pPr>
      <w:r>
        <w:rPr>
          <w:rFonts w:ascii="Times New Roman" w:hAnsi="Times New Roman" w:eastAsia="ＭＳ 明朝" w:cs="Times New Roman" w:eastAsiaTheme="minorEastAsia"/>
          <w:sz w:val="20"/>
          <w:szCs w:val="22"/>
        </w:rPr>
        <w:t>CTA: Explore Online Consultation →</w:t>
      </w:r>
    </w:p>
    <w:p w14:paraId="276B028A">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Regional Consultation Program</w:t>
      </w:r>
    </w:p>
    <w:p w14:paraId="26F5ECCD">
      <w:pPr>
        <w:rPr>
          <w:rFonts w:ascii="Times New Roman" w:hAnsi="Times New Roman" w:cs="Times New Roman"/>
        </w:rPr>
      </w:pPr>
      <w:r>
        <w:rPr>
          <w:rFonts w:ascii="Times New Roman" w:hAnsi="Times New Roman" w:eastAsia="ＭＳ 明朝" w:cs="Times New Roman" w:eastAsiaTheme="minorEastAsia"/>
          <w:sz w:val="20"/>
          <w:szCs w:val="22"/>
        </w:rPr>
        <w:t>GeneticxCare works with participating healthcare institutions to bring genetics consultation closer to patients and healthcare teams in regional locations.</w:t>
      </w:r>
    </w:p>
    <w:p w14:paraId="645A50C9">
      <w:pPr>
        <w:rPr>
          <w:rFonts w:ascii="Times New Roman" w:hAnsi="Times New Roman" w:cs="Times New Roman"/>
        </w:rPr>
      </w:pPr>
      <w:r>
        <w:rPr>
          <w:rFonts w:ascii="Times New Roman" w:hAnsi="Times New Roman" w:eastAsia="ＭＳ 明朝" w:cs="Times New Roman" w:eastAsiaTheme="minorEastAsia"/>
          <w:sz w:val="20"/>
          <w:szCs w:val="22"/>
        </w:rPr>
        <w:t>CTA: Explore Regional Program →</w:t>
      </w:r>
    </w:p>
    <w:p w14:paraId="11997FA6">
      <w:pPr>
        <w:pStyle w:val="Heading2"/>
        <w:rPr>
          <w:rFonts w:ascii="Times New Roman" w:hAnsi="Times New Roman" w:cs="Times New Roman"/>
        </w:rPr>
      </w:pPr>
      <w:r>
        <w:lastRenderedPageBreak/>
        <w:rPr>
          <w:rFonts w:ascii="Times New Roman" w:hAnsi="Times New Roman" w:eastAsia="ＭＳ ゴシック" w:cs="Times New Roman" w:eastAsiaTheme="majorEastAsia"/>
          <w:b/>
          <w:bCs/>
          <w:color w:val="4F81BD" w:themeColor="accent1"/>
          <w:sz w:val="28"/>
          <w:szCs w:val="26"/>
        </w:rPr>
        <w:t>Our Approach</w:t>
      </w:r>
    </w:p>
    <w:p w14:paraId="7F161F5D">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Patient-centered</w:t>
      </w:r>
    </w:p>
    <w:p w14:paraId="5965FF27">
      <w:pPr>
        <w:rPr>
          <w:rFonts w:ascii="Times New Roman" w:hAnsi="Times New Roman" w:cs="Times New Roman"/>
        </w:rPr>
      </w:pPr>
      <w:r>
        <w:rPr>
          <w:rFonts w:ascii="Times New Roman" w:hAnsi="Times New Roman" w:eastAsia="ＭＳ 明朝" w:cs="Times New Roman" w:eastAsiaTheme="minorEastAsia"/>
          <w:sz w:val="20"/>
          <w:szCs w:val="22"/>
        </w:rPr>
        <w:t>We consider the individual, their family and their healthcare needs — not just a test result.</w:t>
      </w:r>
    </w:p>
    <w:p w14:paraId="1B645582">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Evidence-informed</w:t>
      </w:r>
    </w:p>
    <w:p w14:paraId="671843B9">
      <w:pPr>
        <w:rPr>
          <w:rFonts w:ascii="Times New Roman" w:hAnsi="Times New Roman" w:cs="Times New Roman"/>
        </w:rPr>
      </w:pPr>
      <w:r>
        <w:rPr>
          <w:rFonts w:ascii="Times New Roman" w:hAnsi="Times New Roman" w:eastAsia="ＭＳ 明朝" w:cs="Times New Roman" w:eastAsiaTheme="minorEastAsia"/>
          <w:sz w:val="20"/>
          <w:szCs w:val="22"/>
        </w:rPr>
        <w:t>Our approach is based on established principles of clinical genetics and available scientific evidence.</w:t>
      </w:r>
    </w:p>
    <w:p w14:paraId="26FD9455">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Collaborative</w:t>
      </w:r>
    </w:p>
    <w:p w14:paraId="60ADD23D">
      <w:pPr>
        <w:rPr>
          <w:rFonts w:ascii="Times New Roman" w:hAnsi="Times New Roman" w:cs="Times New Roman"/>
        </w:rPr>
      </w:pPr>
      <w:r>
        <w:rPr>
          <w:rFonts w:ascii="Times New Roman" w:hAnsi="Times New Roman" w:eastAsia="ＭＳ 明朝" w:cs="Times New Roman" w:eastAsiaTheme="minorEastAsia"/>
          <w:sz w:val="20"/>
          <w:szCs w:val="22"/>
        </w:rPr>
        <w:t>Genetics is most useful when it works alongside appropriate medical and specialist care.</w:t>
      </w:r>
    </w:p>
    <w:p w14:paraId="7CCF6979">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Responsible</w:t>
      </w:r>
    </w:p>
    <w:p w14:paraId="16F7B60D">
      <w:pPr>
        <w:rPr>
          <w:rFonts w:ascii="Times New Roman" w:hAnsi="Times New Roman" w:cs="Times New Roman"/>
        </w:rPr>
      </w:pPr>
      <w:r>
        <w:rPr>
          <w:rFonts w:ascii="Times New Roman" w:hAnsi="Times New Roman" w:eastAsia="ＭＳ 明朝" w:cs="Times New Roman" w:eastAsiaTheme="minorEastAsia"/>
          <w:sz w:val="20"/>
          <w:szCs w:val="22"/>
        </w:rPr>
        <w:t>We do not promote unnecessary genetic testing or promise outcomes that genetic testing cannot provide.</w:t>
      </w:r>
    </w:p>
    <w:p w14:paraId="6002E40A">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Home CTA</w:t>
      </w:r>
    </w:p>
    <w:p w14:paraId="27EA7AC1">
      <w:pPr>
        <w:rPr>
          <w:rFonts w:ascii="Times New Roman" w:hAnsi="Times New Roman" w:cs="Times New Roman"/>
        </w:rPr>
      </w:pPr>
      <w:r>
        <w:rPr>
          <w:rFonts w:ascii="Times New Roman" w:hAnsi="Times New Roman" w:eastAsia="ＭＳ 明朝" w:cs="Times New Roman" w:eastAsiaTheme="minorEastAsia"/>
          <w:sz w:val="20"/>
          <w:szCs w:val="22"/>
        </w:rPr>
        <w:t>Have a question about genetics?</w:t>
      </w:r>
    </w:p>
    <w:p w14:paraId="19942D9C">
      <w:pPr>
        <w:rPr>
          <w:rFonts w:ascii="Times New Roman" w:hAnsi="Times New Roman" w:cs="Times New Roman"/>
        </w:rPr>
      </w:pPr>
      <w:r>
        <w:rPr>
          <w:rFonts w:ascii="Times New Roman" w:hAnsi="Times New Roman" w:eastAsia="ＭＳ 明朝" w:cs="Times New Roman" w:eastAsiaTheme="minorEastAsia"/>
          <w:sz w:val="20"/>
          <w:szCs w:val="22"/>
        </w:rPr>
        <w:t>Whether you are seeking genetic counseling, reviewing a genetic report or looking for genetics support for your patients, GeneticxCare can help you understand the next step.</w:t>
      </w:r>
    </w:p>
    <w:p w14:paraId="0E734D29">
      <w:pPr>
        <w:rPr>
          <w:rFonts w:ascii="Times New Roman" w:hAnsi="Times New Roman" w:cs="Times New Roman"/>
        </w:rPr>
      </w:pPr>
      <w:r>
        <w:rPr>
          <w:rFonts w:ascii="Times New Roman" w:hAnsi="Times New Roman" w:eastAsia="ＭＳ 明朝" w:cs="Times New Roman" w:eastAsiaTheme="minorEastAsia"/>
          <w:sz w:val="20"/>
          <w:szCs w:val="22"/>
        </w:rPr>
        <w:t>Book a Consultation →</w:t>
      </w:r>
    </w:p>
    <w:p w14:paraId="1571F2C0">
      <w:pPr>
        <w:rPr>
          <w:rFonts w:ascii="Times New Roman" w:hAnsi="Times New Roman" w:cs="Times New Roman"/>
        </w:rPr>
      </w:pPr>
      <w:r>
        <w:rPr>
          <w:rFonts w:ascii="Times New Roman" w:hAnsi="Times New Roman" w:eastAsia="ＭＳ 明朝" w:cs="Times New Roman" w:eastAsiaTheme="minorEastAsia"/>
          <w:sz w:val="20"/>
          <w:szCs w:val="22"/>
        </w:rPr>
        <w:t>Contact GeneticxCare →</w:t>
      </w:r>
    </w:p>
    <w:p w14:paraId="028AEB16">
      <w:pPr>
        <w:pageBreakBefore/>
        <w:rPr>
          <w:rFonts w:ascii="Times New Roman" w:hAnsi="Times New Roman" w:cs="Times New Roman"/>
        </w:rPr>
      </w:pPr>
      <w:r>
        <w:lastRenderedPageBreak/>
        <w:rPr>
          <w:rFonts w:ascii="Times New Roman" w:hAnsi="Times New Roman" w:cs="Times New Roman"/>
        </w:rPr>
      </w:r>
    </w:p>
    <w:p w14:paraId="245B95A9">
      <w:pPr>
        <w:pStyle w:val="Heading1"/>
        <w:rPr>
          <w:rFonts w:ascii="Times New Roman" w:hAnsi="Times New Roman" w:cs="Times New Roman"/>
        </w:rPr>
      </w:pPr>
      <w:r>
        <w:lastRenderedPageBreak/>
        <w:rPr>
          <w:rFonts w:ascii="Times New Roman" w:hAnsi="Times New Roman" w:eastAsia="ＭＳ ゴシック" w:cs="Times New Roman" w:eastAsiaTheme="majorEastAsia"/>
          <w:b/>
          <w:bCs/>
          <w:color w:val="365F91" w:themeColor="accent1" w:themeShade="BF"/>
          <w:sz w:val="36"/>
          <w:szCs w:val="28"/>
        </w:rPr>
        <w:t>2. ABOUT GENETICXCARE</w:t>
      </w:r>
    </w:p>
    <w:p w14:paraId="0625F1C6">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Hero</w:t>
      </w:r>
    </w:p>
    <w:p w14:paraId="4FDD3E1B">
      <w:pPr>
        <w:rPr>
          <w:rFonts w:ascii="Times New Roman" w:hAnsi="Times New Roman" w:cs="Times New Roman"/>
        </w:rPr>
      </w:pPr>
      <w:r>
        <w:rPr>
          <w:rFonts w:ascii="Times New Roman" w:hAnsi="Times New Roman" w:eastAsia="ＭＳ 明朝" w:cs="Times New Roman" w:eastAsiaTheme="minorEastAsia"/>
          <w:sz w:val="20"/>
          <w:szCs w:val="22"/>
        </w:rPr>
        <w:t>About GeneticxCare</w:t>
      </w:r>
    </w:p>
    <w:p w14:paraId="5915E4E2">
      <w:pPr>
        <w:rPr>
          <w:rFonts w:ascii="Times New Roman" w:hAnsi="Times New Roman" w:cs="Times New Roman"/>
        </w:rPr>
      </w:pPr>
      <w:r>
        <w:rPr>
          <w:rFonts w:ascii="Times New Roman" w:hAnsi="Times New Roman" w:eastAsia="ＭＳ 明朝" w:cs="Times New Roman" w:eastAsiaTheme="minorEastAsia"/>
          <w:sz w:val="20"/>
          <w:szCs w:val="22"/>
        </w:rPr>
        <w:t>Making clinical genetics more accessible, understandable and connected to healthcare.</w:t>
      </w:r>
    </w:p>
    <w:p w14:paraId="5083678D">
      <w:pPr>
        <w:shd w:val="clear" w:fill="FFF3CD"/>
        <w:rPr>
          <w:rFonts w:ascii="Times New Roman" w:hAnsi="Times New Roman" w:cs="Times New Roman"/>
        </w:rPr>
      </w:pPr>
      <w:r>
        <w:rPr>
          <w:rFonts w:ascii="Times New Roman" w:hAnsi="Times New Roman" w:eastAsia="ＭＳ 明朝" w:cs="Times New Roman" w:eastAsiaTheme="minorEastAsia"/>
          <w:b/>
          <w:bCs/>
          <w:sz w:val="20"/>
          <w:szCs w:val="22"/>
        </w:rPr>
        <w:t xml:space="preserve">DEVELOPER NOTE — </w:t>
      </w:r>
      <w:r>
        <w:rPr>
          <w:rFonts w:ascii="Times New Roman" w:hAnsi="Times New Roman" w:eastAsia="ＭＳ 明朝" w:cs="Times New Roman" w:eastAsiaTheme="minorEastAsia"/>
          <w:sz w:val="20"/>
          <w:szCs w:val="22"/>
        </w:rPr>
        <w:t>Use the finalized About Hero image supplied separately. Keep the heading and copy in HTML/CSS.</w:t>
      </w:r>
    </w:p>
    <w:p w14:paraId="53CB11C5">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Our Purpose</w:t>
      </w:r>
    </w:p>
    <w:p w14:paraId="75443C1B">
      <w:pPr>
        <w:rPr>
          <w:rFonts w:ascii="Times New Roman" w:hAnsi="Times New Roman" w:cs="Times New Roman"/>
        </w:rPr>
      </w:pPr>
      <w:r>
        <w:rPr>
          <w:rFonts w:ascii="Times New Roman" w:hAnsi="Times New Roman" w:eastAsia="ＭＳ 明朝" w:cs="Times New Roman" w:eastAsiaTheme="minorEastAsia"/>
          <w:sz w:val="20"/>
          <w:szCs w:val="22"/>
        </w:rPr>
        <w:t>Genetics is increasingly relevant across healthcare, yet access to genetics expertise remains limited in many communities.</w:t>
      </w:r>
    </w:p>
    <w:p w14:paraId="1E929BFD">
      <w:pPr>
        <w:rPr>
          <w:rFonts w:ascii="Times New Roman" w:hAnsi="Times New Roman" w:cs="Times New Roman"/>
        </w:rPr>
      </w:pPr>
      <w:r>
        <w:rPr>
          <w:rFonts w:ascii="Times New Roman" w:hAnsi="Times New Roman" w:eastAsia="ＭＳ 明朝" w:cs="Times New Roman" w:eastAsiaTheme="minorEastAsia"/>
          <w:sz w:val="20"/>
          <w:szCs w:val="22"/>
        </w:rPr>
        <w:t>GeneticxCare was established to help bring genetics-focused expertise into appropriate healthcare pathways, supporting individuals, families and healthcare teams through genetic counseling, assessment and genomic support.</w:t>
      </w:r>
    </w:p>
    <w:p w14:paraId="4D706437">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Leadership</w:t>
      </w:r>
    </w:p>
    <w:p w14:paraId="6FA3A380">
      <w:pPr>
        <w:rPr>
          <w:rFonts w:ascii="Times New Roman" w:hAnsi="Times New Roman" w:cs="Times New Roman"/>
        </w:rPr>
      </w:pPr>
      <w:r>
        <w:rPr>
          <w:rFonts w:ascii="Times New Roman" w:hAnsi="Times New Roman" w:eastAsia="ＭＳ 明朝" w:cs="Times New Roman" w:eastAsiaTheme="minorEastAsia"/>
          <w:sz w:val="20"/>
          <w:szCs w:val="22"/>
        </w:rPr>
        <w:t>Ravikanth Dabbeta, M.Sc. | PGMGC | BGC-INDIA</w:t>
      </w:r>
    </w:p>
    <w:p w14:paraId="46813A36">
      <w:pPr>
        <w:rPr>
          <w:rFonts w:ascii="Times New Roman" w:hAnsi="Times New Roman" w:cs="Times New Roman"/>
        </w:rPr>
      </w:pPr>
      <w:r>
        <w:rPr>
          <w:rFonts w:ascii="Times New Roman" w:hAnsi="Times New Roman" w:eastAsia="ＭＳ 明朝" w:cs="Times New Roman" w:eastAsiaTheme="minorEastAsia"/>
          <w:sz w:val="20"/>
          <w:szCs w:val="22"/>
        </w:rPr>
        <w:t>Certified Genetic Counselor</w:t>
      </w:r>
    </w:p>
    <w:p w14:paraId="0B0E2D87">
      <w:pPr>
        <w:rPr>
          <w:rFonts w:ascii="Times New Roman" w:hAnsi="Times New Roman" w:cs="Times New Roman"/>
        </w:rPr>
      </w:pPr>
      <w:r>
        <w:rPr>
          <w:rFonts w:ascii="Times New Roman" w:hAnsi="Times New Roman" w:eastAsia="ＭＳ 明朝" w:cs="Times New Roman" w:eastAsiaTheme="minorEastAsia"/>
          <w:sz w:val="20"/>
          <w:szCs w:val="22"/>
        </w:rPr>
        <w:t>Founder &amp; Director, GeneticxCare</w:t>
      </w:r>
    </w:p>
    <w:p w14:paraId="16029EA0">
      <w:pPr>
        <w:rPr>
          <w:rFonts w:ascii="Times New Roman" w:hAnsi="Times New Roman" w:cs="Times New Roman"/>
        </w:rPr>
      </w:pPr>
      <w:r>
        <w:rPr>
          <w:rFonts w:ascii="Times New Roman" w:hAnsi="Times New Roman" w:eastAsia="ＭＳ 明朝" w:cs="Times New Roman" w:eastAsiaTheme="minorEastAsia"/>
          <w:sz w:val="20"/>
          <w:szCs w:val="22"/>
        </w:rPr>
        <w:t>GeneticxCare was founded with the aim of making genetics more accessible, understandable and responsibly integrated into healthcare.</w:t>
      </w:r>
    </w:p>
    <w:p w14:paraId="6F6985C6">
      <w:pPr>
        <w:rPr>
          <w:rFonts w:ascii="Times New Roman" w:hAnsi="Times New Roman" w:cs="Times New Roman"/>
        </w:rPr>
      </w:pPr>
      <w:r>
        <w:rPr>
          <w:rFonts w:ascii="Times New Roman" w:hAnsi="Times New Roman" w:eastAsia="ＭＳ 明朝" w:cs="Times New Roman" w:eastAsiaTheme="minorEastAsia"/>
          <w:sz w:val="20"/>
          <w:szCs w:val="22"/>
        </w:rPr>
        <w:t>The organization operates through a collaborative care model, connecting genetics expertise with appropriate healthcare professionals, diagnostic services and participating healthcare institutions according to the needs of each case.</w:t>
      </w:r>
    </w:p>
    <w:p w14:paraId="4EC47413">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Senior Advisors</w:t>
      </w:r>
    </w:p>
    <w:p w14:paraId="2212717B">
      <w:pPr>
        <w:pStyle w:val="NormalWeb"/>
      </w:pPr>
      <w:r>
        <w:rPr>
          <w:rStyle w:val="Strong"/>
          <w:rFonts w:ascii="Times New Roman" w:hAnsi="Times New Roman" w:eastAsia="Times New Roman" w:cs="Times New Roman"/>
          <w:b/>
          <w:bCs/>
          <w:sz w:val="24"/>
          <w:szCs w:val="24"/>
        </w:rPr>
        <w:t>GeneticxCare</w:t>
      </w:r>
      <w:r>
        <w:rPr>
          <w:rStyle w:val="Strong"/>
          <w:rFonts w:ascii="Times New Roman" w:hAnsi="Times New Roman" w:eastAsia="Times New Roman" w:cs="Times New Roman"/>
          <w:b/>
          <w:bCs/>
          <w:sz w:val="24"/>
          <w:szCs w:val="24"/>
        </w:rPr>
        <w:t xml:space="preserve"> benefits from the advice and perspective of experienced senior professionals in genetics and related healthcare fields, including professionals with more than 25 years of experience. Their expertise is sought when appropriate to support </w:t>
      </w:r>
      <w:r>
        <w:rPr>
          <w:rStyle w:val="Strong"/>
          <w:rFonts w:ascii="Times New Roman" w:hAnsi="Times New Roman" w:eastAsia="Times New Roman" w:cs="Times New Roman"/>
          <w:b/>
          <w:bCs/>
          <w:sz w:val="24"/>
          <w:szCs w:val="24"/>
        </w:rPr>
        <w:t>GeneticxCare's</w:t>
      </w:r>
      <w:r>
        <w:rPr>
          <w:rStyle w:val="Strong"/>
          <w:rFonts w:ascii="Times New Roman" w:hAnsi="Times New Roman" w:eastAsia="Times New Roman" w:cs="Times New Roman"/>
          <w:b/>
          <w:bCs/>
          <w:sz w:val="24"/>
          <w:szCs w:val="24"/>
        </w:rPr>
        <w:t xml:space="preserve"> clinical approach, professional standards and collaborative development.</w:t>
      </w:r>
    </w:p>
    <w:p w14:paraId="4EDCA088">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Clinical &amp; Professional Network</w:t>
      </w:r>
    </w:p>
    <w:p w14:paraId="5DD38BA5">
      <w:pPr>
        <w:pStyle w:val="NormalWeb"/>
      </w:pPr>
      <w:r>
        <w:rPr>
          <w:rFonts w:ascii="Times New Roman" w:hAnsi="Times New Roman" w:eastAsia="Times New Roman" w:cs="Times New Roman"/>
          <w:sz w:val="24"/>
          <w:szCs w:val="24"/>
        </w:rPr>
        <w:t>GeneticxCare</w:t>
      </w:r>
      <w:r>
        <w:rPr>
          <w:rFonts w:ascii="Times New Roman" w:hAnsi="Times New Roman" w:eastAsia="Times New Roman" w:cs="Times New Roman"/>
          <w:sz w:val="24"/>
          <w:szCs w:val="24"/>
        </w:rPr>
        <w:t xml:space="preserve"> works with qualified professionals and healthcare organizations to support genetics-focused care according to individual and clinical requirements.</w:t>
      </w:r>
    </w:p>
    <w:p w14:paraId="7EE1325E">
      <w:pPr>
        <w:numPr>
          <w:ilvl w:val="0"/>
          <w:numId w:val="10"/>
        </w:numPr>
        <w:spacing w:before="100" w:after="100" w:line="240" w:lineRule="auto" w:beforeAutospacing="1" w:afterAutospacing="1"/>
        <w:ind w:left="720" w:hanging="360"/>
        <w:rPr>
          <w:rFonts w:ascii="Times New Roman" w:hAnsi="Times New Roman" w:cs="Times New Roman"/>
        </w:rPr>
      </w:pPr>
      <w:r>
        <w:rPr>
          <w:rStyle w:val="Strong"/>
          <w:rFonts w:ascii="Times New Roman" w:hAnsi="Times New Roman" w:eastAsia="ＭＳ 明朝" w:cs="Times New Roman" w:eastAsiaTheme="minorEastAsia"/>
          <w:b/>
          <w:bCs/>
          <w:sz w:val="20"/>
          <w:szCs w:val="22"/>
        </w:rPr>
        <w:t>Genetic counselors</w:t>
      </w:r>
      <w:r>
        <w:rPr>
          <w:rFonts w:ascii="Times New Roman" w:hAnsi="Times New Roman" w:eastAsia="ＭＳ 明朝" w:cs="Times New Roman" w:eastAsiaTheme="minorEastAsia"/>
          <w:sz w:val="20"/>
          <w:szCs w:val="22"/>
        </w:rPr>
        <w:t xml:space="preserve"> </w:t>
      </w:r>
    </w:p>
    <w:p w14:paraId="515A465F">
      <w:pPr>
        <w:numPr>
          <w:ilvl w:val="0"/>
          <w:numId w:val="10"/>
        </w:numPr>
        <w:spacing w:before="100" w:after="100" w:line="240" w:lineRule="auto" w:beforeAutospacing="1" w:afterAutospacing="1"/>
        <w:ind w:left="720" w:hanging="360"/>
        <w:rPr>
          <w:rFonts w:ascii="Times New Roman" w:hAnsi="Times New Roman" w:cs="Times New Roman"/>
        </w:rPr>
      </w:pPr>
      <w:r>
        <w:rPr>
          <w:rStyle w:val="Strong"/>
          <w:rFonts w:ascii="Times New Roman" w:hAnsi="Times New Roman" w:eastAsia="ＭＳ 明朝" w:cs="Times New Roman" w:eastAsiaTheme="minorEastAsia"/>
          <w:b/>
          <w:bCs/>
          <w:sz w:val="20"/>
          <w:szCs w:val="22"/>
        </w:rPr>
        <w:t>Medical geneticists and other clinical specialists</w:t>
      </w:r>
      <w:r>
        <w:rPr>
          <w:rFonts w:ascii="Times New Roman" w:hAnsi="Times New Roman" w:eastAsia="ＭＳ 明朝" w:cs="Times New Roman" w:eastAsiaTheme="minorEastAsia"/>
          <w:sz w:val="20"/>
          <w:szCs w:val="22"/>
        </w:rPr>
        <w:t xml:space="preserve"> </w:t>
      </w:r>
    </w:p>
    <w:p w14:paraId="6ADD630E">
      <w:pPr>
        <w:numPr>
          <w:ilvl w:val="0"/>
          <w:numId w:val="10"/>
        </w:numPr>
        <w:spacing w:before="100" w:after="100" w:line="240" w:lineRule="auto" w:beforeAutospacing="1" w:afterAutospacing="1"/>
        <w:ind w:left="720" w:hanging="360"/>
        <w:rPr>
          <w:rFonts w:ascii="Times New Roman" w:hAnsi="Times New Roman" w:cs="Times New Roman"/>
        </w:rPr>
      </w:pPr>
      <w:r>
        <w:rPr>
          <w:rStyle w:val="Strong"/>
          <w:rFonts w:ascii="Times New Roman" w:hAnsi="Times New Roman" w:eastAsia="ＭＳ 明朝" w:cs="Times New Roman" w:eastAsiaTheme="minorEastAsia"/>
          <w:b/>
          <w:bCs/>
          <w:sz w:val="20"/>
          <w:szCs w:val="22"/>
        </w:rPr>
        <w:t>Other healthcare professionals</w:t>
      </w:r>
      <w:r>
        <w:rPr>
          <w:rFonts w:ascii="Times New Roman" w:hAnsi="Times New Roman" w:eastAsia="ＭＳ 明朝" w:cs="Times New Roman" w:eastAsiaTheme="minorEastAsia"/>
          <w:sz w:val="20"/>
          <w:szCs w:val="22"/>
        </w:rPr>
        <w:t xml:space="preserve"> </w:t>
      </w:r>
    </w:p>
    <w:p w14:paraId="24251CF2">
      <w:pPr>
        <w:numPr>
          <w:ilvl w:val="0"/>
          <w:numId w:val="10"/>
        </w:numPr>
        <w:spacing w:before="100" w:after="100" w:line="240" w:lineRule="auto" w:beforeAutospacing="1" w:afterAutospacing="1"/>
        <w:ind w:left="720" w:hanging="360"/>
        <w:rPr>
          <w:rFonts w:ascii="Times New Roman" w:hAnsi="Times New Roman" w:cs="Times New Roman"/>
        </w:rPr>
      </w:pPr>
      <w:r>
        <w:rPr>
          <w:rStyle w:val="Strong"/>
          <w:rFonts w:ascii="Times New Roman" w:hAnsi="Times New Roman" w:eastAsia="ＭＳ 明朝" w:cs="Times New Roman" w:eastAsiaTheme="minorEastAsia"/>
          <w:b/>
          <w:bCs/>
          <w:sz w:val="20"/>
          <w:szCs w:val="22"/>
        </w:rPr>
        <w:t>Independent diagnostic laboratories</w:t>
      </w:r>
      <w:r>
        <w:rPr>
          <w:rFonts w:ascii="Times New Roman" w:hAnsi="Times New Roman" w:eastAsia="ＭＳ 明朝" w:cs="Times New Roman" w:eastAsiaTheme="minorEastAsia"/>
          <w:sz w:val="20"/>
          <w:szCs w:val="22"/>
        </w:rPr>
        <w:t xml:space="preserve"> </w:t>
      </w:r>
    </w:p>
    <w:p w14:paraId="1CF08F87">
      <w:pPr>
        <w:numPr>
          <w:ilvl w:val="0"/>
          <w:numId w:val="10"/>
        </w:numPr>
        <w:spacing w:before="100" w:after="100" w:line="240" w:lineRule="auto" w:beforeAutospacing="1" w:afterAutospacing="1"/>
        <w:ind w:left="720" w:hanging="360"/>
        <w:rPr>
          <w:rFonts w:ascii="Times New Roman" w:hAnsi="Times New Roman" w:cs="Times New Roman"/>
        </w:rPr>
      </w:pPr>
      <w:r>
        <w:rPr>
          <w:rStyle w:val="Strong"/>
          <w:rFonts w:ascii="Times New Roman" w:hAnsi="Times New Roman" w:eastAsia="ＭＳ 明朝" w:cs="Times New Roman" w:eastAsiaTheme="minorEastAsia"/>
          <w:b/>
          <w:bCs/>
          <w:sz w:val="20"/>
          <w:szCs w:val="22"/>
        </w:rPr>
        <w:t>Participating hospitals and healthcare institutions</w:t>
      </w:r>
    </w:p>
    <w:p w14:paraId="2ED2170B">
      <w:pPr>
        <w:rPr>
          <w:rFonts w:ascii="Times New Roman" w:hAnsi="Times New Roman" w:cs="Times New Roman"/>
        </w:rPr>
      </w:pPr>
      <w:r>
        <w:rPr>
          <w:rFonts w:ascii="Times New Roman" w:hAnsi="Times New Roman" w:eastAsia="ＭＳ 明朝" w:cs="Times New Roman" w:eastAsiaTheme="minorEastAsia"/>
          <w:sz w:val="20"/>
          <w:szCs w:val="22"/>
        </w:rPr>
        <w:t>The professionals and organizations involved depend on the nature of the case and the healthcare pathway required.</w:t>
      </w:r>
    </w:p>
    <w:p w14:paraId="603732A3">
      <w:pPr>
        <w:pStyle w:val="Heading2"/>
        <w:rPr>
          <w:rFonts w:ascii="Times New Roman" w:hAnsi="Times New Roman" w:cs="Times New Roman"/>
        </w:rPr>
      </w:pPr>
      <w:r>
        <w:lastRenderedPageBreak/>
        <w:rPr>
          <w:rFonts w:ascii="Times New Roman" w:hAnsi="Times New Roman" w:eastAsia="ＭＳ ゴシック" w:cs="Times New Roman" w:eastAsiaTheme="majorEastAsia"/>
          <w:b/>
          <w:bCs/>
          <w:color w:val="4F81BD" w:themeColor="accent1"/>
          <w:sz w:val="28"/>
          <w:szCs w:val="26"/>
        </w:rPr>
        <w:t>Our Approach</w:t>
      </w:r>
    </w:p>
    <w:p w14:paraId="424F3FDD">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Patient-centered</w:t>
      </w:r>
    </w:p>
    <w:p w14:paraId="4E6B5528">
      <w:pPr>
        <w:rPr>
          <w:rFonts w:ascii="Times New Roman" w:hAnsi="Times New Roman" w:cs="Times New Roman"/>
        </w:rPr>
      </w:pPr>
      <w:r>
        <w:rPr>
          <w:rFonts w:ascii="Times New Roman" w:hAnsi="Times New Roman" w:eastAsia="ＭＳ 明朝" w:cs="Times New Roman" w:eastAsiaTheme="minorEastAsia"/>
          <w:sz w:val="20"/>
          <w:szCs w:val="22"/>
        </w:rPr>
        <w:t>Every individual and family has a different history. We consider the person and their circumstances, not simply a test result.</w:t>
      </w:r>
    </w:p>
    <w:p w14:paraId="420D776C">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Evidence-informed</w:t>
      </w:r>
    </w:p>
    <w:p w14:paraId="374C0D78">
      <w:pPr>
        <w:rPr>
          <w:rFonts w:ascii="Times New Roman" w:hAnsi="Times New Roman" w:cs="Times New Roman"/>
        </w:rPr>
      </w:pPr>
      <w:r>
        <w:rPr>
          <w:rFonts w:ascii="Times New Roman" w:hAnsi="Times New Roman" w:eastAsia="ＭＳ 明朝" w:cs="Times New Roman" w:eastAsiaTheme="minorEastAsia"/>
          <w:sz w:val="20"/>
          <w:szCs w:val="22"/>
        </w:rPr>
        <w:t>We use established principles of clinical genetics and relevant scientific evidence to guide our approach.</w:t>
      </w:r>
    </w:p>
    <w:p w14:paraId="17480FBB">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Collaborative</w:t>
      </w:r>
    </w:p>
    <w:p w14:paraId="22F68D58">
      <w:pPr>
        <w:rPr>
          <w:rFonts w:ascii="Times New Roman" w:hAnsi="Times New Roman" w:cs="Times New Roman"/>
        </w:rPr>
      </w:pPr>
      <w:r>
        <w:rPr>
          <w:rFonts w:ascii="Times New Roman" w:hAnsi="Times New Roman" w:eastAsia="ＭＳ 明朝" w:cs="Times New Roman" w:eastAsiaTheme="minorEastAsia"/>
          <w:sz w:val="20"/>
          <w:szCs w:val="22"/>
        </w:rPr>
        <w:t>Genetics works best when integrated with appropriate medical and specialist care.</w:t>
      </w:r>
    </w:p>
    <w:p w14:paraId="16A1C81D">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Responsible</w:t>
      </w:r>
    </w:p>
    <w:p w14:paraId="4BADB7AF">
      <w:pPr>
        <w:rPr>
          <w:rFonts w:ascii="Times New Roman" w:hAnsi="Times New Roman" w:cs="Times New Roman"/>
        </w:rPr>
      </w:pPr>
      <w:r>
        <w:rPr>
          <w:rFonts w:ascii="Times New Roman" w:hAnsi="Times New Roman" w:eastAsia="ＭＳ 明朝" w:cs="Times New Roman" w:eastAsiaTheme="minorEastAsia"/>
          <w:sz w:val="20"/>
          <w:szCs w:val="22"/>
        </w:rPr>
        <w:t>We do not promote unnecessary genetic testing or promise outcomes that genetic testing cannot provide.</w:t>
      </w:r>
    </w:p>
    <w:p w14:paraId="04CDE99F">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Our Vision</w:t>
      </w:r>
    </w:p>
    <w:p w14:paraId="37367F03">
      <w:pPr>
        <w:rPr>
          <w:rFonts w:ascii="Times New Roman" w:hAnsi="Times New Roman" w:cs="Times New Roman"/>
        </w:rPr>
      </w:pPr>
      <w:r>
        <w:rPr>
          <w:rFonts w:ascii="Times New Roman" w:hAnsi="Times New Roman" w:eastAsia="ＭＳ 明朝" w:cs="Times New Roman" w:eastAsiaTheme="minorEastAsia"/>
          <w:sz w:val="20"/>
          <w:szCs w:val="22"/>
        </w:rPr>
        <w:t>A healthcare system where genetics is accessible whenever it is clinically relevant.</w:t>
      </w:r>
    </w:p>
    <w:p w14:paraId="121167C3">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Our Mission</w:t>
      </w:r>
    </w:p>
    <w:p w14:paraId="7069A8DD">
      <w:pPr>
        <w:rPr>
          <w:rFonts w:ascii="Times New Roman" w:hAnsi="Times New Roman" w:cs="Times New Roman"/>
        </w:rPr>
      </w:pPr>
      <w:r>
        <w:rPr>
          <w:rFonts w:ascii="Times New Roman" w:hAnsi="Times New Roman" w:eastAsia="ＭＳ 明朝" w:cs="Times New Roman" w:eastAsiaTheme="minorEastAsia"/>
          <w:sz w:val="20"/>
          <w:szCs w:val="22"/>
        </w:rPr>
        <w:t>To make genetics understandable, accessible and responsibly integrated into healthcare.</w:t>
      </w:r>
    </w:p>
    <w:p w14:paraId="2DF85F54">
      <w:pPr>
        <w:pageBreakBefore/>
        <w:rPr>
          <w:rFonts w:ascii="Times New Roman" w:hAnsi="Times New Roman" w:cs="Times New Roman"/>
        </w:rPr>
      </w:pPr>
      <w:r>
        <w:lastRenderedPageBreak/>
        <w:rPr>
          <w:rFonts w:ascii="Times New Roman" w:hAnsi="Times New Roman" w:cs="Times New Roman"/>
        </w:rPr>
      </w:r>
    </w:p>
    <w:p w14:paraId="23A0068B">
      <w:pPr>
        <w:pStyle w:val="Heading1"/>
        <w:rPr>
          <w:rFonts w:ascii="Times New Roman" w:hAnsi="Times New Roman" w:cs="Times New Roman"/>
        </w:rPr>
      </w:pPr>
      <w:r>
        <w:lastRenderedPageBreak/>
        <w:rPr>
          <w:rFonts w:ascii="Times New Roman" w:hAnsi="Times New Roman" w:eastAsia="ＭＳ ゴシック" w:cs="Times New Roman" w:eastAsiaTheme="majorEastAsia"/>
          <w:b/>
          <w:bCs/>
          <w:color w:val="365F91" w:themeColor="accent1" w:themeShade="BF"/>
          <w:sz w:val="36"/>
          <w:szCs w:val="28"/>
        </w:rPr>
        <w:t>3. SERVICES</w:t>
      </w:r>
    </w:p>
    <w:p w14:paraId="6F242D8E">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Hero</w:t>
      </w:r>
    </w:p>
    <w:p w14:paraId="789C8A29">
      <w:pPr>
        <w:rPr>
          <w:rFonts w:ascii="Times New Roman" w:hAnsi="Times New Roman" w:cs="Times New Roman"/>
        </w:rPr>
      </w:pPr>
      <w:r>
        <w:rPr>
          <w:rFonts w:ascii="Times New Roman" w:hAnsi="Times New Roman" w:eastAsia="ＭＳ 明朝" w:cs="Times New Roman" w:eastAsiaTheme="minorEastAsia"/>
          <w:sz w:val="20"/>
          <w:szCs w:val="22"/>
        </w:rPr>
        <w:t>Genetics &amp; Genomics Services</w:t>
      </w:r>
    </w:p>
    <w:p w14:paraId="36AE3245">
      <w:pPr>
        <w:rPr>
          <w:rFonts w:ascii="Times New Roman" w:hAnsi="Times New Roman" w:cs="Times New Roman"/>
        </w:rPr>
      </w:pPr>
      <w:r>
        <w:rPr>
          <w:rFonts w:ascii="Times New Roman" w:hAnsi="Times New Roman" w:eastAsia="ＭＳ 明朝" w:cs="Times New Roman" w:eastAsiaTheme="minorEastAsia"/>
          <w:sz w:val="20"/>
          <w:szCs w:val="22"/>
        </w:rPr>
        <w:t>GeneticxCare provides genetics and genomics services for individuals, families and healthcare professionals.</w:t>
      </w:r>
    </w:p>
    <w:p w14:paraId="10D42D81">
      <w:pPr>
        <w:rPr>
          <w:rFonts w:ascii="Times New Roman" w:hAnsi="Times New Roman" w:cs="Times New Roman"/>
        </w:rPr>
      </w:pPr>
      <w:r>
        <w:rPr>
          <w:rFonts w:ascii="Times New Roman" w:hAnsi="Times New Roman" w:eastAsia="ＭＳ 明朝" w:cs="Times New Roman" w:eastAsiaTheme="minorEastAsia"/>
          <w:sz w:val="20"/>
          <w:szCs w:val="22"/>
        </w:rPr>
        <w:t>Our work includes counseling, risk assessment, testing guidance, report discussion and healthcare navigation based on the individual's circumstances.</w:t>
      </w:r>
    </w:p>
    <w:p w14:paraId="16E4AEC6">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Our Services</w:t>
      </w:r>
    </w:p>
    <w:p w14:paraId="27C0B1C0">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Genetic Counseling</w:t>
      </w:r>
    </w:p>
    <w:p w14:paraId="52A16292">
      <w:pPr>
        <w:pStyle w:val="NormalWeb"/>
        <w:rPr>
          <w:b/>
          <w:bCs/>
          <w:sz w:val="20"/>
          <w:szCs w:val="20"/>
        </w:rPr>
      </w:pPr>
      <w:r>
        <w:rPr>
          <w:rStyle w:val="Strong"/>
          <w:rFonts w:ascii="Times New Roman" w:hAnsi="Times New Roman" w:eastAsia="Times New Roman" w:cs="Times New Roman"/>
          <w:sz w:val="20"/>
          <w:szCs w:val="20"/>
        </w:rPr>
        <w:t xml:space="preserve">Professional </w:t>
      </w:r>
      <w:r>
        <w:rPr>
          <w:rStyle w:val="Strong"/>
          <w:rFonts w:ascii="Times New Roman" w:hAnsi="Times New Roman" w:eastAsia="Times New Roman" w:cs="Times New Roman"/>
          <w:sz w:val="20"/>
          <w:szCs w:val="20"/>
        </w:rPr>
        <w:t>counseling</w:t>
      </w:r>
      <w:r>
        <w:rPr>
          <w:rStyle w:val="Strong"/>
          <w:rFonts w:ascii="Times New Roman" w:hAnsi="Times New Roman" w:eastAsia="Times New Roman" w:cs="Times New Roman"/>
          <w:sz w:val="20"/>
          <w:szCs w:val="20"/>
        </w:rPr>
        <w:t xml:space="preserve"> to assess genetic and familial risk, discuss relevant genetic findings and testing options, and support informed healthcare decisions.</w:t>
      </w:r>
    </w:p>
    <w:p w14:paraId="591C245A">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Genetic Risk Assessment</w:t>
      </w:r>
    </w:p>
    <w:p w14:paraId="29E92725">
      <w:pPr>
        <w:rPr>
          <w:rFonts w:ascii="Times New Roman" w:hAnsi="Times New Roman" w:cs="Times New Roman"/>
        </w:rPr>
      </w:pPr>
      <w:r>
        <w:rPr>
          <w:rFonts w:ascii="Times New Roman" w:hAnsi="Times New Roman" w:eastAsia="ＭＳ 明朝" w:cs="Times New Roman" w:eastAsiaTheme="minorEastAsia"/>
          <w:sz w:val="20"/>
          <w:szCs w:val="22"/>
        </w:rPr>
        <w:t>Review personal and family history to understand possible genetic or familial risk.</w:t>
      </w:r>
    </w:p>
    <w:p w14:paraId="7AB32E52">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Genetic Testing Guidance</w:t>
      </w:r>
    </w:p>
    <w:p w14:paraId="7341EAA3">
      <w:pPr>
        <w:rPr>
          <w:rFonts w:ascii="Times New Roman" w:hAnsi="Times New Roman" w:cs="Times New Roman"/>
        </w:rPr>
      </w:pPr>
      <w:r>
        <w:rPr>
          <w:rFonts w:ascii="Times New Roman" w:hAnsi="Times New Roman" w:eastAsia="ＭＳ 明朝" w:cs="Times New Roman" w:eastAsiaTheme="minorEastAsia"/>
          <w:sz w:val="20"/>
          <w:szCs w:val="22"/>
        </w:rPr>
        <w:t>Understand whether testing may be appropriate, what different tests can and cannot tell you, and how testing can be arranged when needed.</w:t>
      </w:r>
    </w:p>
    <w:p w14:paraId="62A8671B">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Genetic Report Discussion</w:t>
      </w:r>
    </w:p>
    <w:p w14:paraId="6D535C02">
      <w:pPr>
        <w:rPr>
          <w:rFonts w:ascii="Times New Roman" w:hAnsi="Times New Roman" w:cs="Times New Roman"/>
        </w:rPr>
      </w:pPr>
      <w:r>
        <w:rPr>
          <w:rFonts w:ascii="Times New Roman" w:hAnsi="Times New Roman" w:eastAsia="ＭＳ 明朝" w:cs="Times New Roman" w:eastAsiaTheme="minorEastAsia"/>
          <w:sz w:val="20"/>
          <w:szCs w:val="22"/>
        </w:rPr>
        <w:t>Support in understanding and discussing genetic and genomic laboratory reports in the context of personal and family information.</w:t>
      </w:r>
    </w:p>
    <w:p w14:paraId="5077B5BA">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Genetic Health Guidance</w:t>
      </w:r>
    </w:p>
    <w:p w14:paraId="007B5FC6">
      <w:pPr>
        <w:rPr>
          <w:rFonts w:ascii="Times New Roman" w:hAnsi="Times New Roman" w:cs="Times New Roman"/>
        </w:rPr>
      </w:pPr>
      <w:r>
        <w:rPr>
          <w:rFonts w:ascii="Times New Roman" w:hAnsi="Times New Roman" w:eastAsia="ＭＳ 明朝" w:cs="Times New Roman" w:eastAsiaTheme="minorEastAsia"/>
          <w:sz w:val="20"/>
          <w:szCs w:val="22"/>
        </w:rPr>
        <w:t>Health education and care-navigation support when genetics or family history may be relevant.</w:t>
      </w:r>
    </w:p>
    <w:p w14:paraId="0DA52E47">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Care Navigation</w:t>
      </w:r>
    </w:p>
    <w:p w14:paraId="4D5BBC7F">
      <w:pPr>
        <w:rPr>
          <w:rFonts w:ascii="Times New Roman" w:hAnsi="Times New Roman" w:cs="Times New Roman"/>
        </w:rPr>
      </w:pPr>
      <w:r>
        <w:rPr>
          <w:rFonts w:ascii="Times New Roman" w:hAnsi="Times New Roman" w:eastAsia="ＭＳ 明朝" w:cs="Times New Roman" w:eastAsiaTheme="minorEastAsia"/>
          <w:sz w:val="20"/>
          <w:szCs w:val="22"/>
        </w:rPr>
        <w:t>Guidance toward appropriate healthcare professionals, specialist evaluation, diagnostic services or other healthcare support when required.</w:t>
      </w:r>
    </w:p>
    <w:p w14:paraId="491E32E0">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Areas We Support</w:t>
      </w:r>
    </w:p>
    <w:p w14:paraId="6A61BC1A">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Reproductive Genetics &amp; Fertility</w:t>
      </w:r>
    </w:p>
    <w:p w14:paraId="5007F2A0">
      <w:pPr>
        <w:rPr>
          <w:rFonts w:ascii="Times New Roman" w:hAnsi="Times New Roman" w:cs="Times New Roman"/>
        </w:rPr>
      </w:pPr>
      <w:r>
        <w:rPr>
          <w:rFonts w:ascii="Times New Roman" w:hAnsi="Times New Roman" w:eastAsia="ＭＳ 明朝" w:cs="Times New Roman" w:eastAsiaTheme="minorEastAsia"/>
          <w:sz w:val="20"/>
          <w:szCs w:val="22"/>
        </w:rPr>
        <w:t>Preconception, carrier-risk, infertility and reproductive genetic concerns.</w:t>
      </w:r>
    </w:p>
    <w:p w14:paraId="3FAA468B">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Prenatal Genetics</w:t>
      </w:r>
    </w:p>
    <w:p w14:paraId="2078269D">
      <w:pPr>
        <w:rPr>
          <w:rFonts w:ascii="Times New Roman" w:hAnsi="Times New Roman" w:cs="Times New Roman"/>
        </w:rPr>
      </w:pPr>
      <w:r>
        <w:rPr>
          <w:rFonts w:ascii="Times New Roman" w:hAnsi="Times New Roman" w:eastAsia="ＭＳ 明朝" w:cs="Times New Roman" w:eastAsiaTheme="minorEastAsia"/>
          <w:sz w:val="20"/>
          <w:szCs w:val="22"/>
        </w:rPr>
        <w:t>Genetic counseling and testing-related support during pregnancy through appropriate registered healthcare institutions.</w:t>
      </w:r>
    </w:p>
    <w:p w14:paraId="14E6C797">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Pediatric &amp; Developmental Genetics</w:t>
      </w:r>
    </w:p>
    <w:p w14:paraId="53146BC5">
      <w:pPr>
        <w:rPr>
          <w:rFonts w:ascii="Times New Roman" w:hAnsi="Times New Roman" w:cs="Times New Roman"/>
        </w:rPr>
      </w:pPr>
      <w:r>
        <w:rPr>
          <w:rFonts w:ascii="Times New Roman" w:hAnsi="Times New Roman" w:eastAsia="ＭＳ 明朝" w:cs="Times New Roman" w:eastAsiaTheme="minorEastAsia"/>
          <w:sz w:val="20"/>
          <w:szCs w:val="22"/>
        </w:rPr>
        <w:t>Developmental concerns, congenital differences and suspected inherited conditions.</w:t>
      </w:r>
    </w:p>
    <w:p w14:paraId="12CA65AA">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Cancer Genetics</w:t>
      </w:r>
    </w:p>
    <w:p w14:paraId="521C3A24">
      <w:pPr>
        <w:rPr>
          <w:rFonts w:ascii="Times New Roman" w:hAnsi="Times New Roman" w:cs="Times New Roman"/>
        </w:rPr>
      </w:pPr>
      <w:r>
        <w:rPr>
          <w:rFonts w:ascii="Times New Roman" w:hAnsi="Times New Roman" w:eastAsia="ＭＳ 明朝" w:cs="Times New Roman" w:eastAsiaTheme="minorEastAsia"/>
          <w:sz w:val="20"/>
          <w:szCs w:val="22"/>
        </w:rPr>
        <w:t>Personal and family cancer patterns that may indicate hereditary cancer risk.</w:t>
      </w:r>
    </w:p>
    <w:p w14:paraId="111870A4">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Neurogenetics</w:t>
      </w:r>
    </w:p>
    <w:p w14:paraId="36F4B7F0">
      <w:pPr>
        <w:rPr>
          <w:rFonts w:ascii="Times New Roman" w:hAnsi="Times New Roman" w:cs="Times New Roman"/>
        </w:rPr>
      </w:pPr>
      <w:r>
        <w:rPr>
          <w:rFonts w:ascii="Times New Roman" w:hAnsi="Times New Roman" w:eastAsia="ＭＳ 明朝" w:cs="Times New Roman" w:eastAsiaTheme="minorEastAsia"/>
          <w:sz w:val="20"/>
          <w:szCs w:val="22"/>
        </w:rPr>
        <w:t>Neurological, developmental and neuromuscular conditions with possible genetic involvement.</w:t>
      </w:r>
    </w:p>
    <w:p w14:paraId="75F6445F">
      <w:pPr>
        <w:pStyle w:val="Heading3"/>
        <w:rPr>
          <w:rFonts w:ascii="Times New Roman" w:hAnsi="Times New Roman" w:cs="Times New Roman"/>
        </w:rPr>
      </w:pPr>
      <w:r>
        <w:lastRenderedPageBreak/>
        <w:rPr>
          <w:rFonts w:ascii="Times New Roman" w:hAnsi="Times New Roman" w:eastAsia="ＭＳ ゴシック" w:cs="Times New Roman" w:eastAsiaTheme="majorEastAsia"/>
          <w:b/>
          <w:bCs/>
          <w:color w:val="4F81BD" w:themeColor="accent1"/>
          <w:sz w:val="22"/>
          <w:szCs w:val="22"/>
        </w:rPr>
        <w:t>Cytogenetics &amp; Chromosomal Conditions</w:t>
      </w:r>
    </w:p>
    <w:p w14:paraId="470D2F2F">
      <w:pPr>
        <w:rPr>
          <w:rFonts w:ascii="Times New Roman" w:hAnsi="Times New Roman" w:cs="Times New Roman"/>
        </w:rPr>
      </w:pPr>
      <w:bookmarkStart w:id="0" w:name="_GoBack"/>
      <w:r>
        <w:rPr>
          <w:rFonts w:ascii="Times New Roman" w:hAnsi="Times New Roman" w:eastAsia="ＭＳ 明朝" w:cs="Times New Roman" w:eastAsiaTheme="minorEastAsia"/>
          <w:sz w:val="20"/>
          <w:szCs w:val="22"/>
        </w:rPr>
        <w:t>Chromosomal abnormalities, cytogenet</w:t>
      </w:r>
      <w:r>
        <w:rPr>
          <w:rFonts w:ascii="Times New Roman" w:hAnsi="Times New Roman" w:eastAsia="ＭＳ 明朝" w:cs="Times New Roman" w:eastAsiaTheme="minorEastAsia"/>
          <w:sz w:val="20"/>
          <w:szCs w:val="22"/>
        </w:rPr>
        <w:t>ic findings and related concerns.</w:t>
      </w:r>
      <w:bookmarkEnd w:id="0"/>
    </w:p>
    <w:p w14:paraId="2765C96B">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Rare &amp; Inherited Conditions</w:t>
      </w:r>
    </w:p>
    <w:p w14:paraId="15525EA8">
      <w:pPr>
        <w:rPr>
          <w:rFonts w:ascii="Times New Roman" w:hAnsi="Times New Roman" w:cs="Times New Roman"/>
        </w:rPr>
      </w:pPr>
      <w:r>
        <w:rPr>
          <w:rFonts w:ascii="Times New Roman" w:hAnsi="Times New Roman" w:eastAsia="ＭＳ 明朝" w:cs="Times New Roman" w:eastAsiaTheme="minorEastAsia"/>
          <w:sz w:val="20"/>
          <w:szCs w:val="22"/>
        </w:rPr>
        <w:t>Rare, inherited and undiagnosed conditions where genetics may provide useful information.</w:t>
      </w:r>
    </w:p>
    <w:p w14:paraId="14158C42">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Familial Health Conditions</w:t>
      </w:r>
    </w:p>
    <w:p w14:paraId="06B18AF0">
      <w:pPr>
        <w:rPr>
          <w:rFonts w:ascii="Times New Roman" w:hAnsi="Times New Roman" w:cs="Times New Roman"/>
        </w:rPr>
      </w:pPr>
      <w:r>
        <w:rPr>
          <w:rFonts w:ascii="Times New Roman" w:hAnsi="Times New Roman" w:eastAsia="ＭＳ 明朝" w:cs="Times New Roman" w:eastAsiaTheme="minorEastAsia"/>
          <w:sz w:val="20"/>
          <w:szCs w:val="22"/>
        </w:rPr>
        <w:t>Cardiac, renal, hematological and other health conditions where family history suggests a possible genetic contribution.</w:t>
      </w:r>
    </w:p>
    <w:p w14:paraId="59BB8715">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Pharmacogenomics</w:t>
      </w:r>
    </w:p>
    <w:p w14:paraId="5ED6CDF6">
      <w:pPr>
        <w:rPr>
          <w:rFonts w:ascii="Times New Roman" w:hAnsi="Times New Roman" w:cs="Times New Roman"/>
        </w:rPr>
      </w:pPr>
      <w:r>
        <w:rPr>
          <w:rFonts w:ascii="Times New Roman" w:hAnsi="Times New Roman" w:eastAsia="ＭＳ 明朝" w:cs="Times New Roman" w:eastAsiaTheme="minorEastAsia"/>
          <w:sz w:val="20"/>
          <w:szCs w:val="22"/>
        </w:rPr>
        <w:t>Genetic information relating to individual responses to selected medicines.</w:t>
      </w:r>
    </w:p>
    <w:p w14:paraId="2402383D">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Nutrigenomics &amp; Genomic Health</w:t>
      </w:r>
    </w:p>
    <w:p w14:paraId="1A3E6CC5">
      <w:pPr>
        <w:rPr>
          <w:rFonts w:ascii="Times New Roman" w:hAnsi="Times New Roman" w:cs="Times New Roman"/>
        </w:rPr>
      </w:pPr>
      <w:r>
        <w:rPr>
          <w:rFonts w:ascii="Times New Roman" w:hAnsi="Times New Roman" w:eastAsia="ＭＳ 明朝" w:cs="Times New Roman" w:eastAsiaTheme="minorEastAsia"/>
          <w:sz w:val="20"/>
          <w:szCs w:val="22"/>
        </w:rPr>
        <w:t>Evidence-based genomic education relating to selected nutrition and health considerations.</w:t>
      </w:r>
    </w:p>
    <w:p w14:paraId="08BB4BD2">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Healthcare Professional Support</w:t>
      </w:r>
    </w:p>
    <w:p w14:paraId="074579B1">
      <w:pPr>
        <w:rPr>
          <w:rFonts w:ascii="Times New Roman" w:hAnsi="Times New Roman" w:cs="Times New Roman"/>
        </w:rPr>
      </w:pPr>
      <w:r>
        <w:rPr>
          <w:rFonts w:ascii="Times New Roman" w:hAnsi="Times New Roman" w:eastAsia="ＭＳ 明朝" w:cs="Times New Roman" w:eastAsiaTheme="minorEastAsia"/>
          <w:sz w:val="20"/>
          <w:szCs w:val="22"/>
        </w:rPr>
        <w:t>GeneticxCare provides genetics-focused support to doctors, hospitals and healthcare institutions.</w:t>
      </w:r>
    </w:p>
    <w:p w14:paraId="0749D513">
      <w:pPr>
        <w:rPr>
          <w:rFonts w:ascii="Times New Roman" w:hAnsi="Times New Roman" w:cs="Times New Roman"/>
        </w:rPr>
      </w:pPr>
      <w:r>
        <w:rPr>
          <w:rFonts w:ascii="Times New Roman" w:hAnsi="Times New Roman" w:eastAsia="ＭＳ 明朝" w:cs="Times New Roman" w:eastAsiaTheme="minorEastAsia"/>
          <w:sz w:val="20"/>
          <w:szCs w:val="22"/>
        </w:rPr>
        <w:t>CTA: For Healthcare Professionals →</w:t>
      </w:r>
    </w:p>
    <w:p w14:paraId="0441CCF8">
      <w:pPr>
        <w:shd w:val="clear" w:fill="FFF3CD"/>
        <w:rPr>
          <w:rFonts w:ascii="Times New Roman" w:hAnsi="Times New Roman" w:cs="Times New Roman"/>
        </w:rPr>
      </w:pPr>
      <w:r>
        <w:rPr>
          <w:rFonts w:ascii="Times New Roman" w:hAnsi="Times New Roman" w:eastAsia="ＭＳ 明朝" w:cs="Times New Roman" w:eastAsiaTheme="minorEastAsia"/>
          <w:b/>
          <w:bCs/>
          <w:sz w:val="20"/>
          <w:szCs w:val="22"/>
        </w:rPr>
        <w:t xml:space="preserve">DEVELOPER NOTE — </w:t>
      </w:r>
      <w:r>
        <w:rPr>
          <w:rFonts w:ascii="Times New Roman" w:hAnsi="Times New Roman" w:eastAsia="ＭＳ 明朝" w:cs="Times New Roman" w:eastAsiaTheme="minorEastAsia"/>
          <w:sz w:val="20"/>
          <w:szCs w:val="22"/>
        </w:rPr>
        <w:t>Keep this section short. The dedicated Healthcare Professionals page contains the full professional offering. Do not duplicate that page here.</w:t>
      </w:r>
    </w:p>
    <w:p w14:paraId="50FED147">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Important Information</w:t>
      </w:r>
    </w:p>
    <w:p w14:paraId="0E534874">
      <w:pPr>
        <w:rPr>
          <w:rFonts w:ascii="Times New Roman" w:hAnsi="Times New Roman" w:cs="Times New Roman"/>
        </w:rPr>
      </w:pPr>
      <w:r>
        <w:rPr>
          <w:rFonts w:ascii="Times New Roman" w:hAnsi="Times New Roman" w:eastAsia="ＭＳ 明朝" w:cs="Times New Roman" w:eastAsiaTheme="minorEastAsia"/>
          <w:sz w:val="20"/>
          <w:szCs w:val="22"/>
        </w:rPr>
        <w:t>Not every health concern has a genetic cause, and genetic testing is not necessary for every person.</w:t>
      </w:r>
    </w:p>
    <w:p w14:paraId="70968C54">
      <w:pPr>
        <w:rPr>
          <w:rFonts w:ascii="Times New Roman" w:hAnsi="Times New Roman" w:cs="Times New Roman"/>
        </w:rPr>
      </w:pPr>
      <w:r>
        <w:rPr>
          <w:rFonts w:ascii="Times New Roman" w:hAnsi="Times New Roman" w:eastAsia="ＭＳ 明朝" w:cs="Times New Roman" w:eastAsiaTheme="minorEastAsia"/>
          <w:sz w:val="20"/>
          <w:szCs w:val="22"/>
        </w:rPr>
        <w:t>GeneticxCare's services do not replace medical examination, diagnosis, treatment or emergency care. When a physical examination, medical evaluation or specialist intervention is required, we may recommend consultation with the appropriate healthcare professional or institution.</w:t>
      </w:r>
    </w:p>
    <w:p w14:paraId="6A31B1AF">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Prenatal Services</w:t>
      </w:r>
    </w:p>
    <w:p w14:paraId="0492DA19">
      <w:pPr>
        <w:rPr>
          <w:rFonts w:ascii="Times New Roman" w:hAnsi="Times New Roman" w:cs="Times New Roman"/>
        </w:rPr>
      </w:pPr>
      <w:r>
        <w:rPr>
          <w:rFonts w:ascii="Times New Roman" w:hAnsi="Times New Roman" w:eastAsia="ＭＳ 明朝" w:cs="Times New Roman" w:eastAsiaTheme="minorEastAsia"/>
          <w:sz w:val="20"/>
          <w:szCs w:val="22"/>
        </w:rPr>
        <w:t>Prenatal genetic services are provided through appropriate registered healthcare institutions and qualified professionals.</w:t>
      </w:r>
    </w:p>
    <w:p w14:paraId="21538AF1">
      <w:pPr>
        <w:rPr>
          <w:rFonts w:ascii="Times New Roman" w:hAnsi="Times New Roman" w:cs="Times New Roman"/>
        </w:rPr>
      </w:pPr>
      <w:r>
        <w:rPr>
          <w:rFonts w:ascii="Times New Roman" w:hAnsi="Times New Roman" w:eastAsia="ＭＳ 明朝" w:cs="Times New Roman" w:eastAsiaTheme="minorEastAsia"/>
          <w:sz w:val="20"/>
          <w:szCs w:val="22"/>
        </w:rPr>
        <w:t>GeneticxCare does not provide independent online prenatal diagnostic services.</w:t>
      </w:r>
    </w:p>
    <w:p w14:paraId="5E7E1682">
      <w:pPr>
        <w:rPr>
          <w:rFonts w:ascii="Times New Roman" w:hAnsi="Times New Roman" w:cs="Times New Roman"/>
        </w:rPr>
      </w:pPr>
      <w:r>
        <w:rPr>
          <w:rFonts w:ascii="Times New Roman" w:hAnsi="Times New Roman" w:eastAsia="ＭＳ 明朝" w:cs="Times New Roman" w:eastAsiaTheme="minorEastAsia"/>
          <w:sz w:val="20"/>
          <w:szCs w:val="22"/>
        </w:rPr>
        <w:t>All prenatal services are subject to applicable legal, regulatory and clinical requirements.</w:t>
      </w:r>
    </w:p>
    <w:p w14:paraId="0D062460">
      <w:pPr>
        <w:pageBreakBefore/>
        <w:rPr>
          <w:rFonts w:ascii="Times New Roman" w:hAnsi="Times New Roman" w:cs="Times New Roman"/>
        </w:rPr>
      </w:pPr>
      <w:r>
        <w:lastRenderedPageBreak/>
        <w:rPr>
          <w:rFonts w:ascii="Times New Roman" w:hAnsi="Times New Roman" w:cs="Times New Roman"/>
        </w:rPr>
      </w:r>
    </w:p>
    <w:p w14:paraId="5A532657">
      <w:pPr>
        <w:pStyle w:val="Heading1"/>
        <w:rPr>
          <w:rFonts w:ascii="Times New Roman" w:hAnsi="Times New Roman" w:cs="Times New Roman"/>
        </w:rPr>
      </w:pPr>
      <w:r>
        <w:lastRenderedPageBreak/>
        <w:rPr>
          <w:rFonts w:ascii="Times New Roman" w:hAnsi="Times New Roman" w:eastAsia="ＭＳ ゴシック" w:cs="Times New Roman" w:eastAsiaTheme="majorEastAsia"/>
          <w:b/>
          <w:bCs/>
          <w:color w:val="365F91" w:themeColor="accent1" w:themeShade="BF"/>
          <w:sz w:val="36"/>
          <w:szCs w:val="28"/>
        </w:rPr>
        <w:t>4. CONSULTATION</w:t>
      </w:r>
    </w:p>
    <w:p w14:paraId="7A79FF19">
      <w:pPr>
        <w:rPr>
          <w:rFonts w:ascii="Times New Roman" w:hAnsi="Times New Roman" w:cs="Times New Roman"/>
        </w:rPr>
      </w:pPr>
      <w:r>
        <w:rPr>
          <w:rFonts w:ascii="Times New Roman" w:hAnsi="Times New Roman" w:eastAsia="ＭＳ 明朝" w:cs="Times New Roman" w:eastAsiaTheme="minorEastAsia"/>
          <w:sz w:val="20"/>
          <w:szCs w:val="22"/>
        </w:rPr>
        <w:t>Genetic Consultation</w:t>
      </w:r>
    </w:p>
    <w:p w14:paraId="3C1A8BB7">
      <w:pPr>
        <w:rPr>
          <w:rFonts w:ascii="Times New Roman" w:hAnsi="Times New Roman" w:cs="Times New Roman"/>
        </w:rPr>
      </w:pPr>
      <w:r>
        <w:rPr>
          <w:rFonts w:ascii="Times New Roman" w:hAnsi="Times New Roman" w:eastAsia="ＭＳ 明朝" w:cs="Times New Roman" w:eastAsiaTheme="minorEastAsia"/>
          <w:sz w:val="20"/>
          <w:szCs w:val="22"/>
        </w:rPr>
        <w:t>Professional genetics support, wherever appropriate.</w:t>
      </w:r>
    </w:p>
    <w:p w14:paraId="560FA0C6">
      <w:pPr>
        <w:rPr>
          <w:rFonts w:ascii="Times New Roman" w:hAnsi="Times New Roman" w:cs="Times New Roman"/>
        </w:rPr>
      </w:pPr>
      <w:r>
        <w:rPr>
          <w:rFonts w:ascii="Times New Roman" w:hAnsi="Times New Roman" w:eastAsia="ＭＳ 明朝" w:cs="Times New Roman" w:eastAsiaTheme="minorEastAsia"/>
          <w:sz w:val="20"/>
          <w:szCs w:val="22"/>
        </w:rPr>
        <w:t>GeneticxCare provides genetic counseling and related services through online consultation and in-person consultation through participating healthcare institutions.</w:t>
      </w:r>
    </w:p>
    <w:p w14:paraId="4E8C1566">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Online Genetic Consultation</w:t>
      </w:r>
    </w:p>
    <w:p w14:paraId="7F3366EC">
      <w:pPr>
        <w:rPr>
          <w:rFonts w:ascii="Times New Roman" w:hAnsi="Times New Roman" w:cs="Times New Roman"/>
        </w:rPr>
      </w:pPr>
      <w:r>
        <w:rPr>
          <w:rFonts w:ascii="Times New Roman" w:hAnsi="Times New Roman" w:eastAsia="ＭＳ 明朝" w:cs="Times New Roman" w:eastAsiaTheme="minorEastAsia"/>
          <w:sz w:val="20"/>
          <w:szCs w:val="22"/>
        </w:rPr>
        <w:t>Online consultation may be suitable for concerns such as:</w:t>
      </w:r>
    </w:p>
    <w:p w14:paraId="6D7AFB79">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Family history assessment</w:t>
      </w:r>
    </w:p>
    <w:p w14:paraId="7A700D16">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Genetic risk assessment</w:t>
      </w:r>
    </w:p>
    <w:p w14:paraId="73A1B62B">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Pedigree discussion</w:t>
      </w:r>
    </w:p>
    <w:p w14:paraId="12577AB3">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Genetic testing counseling</w:t>
      </w:r>
    </w:p>
    <w:p w14:paraId="149B00CF">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Pre-test counseling</w:t>
      </w:r>
    </w:p>
    <w:p w14:paraId="08A230D1">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Post-test counseling</w:t>
      </w:r>
    </w:p>
    <w:p w14:paraId="13B4E781">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Genetic report discussion</w:t>
      </w:r>
    </w:p>
    <w:p w14:paraId="3CFBD41C">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Preconception counseling</w:t>
      </w:r>
    </w:p>
    <w:p w14:paraId="18AB701E">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Infertility-related genetic concerns</w:t>
      </w:r>
    </w:p>
    <w:p w14:paraId="319F1F34">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Follow-up counseling</w:t>
      </w:r>
    </w:p>
    <w:p w14:paraId="041D3BB6">
      <w:pPr>
        <w:rPr>
          <w:rFonts w:ascii="Times New Roman" w:hAnsi="Times New Roman" w:cs="Times New Roman"/>
        </w:rPr>
      </w:pPr>
      <w:r>
        <w:rPr>
          <w:rFonts w:ascii="Times New Roman" w:hAnsi="Times New Roman" w:eastAsia="ＭＳ 明朝" w:cs="Times New Roman" w:eastAsiaTheme="minorEastAsia"/>
          <w:sz w:val="20"/>
          <w:szCs w:val="22"/>
        </w:rPr>
        <w:t>Some cases require physical examination, additional clinical information or specialist assessment and may therefore be directed to an in-person setting.</w:t>
      </w:r>
    </w:p>
    <w:p w14:paraId="3B58F22E">
      <w:pPr>
        <w:rPr>
          <w:rFonts w:ascii="Times New Roman" w:hAnsi="Times New Roman" w:cs="Times New Roman"/>
        </w:rPr>
      </w:pPr>
      <w:r>
        <w:rPr>
          <w:rFonts w:ascii="Times New Roman" w:hAnsi="Times New Roman" w:eastAsia="ＭＳ 明朝" w:cs="Times New Roman" w:eastAsiaTheme="minorEastAsia"/>
          <w:sz w:val="20"/>
          <w:szCs w:val="22"/>
        </w:rPr>
        <w:t>Prenatal genetic services are handled through appropriate registered healthcare institutions and are not provided as independent online prenatal diagnostic services.</w:t>
      </w:r>
    </w:p>
    <w:p w14:paraId="3F4A510F">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Consultation Process</w:t>
      </w:r>
    </w:p>
    <w:p w14:paraId="360BF3A3">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 xml:space="preserve">01 </w:t>
      </w:r>
      <w:r>
        <w:rPr>
          <w:rFonts w:ascii="Times New Roman" w:hAnsi="Times New Roman" w:eastAsia="ＭＳ ゴシック" w:cs="Times New Roman" w:eastAsiaTheme="majorEastAsia"/>
          <w:b/>
          <w:bCs/>
          <w:color w:val="4F81BD" w:themeColor="accent1"/>
          <w:sz w:val="22"/>
          <w:szCs w:val="22"/>
        </w:rPr>
        <w:t xml:space="preserve"> Submit</w:t>
      </w:r>
      <w:r>
        <w:rPr>
          <w:rFonts w:ascii="Times New Roman" w:hAnsi="Times New Roman" w:eastAsia="ＭＳ ゴシック" w:cs="Times New Roman" w:eastAsiaTheme="majorEastAsia"/>
          <w:b/>
          <w:bCs/>
          <w:color w:val="4F81BD" w:themeColor="accent1"/>
          <w:sz w:val="22"/>
          <w:szCs w:val="22"/>
        </w:rPr>
        <w:t xml:space="preserve"> Your Enquiry</w:t>
      </w:r>
    </w:p>
    <w:p w14:paraId="3CECE18B">
      <w:pPr>
        <w:rPr>
          <w:rFonts w:ascii="Times New Roman" w:hAnsi="Times New Roman" w:cs="Times New Roman"/>
        </w:rPr>
      </w:pPr>
      <w:r>
        <w:rPr>
          <w:rFonts w:ascii="Times New Roman" w:hAnsi="Times New Roman" w:eastAsia="ＭＳ 明朝" w:cs="Times New Roman" w:eastAsiaTheme="minorEastAsia"/>
          <w:sz w:val="20"/>
          <w:szCs w:val="22"/>
        </w:rPr>
        <w:t>Tell us about your concern.</w:t>
      </w:r>
    </w:p>
    <w:p w14:paraId="26C4ADBF">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 xml:space="preserve">02 </w:t>
      </w:r>
      <w:r>
        <w:rPr>
          <w:rFonts w:ascii="Times New Roman" w:hAnsi="Times New Roman" w:eastAsia="ＭＳ ゴシック" w:cs="Times New Roman" w:eastAsiaTheme="majorEastAsia"/>
          <w:b/>
          <w:bCs/>
          <w:color w:val="4F81BD" w:themeColor="accent1"/>
          <w:sz w:val="22"/>
          <w:szCs w:val="22"/>
        </w:rPr>
        <w:t xml:space="preserve"> Initial</w:t>
      </w:r>
      <w:r>
        <w:rPr>
          <w:rFonts w:ascii="Times New Roman" w:hAnsi="Times New Roman" w:eastAsia="ＭＳ ゴシック" w:cs="Times New Roman" w:eastAsiaTheme="majorEastAsia"/>
          <w:b/>
          <w:bCs/>
          <w:color w:val="4F81BD" w:themeColor="accent1"/>
          <w:sz w:val="22"/>
          <w:szCs w:val="22"/>
        </w:rPr>
        <w:t xml:space="preserve"> Review</w:t>
      </w:r>
    </w:p>
    <w:p w14:paraId="23276568">
      <w:pPr>
        <w:rPr>
          <w:rFonts w:ascii="Times New Roman" w:hAnsi="Times New Roman" w:cs="Times New Roman"/>
        </w:rPr>
      </w:pPr>
      <w:r>
        <w:rPr>
          <w:rFonts w:ascii="Times New Roman" w:hAnsi="Times New Roman" w:eastAsia="ＭＳ 明朝" w:cs="Times New Roman" w:eastAsiaTheme="minorEastAsia"/>
          <w:sz w:val="20"/>
          <w:szCs w:val="22"/>
        </w:rPr>
        <w:t>We review the information to understand the appropriate consultation pathway.</w:t>
      </w:r>
    </w:p>
    <w:p w14:paraId="4A3D7352">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 xml:space="preserve">03 </w:t>
      </w:r>
      <w:r>
        <w:rPr>
          <w:rFonts w:ascii="Times New Roman" w:hAnsi="Times New Roman" w:eastAsia="ＭＳ ゴシック" w:cs="Times New Roman" w:eastAsiaTheme="majorEastAsia"/>
          <w:b/>
          <w:bCs/>
          <w:color w:val="4F81BD" w:themeColor="accent1"/>
          <w:sz w:val="22"/>
          <w:szCs w:val="22"/>
        </w:rPr>
        <w:t>Consultation</w:t>
      </w:r>
    </w:p>
    <w:p w14:paraId="77807D1F">
      <w:pPr>
        <w:rPr>
          <w:rFonts w:ascii="Times New Roman" w:hAnsi="Times New Roman" w:cs="Times New Roman"/>
        </w:rPr>
      </w:pPr>
      <w:r>
        <w:rPr>
          <w:rFonts w:ascii="Times New Roman" w:hAnsi="Times New Roman" w:eastAsia="ＭＳ 明朝" w:cs="Times New Roman" w:eastAsiaTheme="minorEastAsia"/>
          <w:sz w:val="20"/>
          <w:szCs w:val="22"/>
        </w:rPr>
        <w:t>A genetic counselor reviews your history, family information and concerns.</w:t>
      </w:r>
    </w:p>
    <w:p w14:paraId="7AB1C95A">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 xml:space="preserve">04 </w:t>
      </w:r>
      <w:r>
        <w:rPr>
          <w:rFonts w:ascii="Times New Roman" w:hAnsi="Times New Roman" w:eastAsia="ＭＳ ゴシック" w:cs="Times New Roman" w:eastAsiaTheme="majorEastAsia"/>
          <w:b/>
          <w:bCs/>
          <w:color w:val="4F81BD" w:themeColor="accent1"/>
          <w:sz w:val="22"/>
          <w:szCs w:val="22"/>
        </w:rPr>
        <w:t xml:space="preserve"> Next</w:t>
      </w:r>
      <w:r>
        <w:rPr>
          <w:rFonts w:ascii="Times New Roman" w:hAnsi="Times New Roman" w:eastAsia="ＭＳ ゴシック" w:cs="Times New Roman" w:eastAsiaTheme="majorEastAsia"/>
          <w:b/>
          <w:bCs/>
          <w:color w:val="4F81BD" w:themeColor="accent1"/>
          <w:sz w:val="22"/>
          <w:szCs w:val="22"/>
        </w:rPr>
        <w:t xml:space="preserve"> Steps</w:t>
      </w:r>
    </w:p>
    <w:p w14:paraId="218959CC">
      <w:pPr>
        <w:rPr>
          <w:rFonts w:ascii="Times New Roman" w:hAnsi="Times New Roman" w:cs="Times New Roman"/>
        </w:rPr>
      </w:pPr>
      <w:r>
        <w:rPr>
          <w:rFonts w:ascii="Times New Roman" w:hAnsi="Times New Roman" w:eastAsia="ＭＳ 明朝" w:cs="Times New Roman" w:eastAsiaTheme="minorEastAsia"/>
          <w:sz w:val="20"/>
          <w:szCs w:val="22"/>
        </w:rPr>
        <w:t>You may receive guidance regarding genetic evaluation, testing, specialist care or follow-up.</w:t>
      </w:r>
    </w:p>
    <w:p w14:paraId="6DC12DFD">
      <w:pPr>
        <w:rPr>
          <w:rFonts w:ascii="Times New Roman" w:hAnsi="Times New Roman" w:cs="Times New Roman"/>
        </w:rPr>
      </w:pPr>
      <w:r>
        <w:rPr>
          <w:rFonts w:ascii="Times New Roman" w:hAnsi="Times New Roman" w:eastAsia="ＭＳ 明朝" w:cs="Times New Roman" w:eastAsiaTheme="minorEastAsia"/>
          <w:sz w:val="20"/>
          <w:szCs w:val="22"/>
        </w:rPr>
        <w:t>CTA: Book a Consultation →</w:t>
      </w:r>
    </w:p>
    <w:p w14:paraId="761036F3">
      <w:pPr>
        <w:pageBreakBefore/>
        <w:rPr>
          <w:rFonts w:ascii="Times New Roman" w:hAnsi="Times New Roman" w:cs="Times New Roman"/>
        </w:rPr>
      </w:pPr>
      <w:r>
        <w:lastRenderedPageBreak/>
        <w:rPr>
          <w:rFonts w:ascii="Times New Roman" w:hAnsi="Times New Roman" w:cs="Times New Roman"/>
        </w:rPr>
      </w:r>
    </w:p>
    <w:p w14:paraId="3D1A92A9">
      <w:pPr>
        <w:pStyle w:val="Heading1"/>
        <w:rPr>
          <w:rFonts w:ascii="Times New Roman" w:hAnsi="Times New Roman" w:cs="Times New Roman"/>
        </w:rPr>
      </w:pPr>
      <w:r>
        <w:lastRenderedPageBreak/>
        <w:rPr>
          <w:rFonts w:ascii="Times New Roman" w:hAnsi="Times New Roman" w:eastAsia="ＭＳ ゴシック" w:cs="Times New Roman" w:eastAsiaTheme="majorEastAsia"/>
          <w:b/>
          <w:bCs/>
          <w:color w:val="365F91" w:themeColor="accent1" w:themeShade="BF"/>
          <w:sz w:val="36"/>
          <w:szCs w:val="28"/>
        </w:rPr>
        <w:t>5. REGIONAL CONSULTATION PROGRAM</w:t>
      </w:r>
    </w:p>
    <w:p w14:paraId="65C103B8">
      <w:pPr>
        <w:rPr>
          <w:rFonts w:ascii="Times New Roman" w:hAnsi="Times New Roman" w:cs="Times New Roman"/>
        </w:rPr>
      </w:pPr>
      <w:r>
        <w:rPr>
          <w:rFonts w:ascii="Times New Roman" w:hAnsi="Times New Roman" w:eastAsia="ＭＳ 明朝" w:cs="Times New Roman" w:eastAsiaTheme="minorEastAsia"/>
          <w:sz w:val="20"/>
          <w:szCs w:val="22"/>
        </w:rPr>
        <w:t>Regional Consultation Program</w:t>
      </w:r>
    </w:p>
    <w:p w14:paraId="223C6DF3">
      <w:pPr>
        <w:rPr>
          <w:rFonts w:ascii="Times New Roman" w:hAnsi="Times New Roman" w:cs="Times New Roman"/>
        </w:rPr>
      </w:pPr>
      <w:r>
        <w:rPr>
          <w:rFonts w:ascii="Times New Roman" w:hAnsi="Times New Roman" w:eastAsia="ＭＳ 明朝" w:cs="Times New Roman" w:eastAsiaTheme="minorEastAsia"/>
          <w:sz w:val="20"/>
          <w:szCs w:val="22"/>
        </w:rPr>
        <w:t>Bringing genetics closer to regional healthcare.</w:t>
      </w:r>
    </w:p>
    <w:p w14:paraId="1BFF22BE">
      <w:pPr>
        <w:rPr>
          <w:rFonts w:ascii="Times New Roman" w:hAnsi="Times New Roman" w:cs="Times New Roman"/>
        </w:rPr>
      </w:pPr>
      <w:r>
        <w:rPr>
          <w:rFonts w:ascii="Times New Roman" w:hAnsi="Times New Roman" w:eastAsia="ＭＳ 明朝" w:cs="Times New Roman" w:eastAsiaTheme="minorEastAsia"/>
          <w:sz w:val="20"/>
          <w:szCs w:val="22"/>
        </w:rPr>
        <w:t>The GeneticxCare Regional Consultation Program connects patients and healthcare teams with genetics expertise through participating healthcare institutions.</w:t>
      </w:r>
    </w:p>
    <w:p w14:paraId="4B4BFB5C">
      <w:pPr>
        <w:rPr>
          <w:rFonts w:ascii="Times New Roman" w:hAnsi="Times New Roman" w:cs="Times New Roman"/>
        </w:rPr>
      </w:pPr>
      <w:r>
        <w:rPr>
          <w:rFonts w:ascii="Times New Roman" w:hAnsi="Times New Roman" w:eastAsia="ＭＳ 明朝" w:cs="Times New Roman" w:eastAsiaTheme="minorEastAsia"/>
          <w:sz w:val="20"/>
          <w:szCs w:val="22"/>
        </w:rPr>
        <w:t>The program is intended to improve access to genetics services in areas where dedicated genetics expertise may not otherwise be readily available.</w:t>
      </w:r>
    </w:p>
    <w:p w14:paraId="10151241">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For Patients</w:t>
      </w:r>
    </w:p>
    <w:p w14:paraId="6CBE69EF">
      <w:pPr>
        <w:rPr>
          <w:rFonts w:ascii="Times New Roman" w:hAnsi="Times New Roman" w:cs="Times New Roman"/>
        </w:rPr>
      </w:pPr>
      <w:r>
        <w:rPr>
          <w:rFonts w:ascii="Times New Roman" w:hAnsi="Times New Roman" w:eastAsia="ＭＳ 明朝" w:cs="Times New Roman" w:eastAsiaTheme="minorEastAsia"/>
          <w:sz w:val="20"/>
          <w:szCs w:val="22"/>
        </w:rPr>
        <w:t>Access genetics consultation closer to where you receive healthcare.</w:t>
      </w:r>
    </w:p>
    <w:p w14:paraId="0CFD6F60">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For Doctors</w:t>
      </w:r>
    </w:p>
    <w:p w14:paraId="32424323">
      <w:pPr>
        <w:rPr>
          <w:rFonts w:ascii="Times New Roman" w:hAnsi="Times New Roman" w:cs="Times New Roman"/>
        </w:rPr>
      </w:pPr>
      <w:r>
        <w:rPr>
          <w:rFonts w:ascii="Times New Roman" w:hAnsi="Times New Roman" w:eastAsia="ＭＳ 明朝" w:cs="Times New Roman" w:eastAsiaTheme="minorEastAsia"/>
          <w:sz w:val="20"/>
          <w:szCs w:val="22"/>
        </w:rPr>
        <w:t>Connect patients with genetics expertise when a genetic or familial concern arises.</w:t>
      </w:r>
    </w:p>
    <w:p w14:paraId="500D0F69">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For Hospitals</w:t>
      </w:r>
    </w:p>
    <w:p w14:paraId="0A92D267">
      <w:pPr>
        <w:rPr>
          <w:rFonts w:ascii="Times New Roman" w:hAnsi="Times New Roman" w:cs="Times New Roman"/>
        </w:rPr>
      </w:pPr>
      <w:r>
        <w:rPr>
          <w:rFonts w:ascii="Times New Roman" w:hAnsi="Times New Roman" w:eastAsia="ＭＳ 明朝" w:cs="Times New Roman" w:eastAsiaTheme="minorEastAsia"/>
          <w:sz w:val="20"/>
          <w:szCs w:val="22"/>
        </w:rPr>
        <w:t>Integrate genetics support into existing healthcare pathways.</w:t>
      </w:r>
    </w:p>
    <w:p w14:paraId="4E582626">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How It Works</w:t>
      </w:r>
    </w:p>
    <w:p w14:paraId="5CDAF2C8">
      <w:pPr>
        <w:rPr>
          <w:rFonts w:ascii="Times New Roman" w:hAnsi="Times New Roman" w:cs="Times New Roman"/>
        </w:rPr>
      </w:pPr>
      <w:r>
        <w:rPr>
          <w:rFonts w:ascii="Times New Roman" w:hAnsi="Times New Roman" w:eastAsia="ＭＳ 明朝" w:cs="Times New Roman" w:eastAsiaTheme="minorEastAsia"/>
          <w:sz w:val="20"/>
          <w:szCs w:val="22"/>
        </w:rPr>
        <w:t>GeneticxCare collaborates with participating healthcare institutions to facilitate genetics consultations.</w:t>
      </w:r>
    </w:p>
    <w:p w14:paraId="42996596">
      <w:pPr>
        <w:rPr>
          <w:rFonts w:ascii="Times New Roman" w:hAnsi="Times New Roman" w:cs="Times New Roman"/>
        </w:rPr>
      </w:pPr>
      <w:r>
        <w:rPr>
          <w:rFonts w:ascii="Times New Roman" w:hAnsi="Times New Roman" w:eastAsia="ＭＳ 明朝" w:cs="Times New Roman" w:eastAsiaTheme="minorEastAsia"/>
          <w:sz w:val="20"/>
          <w:szCs w:val="22"/>
        </w:rPr>
        <w:t>Availability depends on the participating institution, location, clinical requirements and professional availability.</w:t>
      </w:r>
    </w:p>
    <w:p w14:paraId="3F6B6DB3">
      <w:pPr>
        <w:rPr>
          <w:rFonts w:ascii="Times New Roman" w:hAnsi="Times New Roman" w:cs="Times New Roman"/>
        </w:rPr>
      </w:pPr>
      <w:r>
        <w:rPr>
          <w:rFonts w:ascii="Times New Roman" w:hAnsi="Times New Roman" w:eastAsia="ＭＳ 明朝" w:cs="Times New Roman" w:eastAsiaTheme="minorEastAsia"/>
          <w:sz w:val="20"/>
          <w:szCs w:val="22"/>
        </w:rPr>
        <w:t>For Patients: Explore Consultation →</w:t>
      </w:r>
    </w:p>
    <w:p w14:paraId="38439B86">
      <w:pPr>
        <w:rPr>
          <w:rFonts w:ascii="Times New Roman" w:hAnsi="Times New Roman" w:cs="Times New Roman"/>
        </w:rPr>
      </w:pPr>
      <w:r>
        <w:rPr>
          <w:rFonts w:ascii="Times New Roman" w:hAnsi="Times New Roman" w:eastAsia="ＭＳ 明朝" w:cs="Times New Roman" w:eastAsiaTheme="minorEastAsia"/>
          <w:sz w:val="20"/>
          <w:szCs w:val="22"/>
        </w:rPr>
        <w:t>For Healthcare Institutions: Discuss Collaboration →</w:t>
      </w:r>
    </w:p>
    <w:p w14:paraId="00B3E40F">
      <w:pPr>
        <w:pageBreakBefore/>
        <w:rPr>
          <w:rFonts w:ascii="Times New Roman" w:hAnsi="Times New Roman" w:cs="Times New Roman"/>
        </w:rPr>
      </w:pPr>
      <w:r>
        <w:lastRenderedPageBreak/>
        <w:rPr>
          <w:rFonts w:ascii="Times New Roman" w:hAnsi="Times New Roman" w:cs="Times New Roman"/>
        </w:rPr>
      </w:r>
    </w:p>
    <w:p w14:paraId="2FB9DD2B">
      <w:pPr>
        <w:pStyle w:val="Heading1"/>
        <w:rPr>
          <w:rFonts w:ascii="Times New Roman" w:hAnsi="Times New Roman" w:cs="Times New Roman"/>
        </w:rPr>
      </w:pPr>
      <w:r>
        <w:lastRenderedPageBreak/>
        <w:rPr>
          <w:rFonts w:ascii="Times New Roman" w:hAnsi="Times New Roman" w:eastAsia="ＭＳ ゴシック" w:cs="Times New Roman" w:eastAsiaTheme="majorEastAsia"/>
          <w:b/>
          <w:bCs/>
          <w:color w:val="365F91" w:themeColor="accent1" w:themeShade="BF"/>
          <w:sz w:val="36"/>
          <w:szCs w:val="28"/>
        </w:rPr>
        <w:t>6. FOR HEALTHCARE PROFESSIONALS</w:t>
      </w:r>
    </w:p>
    <w:p w14:paraId="2D059E03">
      <w:pPr>
        <w:rPr>
          <w:rFonts w:ascii="Times New Roman" w:hAnsi="Times New Roman" w:cs="Times New Roman"/>
        </w:rPr>
      </w:pPr>
      <w:r>
        <w:rPr>
          <w:rFonts w:ascii="Times New Roman" w:hAnsi="Times New Roman" w:eastAsia="ＭＳ 明朝" w:cs="Times New Roman" w:eastAsiaTheme="minorEastAsia"/>
          <w:sz w:val="20"/>
          <w:szCs w:val="22"/>
        </w:rPr>
        <w:t>Genetics Support for Healthcare Professionals</w:t>
      </w:r>
    </w:p>
    <w:p w14:paraId="66F045EB">
      <w:pPr>
        <w:rPr>
          <w:rFonts w:ascii="Times New Roman" w:hAnsi="Times New Roman" w:cs="Times New Roman"/>
        </w:rPr>
      </w:pPr>
      <w:r>
        <w:rPr>
          <w:rFonts w:ascii="Times New Roman" w:hAnsi="Times New Roman" w:eastAsia="ＭＳ 明朝" w:cs="Times New Roman" w:eastAsiaTheme="minorEastAsia"/>
          <w:sz w:val="20"/>
          <w:szCs w:val="22"/>
        </w:rPr>
        <w:t>Helping healthcare teams integrate genetics into patient care.</w:t>
      </w:r>
    </w:p>
    <w:p w14:paraId="0CB6C226">
      <w:pPr>
        <w:rPr>
          <w:rFonts w:ascii="Times New Roman" w:hAnsi="Times New Roman" w:cs="Times New Roman"/>
        </w:rPr>
      </w:pPr>
      <w:r>
        <w:rPr>
          <w:rFonts w:ascii="Times New Roman" w:hAnsi="Times New Roman" w:eastAsia="ＭＳ 明朝" w:cs="Times New Roman" w:eastAsiaTheme="minorEastAsia"/>
          <w:sz w:val="20"/>
          <w:szCs w:val="22"/>
        </w:rPr>
        <w:t>GeneticxCare can support doctors and healthcare teams when a patient's history raises a possible genetic concern.</w:t>
      </w:r>
    </w:p>
    <w:p w14:paraId="059065C1">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Common Situations Include</w:t>
      </w:r>
    </w:p>
    <w:p w14:paraId="2317FC95">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Strong family history</w:t>
      </w:r>
    </w:p>
    <w:p w14:paraId="53F08396">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Early-onset disease</w:t>
      </w:r>
    </w:p>
    <w:p w14:paraId="19D770BD">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Consanguinity</w:t>
      </w:r>
    </w:p>
    <w:p w14:paraId="4D5E8310">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Congenital anomalies</w:t>
      </w:r>
    </w:p>
    <w:p w14:paraId="0A06EF8C">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Developmental concerns</w:t>
      </w:r>
    </w:p>
    <w:p w14:paraId="7589D055">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Suspected inherited conditions</w:t>
      </w:r>
    </w:p>
    <w:p w14:paraId="291FB67E">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Hereditary cancer patterns</w:t>
      </w:r>
    </w:p>
    <w:p w14:paraId="574F2048">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Reproductive genetic concerns</w:t>
      </w:r>
    </w:p>
    <w:p w14:paraId="23BD52F5">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Existing genetic reports</w:t>
      </w:r>
    </w:p>
    <w:p w14:paraId="599CEEE5">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Unexplained or unusual clinical presentations</w:t>
      </w:r>
    </w:p>
    <w:p w14:paraId="33F3D7FB">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Hospitals &amp; Healthcare Institutions</w:t>
      </w:r>
    </w:p>
    <w:p w14:paraId="11AB25B0">
      <w:pPr>
        <w:rPr>
          <w:rFonts w:ascii="Times New Roman" w:hAnsi="Times New Roman" w:cs="Times New Roman"/>
        </w:rPr>
      </w:pPr>
      <w:r>
        <w:rPr>
          <w:rFonts w:ascii="Times New Roman" w:hAnsi="Times New Roman" w:eastAsia="ＭＳ 明朝" w:cs="Times New Roman" w:eastAsiaTheme="minorEastAsia"/>
          <w:sz w:val="20"/>
          <w:szCs w:val="22"/>
        </w:rPr>
        <w:t>GeneticxCare can collaborate with healthcare institutions to provide genetics support within existing clinical pathways.</w:t>
      </w:r>
    </w:p>
    <w:p w14:paraId="23C5D0AB">
      <w:pPr>
        <w:rPr>
          <w:rFonts w:ascii="Times New Roman" w:hAnsi="Times New Roman" w:cs="Times New Roman"/>
        </w:rPr>
      </w:pPr>
      <w:r>
        <w:rPr>
          <w:rFonts w:ascii="Times New Roman" w:hAnsi="Times New Roman" w:eastAsia="ＭＳ 明朝" w:cs="Times New Roman" w:eastAsiaTheme="minorEastAsia"/>
          <w:sz w:val="20"/>
          <w:szCs w:val="22"/>
        </w:rPr>
        <w:t>Services may include:</w:t>
      </w:r>
    </w:p>
    <w:p w14:paraId="4E539175">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Genetic counseling</w:t>
      </w:r>
    </w:p>
    <w:p w14:paraId="576DC7AD">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Genetics case assessment</w:t>
      </w:r>
    </w:p>
    <w:p w14:paraId="54519C8E">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Genetic risk assessment</w:t>
      </w:r>
    </w:p>
    <w:p w14:paraId="5A673E46">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Testing pathway support</w:t>
      </w:r>
    </w:p>
    <w:p w14:paraId="5AA7B167">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Patient and family education</w:t>
      </w:r>
    </w:p>
    <w:p w14:paraId="6DBCBB96">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Genetics education for healthcare teams</w:t>
      </w:r>
    </w:p>
    <w:p w14:paraId="0169D6E4">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Report discussion</w:t>
      </w:r>
    </w:p>
    <w:p w14:paraId="0C6F2D0F">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Referral and care coordination</w:t>
      </w:r>
    </w:p>
    <w:p w14:paraId="16186729">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Institutional Collaboration</w:t>
      </w:r>
    </w:p>
    <w:p w14:paraId="198D6C60">
      <w:pPr>
        <w:rPr>
          <w:rFonts w:ascii="Times New Roman" w:hAnsi="Times New Roman" w:cs="Times New Roman"/>
        </w:rPr>
      </w:pPr>
      <w:r>
        <w:rPr>
          <w:rFonts w:ascii="Times New Roman" w:hAnsi="Times New Roman" w:eastAsia="ＭＳ 明朝" w:cs="Times New Roman" w:eastAsiaTheme="minorEastAsia"/>
          <w:sz w:val="20"/>
          <w:szCs w:val="22"/>
        </w:rPr>
        <w:t>GeneticxCare may provide genetics services as an external professional support partner under an institutional arrangement.</w:t>
      </w:r>
    </w:p>
    <w:p w14:paraId="770D62FA">
      <w:pPr>
        <w:rPr>
          <w:rFonts w:ascii="Times New Roman" w:hAnsi="Times New Roman" w:cs="Times New Roman"/>
        </w:rPr>
      </w:pPr>
      <w:r>
        <w:rPr>
          <w:rFonts w:ascii="Times New Roman" w:hAnsi="Times New Roman" w:eastAsia="ＭＳ 明朝" w:cs="Times New Roman" w:eastAsiaTheme="minorEastAsia"/>
          <w:sz w:val="20"/>
          <w:szCs w:val="22"/>
        </w:rPr>
        <w:t>CTA: Discuss Institutional Collaboration →</w:t>
      </w:r>
    </w:p>
    <w:p w14:paraId="6ED86F5E">
      <w:pPr>
        <w:pageBreakBefore/>
        <w:rPr>
          <w:rFonts w:ascii="Times New Roman" w:hAnsi="Times New Roman" w:cs="Times New Roman"/>
        </w:rPr>
      </w:pPr>
      <w:r>
        <w:lastRenderedPageBreak/>
        <w:rPr>
          <w:rFonts w:ascii="Times New Roman" w:hAnsi="Times New Roman" w:cs="Times New Roman"/>
        </w:rPr>
      </w:r>
    </w:p>
    <w:p w14:paraId="5993C040">
      <w:pPr>
        <w:pStyle w:val="Heading1"/>
        <w:rPr>
          <w:rFonts w:ascii="Times New Roman" w:hAnsi="Times New Roman" w:cs="Times New Roman"/>
        </w:rPr>
      </w:pPr>
      <w:r>
        <w:lastRenderedPageBreak/>
        <w:rPr>
          <w:rFonts w:ascii="Times New Roman" w:hAnsi="Times New Roman" w:eastAsia="ＭＳ ゴシック" w:cs="Times New Roman" w:eastAsiaTheme="majorEastAsia"/>
          <w:b/>
          <w:bCs/>
          <w:color w:val="365F91" w:themeColor="accent1" w:themeShade="BF"/>
          <w:sz w:val="36"/>
          <w:szCs w:val="28"/>
        </w:rPr>
        <w:t>7. FAQ</w:t>
      </w:r>
    </w:p>
    <w:p w14:paraId="1F543F75">
      <w:pPr>
        <w:shd w:val="clear" w:fill="FFF3CD"/>
        <w:rPr>
          <w:rFonts w:ascii="Times New Roman" w:hAnsi="Times New Roman" w:cs="Times New Roman"/>
        </w:rPr>
      </w:pPr>
      <w:r>
        <w:rPr>
          <w:rFonts w:ascii="Times New Roman" w:hAnsi="Times New Roman" w:eastAsia="ＭＳ 明朝" w:cs="Times New Roman" w:eastAsiaTheme="minorEastAsia"/>
          <w:b/>
          <w:bCs/>
          <w:sz w:val="20"/>
          <w:szCs w:val="22"/>
        </w:rPr>
        <w:t xml:space="preserve">DEVELOPER NOTE — </w:t>
      </w:r>
      <w:r>
        <w:rPr>
          <w:rFonts w:ascii="Times New Roman" w:hAnsi="Times New Roman" w:eastAsia="ＭＳ 明朝" w:cs="Times New Roman" w:eastAsiaTheme="minorEastAsia"/>
          <w:sz w:val="20"/>
          <w:szCs w:val="22"/>
        </w:rPr>
        <w:t>Developer: Implement this page using an accessible accordion. Questions and answers below are the complete approved set.</w:t>
      </w:r>
    </w:p>
    <w:p w14:paraId="2D9FFBAF">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What is genetic counseling?</w:t>
      </w:r>
    </w:p>
    <w:p w14:paraId="0AF0994D">
      <w:pPr>
        <w:rPr>
          <w:rFonts w:ascii="Times New Roman" w:hAnsi="Times New Roman" w:cs="Times New Roman"/>
        </w:rPr>
      </w:pPr>
      <w:r>
        <w:rPr>
          <w:rFonts w:ascii="Times New Roman" w:hAnsi="Times New Roman" w:eastAsia="ＭＳ 明朝" w:cs="Times New Roman" w:eastAsiaTheme="minorEastAsia"/>
          <w:sz w:val="20"/>
          <w:szCs w:val="22"/>
        </w:rPr>
        <w:t>Genetic counseling helps individuals and families understand genetic conditions, inherited risks, family history, genetic testing and the possible implications of genetic information.</w:t>
      </w:r>
    </w:p>
    <w:p w14:paraId="419FDE08">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Do I need a genetic test before genetic counseling?</w:t>
      </w:r>
    </w:p>
    <w:p w14:paraId="35CC8D01">
      <w:pPr>
        <w:rPr>
          <w:rFonts w:ascii="Times New Roman" w:hAnsi="Times New Roman" w:cs="Times New Roman"/>
        </w:rPr>
      </w:pPr>
      <w:r>
        <w:rPr>
          <w:rFonts w:ascii="Times New Roman" w:hAnsi="Times New Roman" w:eastAsia="ＭＳ 明朝" w:cs="Times New Roman" w:eastAsiaTheme="minorEastAsia"/>
          <w:sz w:val="20"/>
          <w:szCs w:val="22"/>
        </w:rPr>
        <w:t>No. Genetic counseling can help determine whether genetic testing may be useful.</w:t>
      </w:r>
    </w:p>
    <w:p w14:paraId="23056DA3">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Who can benefit from genetic counseling?</w:t>
      </w:r>
    </w:p>
    <w:p w14:paraId="7C237214">
      <w:pPr>
        <w:rPr>
          <w:rFonts w:ascii="Times New Roman" w:hAnsi="Times New Roman" w:cs="Times New Roman"/>
        </w:rPr>
      </w:pPr>
      <w:r>
        <w:rPr>
          <w:rFonts w:ascii="Times New Roman" w:hAnsi="Times New Roman" w:eastAsia="ＭＳ 明朝" w:cs="Times New Roman" w:eastAsiaTheme="minorEastAsia"/>
          <w:sz w:val="20"/>
          <w:szCs w:val="22"/>
        </w:rPr>
        <w:t>People with a significant family history, suspected inherited conditions, early-onset disease, developmental concerns, hereditary cancer concerns or reproductive genetic questions may benefit.</w:t>
      </w:r>
    </w:p>
    <w:p w14:paraId="4D564E05">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Can genetic counseling be done online?</w:t>
      </w:r>
    </w:p>
    <w:p w14:paraId="7459DC64">
      <w:pPr>
        <w:rPr>
          <w:rFonts w:ascii="Times New Roman" w:hAnsi="Times New Roman" w:cs="Times New Roman"/>
        </w:rPr>
      </w:pPr>
      <w:r>
        <w:rPr>
          <w:rFonts w:ascii="Times New Roman" w:hAnsi="Times New Roman" w:eastAsia="ＭＳ 明朝" w:cs="Times New Roman" w:eastAsiaTheme="minorEastAsia"/>
          <w:sz w:val="20"/>
          <w:szCs w:val="22"/>
        </w:rPr>
        <w:t>Yes. Online counseling is available for cases that can be appropriately assessed remotely.</w:t>
      </w:r>
    </w:p>
    <w:p w14:paraId="774BB15F">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What happens during a genetic consultation?</w:t>
      </w:r>
    </w:p>
    <w:p w14:paraId="5FE57B49">
      <w:pPr>
        <w:rPr>
          <w:rFonts w:ascii="Times New Roman" w:hAnsi="Times New Roman" w:cs="Times New Roman"/>
        </w:rPr>
      </w:pPr>
      <w:r>
        <w:rPr>
          <w:rFonts w:ascii="Times New Roman" w:hAnsi="Times New Roman" w:eastAsia="ＭＳ 明朝" w:cs="Times New Roman" w:eastAsiaTheme="minorEastAsia"/>
          <w:sz w:val="20"/>
          <w:szCs w:val="22"/>
        </w:rPr>
        <w:t>Your personal and family history may be reviewed, relevant genetic concerns discussed and possible next steps explained.</w:t>
      </w:r>
    </w:p>
    <w:p w14:paraId="18F3D51E">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Does a genetic counselor perform a physical examination?</w:t>
      </w:r>
    </w:p>
    <w:p w14:paraId="4C749694">
      <w:pPr>
        <w:rPr>
          <w:rFonts w:ascii="Times New Roman" w:hAnsi="Times New Roman" w:cs="Times New Roman"/>
        </w:rPr>
      </w:pPr>
      <w:r>
        <w:rPr>
          <w:rFonts w:ascii="Times New Roman" w:hAnsi="Times New Roman" w:eastAsia="ＭＳ 明朝" w:cs="Times New Roman" w:eastAsiaTheme="minorEastAsia"/>
          <w:sz w:val="20"/>
          <w:szCs w:val="22"/>
        </w:rPr>
        <w:t>Genetic counseling primarily involves history-taking, pedigree assessment, risk assessment and counseling. Physical examination, when necessary, is performed by an appropriate healthcare professional.</w:t>
      </w:r>
    </w:p>
    <w:p w14:paraId="568390B9">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What is genetic testing?</w:t>
      </w:r>
    </w:p>
    <w:p w14:paraId="0D849502">
      <w:pPr>
        <w:rPr>
          <w:rFonts w:ascii="Times New Roman" w:hAnsi="Times New Roman" w:cs="Times New Roman"/>
        </w:rPr>
      </w:pPr>
      <w:r>
        <w:rPr>
          <w:rFonts w:ascii="Times New Roman" w:hAnsi="Times New Roman" w:eastAsia="ＭＳ 明朝" w:cs="Times New Roman" w:eastAsiaTheme="minorEastAsia"/>
          <w:sz w:val="20"/>
          <w:szCs w:val="22"/>
        </w:rPr>
        <w:t>Genetic testing examines DNA or chromosomes for specific genetic changes that may help answer a clinical question.</w:t>
      </w:r>
    </w:p>
    <w:p w14:paraId="40988B0A">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What is WES?</w:t>
      </w:r>
    </w:p>
    <w:p w14:paraId="29FF8911">
      <w:pPr>
        <w:rPr>
          <w:rFonts w:ascii="Times New Roman" w:hAnsi="Times New Roman" w:cs="Times New Roman"/>
        </w:rPr>
      </w:pPr>
      <w:r>
        <w:rPr>
          <w:rFonts w:ascii="Times New Roman" w:hAnsi="Times New Roman" w:eastAsia="ＭＳ 明朝" w:cs="Times New Roman" w:eastAsiaTheme="minorEastAsia"/>
          <w:sz w:val="20"/>
          <w:szCs w:val="22"/>
        </w:rPr>
        <w:t>Whole Exome Sequencing examines most protein-coding regions of the genome. Its usefulness depends on the clinical question and the information available.</w:t>
      </w:r>
    </w:p>
    <w:p w14:paraId="658362E6">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What is carrier screening?</w:t>
      </w:r>
    </w:p>
    <w:p w14:paraId="7BB47B7E">
      <w:pPr>
        <w:rPr>
          <w:rFonts w:ascii="Times New Roman" w:hAnsi="Times New Roman" w:cs="Times New Roman"/>
        </w:rPr>
      </w:pPr>
      <w:r>
        <w:rPr>
          <w:rFonts w:ascii="Times New Roman" w:hAnsi="Times New Roman" w:eastAsia="ＭＳ 明朝" w:cs="Times New Roman" w:eastAsiaTheme="minorEastAsia"/>
          <w:sz w:val="20"/>
          <w:szCs w:val="22"/>
        </w:rPr>
        <w:t>Carrier screening looks for certain genetic variants that may have reproductive implications.</w:t>
      </w:r>
    </w:p>
    <w:p w14:paraId="2C83BEE0">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What does a positive genetic result mean?</w:t>
      </w:r>
    </w:p>
    <w:p w14:paraId="4BD6B5B5">
      <w:pPr>
        <w:rPr>
          <w:rFonts w:ascii="Times New Roman" w:hAnsi="Times New Roman" w:cs="Times New Roman"/>
        </w:rPr>
      </w:pPr>
      <w:r>
        <w:rPr>
          <w:rFonts w:ascii="Times New Roman" w:hAnsi="Times New Roman" w:eastAsia="ＭＳ 明朝" w:cs="Times New Roman" w:eastAsiaTheme="minorEastAsia"/>
          <w:sz w:val="20"/>
          <w:szCs w:val="22"/>
        </w:rPr>
        <w:t>A positive result may identify a genetic finding relevant to the clinical question. Its meaning depends on the specific variant and clinical context.</w:t>
      </w:r>
    </w:p>
    <w:p w14:paraId="651F0893">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What does a negative result mean?</w:t>
      </w:r>
    </w:p>
    <w:p w14:paraId="41529A4F">
      <w:pPr>
        <w:rPr>
          <w:rFonts w:ascii="Times New Roman" w:hAnsi="Times New Roman" w:cs="Times New Roman"/>
        </w:rPr>
      </w:pPr>
      <w:r>
        <w:rPr>
          <w:rFonts w:ascii="Times New Roman" w:hAnsi="Times New Roman" w:eastAsia="ＭＳ 明朝" w:cs="Times New Roman" w:eastAsiaTheme="minorEastAsia"/>
          <w:sz w:val="20"/>
          <w:szCs w:val="22"/>
        </w:rPr>
        <w:t>A negative result does not necessarily rule out a genetic contribution to a condition.</w:t>
      </w:r>
    </w:p>
    <w:p w14:paraId="35CE78B1">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What is a VUS?</w:t>
      </w:r>
    </w:p>
    <w:p w14:paraId="6A26B9EA">
      <w:pPr>
        <w:rPr>
          <w:rFonts w:ascii="Times New Roman" w:hAnsi="Times New Roman" w:cs="Times New Roman"/>
        </w:rPr>
      </w:pPr>
      <w:r>
        <w:rPr>
          <w:rFonts w:ascii="Times New Roman" w:hAnsi="Times New Roman" w:eastAsia="ＭＳ 明朝" w:cs="Times New Roman" w:eastAsiaTheme="minorEastAsia"/>
          <w:sz w:val="20"/>
          <w:szCs w:val="22"/>
        </w:rPr>
        <w:t>A Variant of Uncertain Significance is a genetic finding whose clinical significance cannot currently be determined with sufficient certainty.</w:t>
      </w:r>
    </w:p>
    <w:p w14:paraId="0C9A92B0">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Can children receive genetic counseling?</w:t>
      </w:r>
    </w:p>
    <w:p w14:paraId="727D449F">
      <w:pPr>
        <w:rPr>
          <w:rFonts w:ascii="Times New Roman" w:hAnsi="Times New Roman" w:cs="Times New Roman"/>
        </w:rPr>
      </w:pPr>
      <w:r>
        <w:rPr>
          <w:rFonts w:ascii="Times New Roman" w:hAnsi="Times New Roman" w:eastAsia="ＭＳ 明朝" w:cs="Times New Roman" w:eastAsiaTheme="minorEastAsia"/>
          <w:sz w:val="20"/>
          <w:szCs w:val="22"/>
        </w:rPr>
        <w:t>Yes. Genetic counseling can be provided for children where appropriate, with the involvement and consent of a parent or lawful guardian as required.</w:t>
      </w:r>
    </w:p>
    <w:p w14:paraId="1A9DAE58">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Can couples consult before pregnancy?</w:t>
      </w:r>
    </w:p>
    <w:p w14:paraId="341C9D07">
      <w:pPr>
        <w:rPr>
          <w:rFonts w:ascii="Times New Roman" w:hAnsi="Times New Roman" w:cs="Times New Roman"/>
        </w:rPr>
      </w:pPr>
      <w:r>
        <w:rPr>
          <w:rFonts w:ascii="Times New Roman" w:hAnsi="Times New Roman" w:eastAsia="ＭＳ 明朝" w:cs="Times New Roman" w:eastAsiaTheme="minorEastAsia"/>
          <w:sz w:val="20"/>
          <w:szCs w:val="22"/>
        </w:rPr>
        <w:t>Yes. Preconception counseling can help couples understand family history, carrier risk and other reproductive genetic considerations.</w:t>
      </w:r>
    </w:p>
    <w:p w14:paraId="1CDE6EE9">
      <w:pPr>
        <w:pStyle w:val="Heading3"/>
        <w:rPr>
          <w:rFonts w:ascii="Times New Roman" w:hAnsi="Times New Roman" w:cs="Times New Roman"/>
        </w:rPr>
      </w:pPr>
      <w:r>
        <w:lastRenderedPageBreak/>
        <w:rPr>
          <w:rFonts w:ascii="Times New Roman" w:hAnsi="Times New Roman" w:eastAsia="ＭＳ ゴシック" w:cs="Times New Roman" w:eastAsiaTheme="majorEastAsia"/>
          <w:b/>
          <w:bCs/>
          <w:color w:val="4F81BD" w:themeColor="accent1"/>
          <w:sz w:val="22"/>
          <w:szCs w:val="22"/>
        </w:rPr>
        <w:t>Can GeneticxCare help with infertility?</w:t>
      </w:r>
    </w:p>
    <w:p w14:paraId="588485A0">
      <w:pPr>
        <w:rPr>
          <w:rFonts w:ascii="Times New Roman" w:hAnsi="Times New Roman" w:cs="Times New Roman"/>
        </w:rPr>
      </w:pPr>
      <w:r>
        <w:rPr>
          <w:rFonts w:ascii="Times New Roman" w:hAnsi="Times New Roman" w:eastAsia="ＭＳ 明朝" w:cs="Times New Roman" w:eastAsiaTheme="minorEastAsia"/>
          <w:sz w:val="20"/>
          <w:szCs w:val="22"/>
        </w:rPr>
        <w:t>Genetics can sometimes contribute to infertility or reproductive problems. GeneticxCare can help assess whether a genetic evaluation may be relevant and guide the next steps.</w:t>
      </w:r>
    </w:p>
    <w:p w14:paraId="7D6AB883">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Can GeneticxCare help with cancer genetics?</w:t>
      </w:r>
    </w:p>
    <w:p w14:paraId="06C44534">
      <w:pPr>
        <w:rPr>
          <w:rFonts w:ascii="Times New Roman" w:hAnsi="Times New Roman" w:cs="Times New Roman"/>
        </w:rPr>
      </w:pPr>
      <w:r>
        <w:rPr>
          <w:rFonts w:ascii="Times New Roman" w:hAnsi="Times New Roman" w:eastAsia="ＭＳ 明朝" w:cs="Times New Roman" w:eastAsiaTheme="minorEastAsia"/>
          <w:sz w:val="20"/>
          <w:szCs w:val="22"/>
        </w:rPr>
        <w:t>Yes. Personal and family cancer history can be assessed to determine whether hereditary cancer evaluation may be appropriate.</w:t>
      </w:r>
    </w:p>
    <w:p w14:paraId="2DCFB88A">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Can GeneticxCare help with developmental concerns?</w:t>
      </w:r>
    </w:p>
    <w:p w14:paraId="686E1F74">
      <w:pPr>
        <w:rPr>
          <w:rFonts w:ascii="Times New Roman" w:hAnsi="Times New Roman" w:cs="Times New Roman"/>
        </w:rPr>
      </w:pPr>
      <w:r>
        <w:rPr>
          <w:rFonts w:ascii="Times New Roman" w:hAnsi="Times New Roman" w:eastAsia="ＭＳ 明朝" w:cs="Times New Roman" w:eastAsiaTheme="minorEastAsia"/>
          <w:sz w:val="20"/>
          <w:szCs w:val="22"/>
        </w:rPr>
        <w:t>Yes. Genetic counseling can help determine whether a child's developmental history warrants genetic evaluation.</w:t>
      </w:r>
    </w:p>
    <w:p w14:paraId="532E0E30">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Does GeneticxCare prescribe medicines?</w:t>
      </w:r>
    </w:p>
    <w:p w14:paraId="77BB3521">
      <w:pPr>
        <w:rPr>
          <w:rFonts w:ascii="Times New Roman" w:hAnsi="Times New Roman" w:cs="Times New Roman"/>
        </w:rPr>
      </w:pPr>
      <w:r>
        <w:rPr>
          <w:rFonts w:ascii="Times New Roman" w:hAnsi="Times New Roman" w:eastAsia="ＭＳ 明朝" w:cs="Times New Roman" w:eastAsiaTheme="minorEastAsia"/>
          <w:sz w:val="20"/>
          <w:szCs w:val="22"/>
        </w:rPr>
        <w:t>GeneticxCare's genetics services do not replace medical prescribing or treatment by the treating healthcare professional.</w:t>
      </w:r>
    </w:p>
    <w:p w14:paraId="4F11A244">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Does GeneticxCare replace my doctor?</w:t>
      </w:r>
    </w:p>
    <w:p w14:paraId="36C1663C">
      <w:pPr>
        <w:rPr>
          <w:rFonts w:ascii="Times New Roman" w:hAnsi="Times New Roman" w:cs="Times New Roman"/>
        </w:rPr>
      </w:pPr>
      <w:r>
        <w:rPr>
          <w:rFonts w:ascii="Times New Roman" w:hAnsi="Times New Roman" w:eastAsia="ＭＳ 明朝" w:cs="Times New Roman" w:eastAsiaTheme="minorEastAsia"/>
          <w:sz w:val="20"/>
          <w:szCs w:val="22"/>
        </w:rPr>
        <w:t>No. GeneticxCare works alongside appropriate healthcare professionals and healthcare institutions.</w:t>
      </w:r>
    </w:p>
    <w:p w14:paraId="1D1862B0">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Does GeneticxCare perform genetic tests?</w:t>
      </w:r>
    </w:p>
    <w:p w14:paraId="71D2DEE6">
      <w:pPr>
        <w:rPr>
          <w:rFonts w:ascii="Times New Roman" w:hAnsi="Times New Roman" w:cs="Times New Roman"/>
        </w:rPr>
      </w:pPr>
      <w:r>
        <w:rPr>
          <w:rFonts w:ascii="Times New Roman" w:hAnsi="Times New Roman" w:eastAsia="ＭＳ 明朝" w:cs="Times New Roman" w:eastAsiaTheme="minorEastAsia"/>
          <w:sz w:val="20"/>
          <w:szCs w:val="22"/>
        </w:rPr>
        <w:t>No. Genetic laboratory testing is performed by independent diagnostic laboratories. GeneticxCare may provide testing guidance and, when needed, coordinate sample collection and transfer to the laboratory.</w:t>
      </w:r>
    </w:p>
    <w:p w14:paraId="07812C8A">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Is testing coordination included in genetic counseling?</w:t>
      </w:r>
    </w:p>
    <w:p w14:paraId="00A1714A">
      <w:pPr>
        <w:rPr>
          <w:rFonts w:ascii="Times New Roman" w:hAnsi="Times New Roman" w:cs="Times New Roman"/>
        </w:rPr>
      </w:pPr>
      <w:r>
        <w:rPr>
          <w:rFonts w:ascii="Times New Roman" w:hAnsi="Times New Roman" w:eastAsia="ＭＳ 明朝" w:cs="Times New Roman" w:eastAsiaTheme="minorEastAsia"/>
          <w:sz w:val="20"/>
          <w:szCs w:val="22"/>
        </w:rPr>
        <w:t>Testing coordination is an additional service and may involve a separate charge when sample collection, transportation or laboratory coordination is required.</w:t>
      </w:r>
    </w:p>
    <w:p w14:paraId="345A6B85">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Will genetic testing always find the cause?</w:t>
      </w:r>
    </w:p>
    <w:p w14:paraId="63EB41DF">
      <w:pPr>
        <w:rPr>
          <w:rFonts w:ascii="Times New Roman" w:hAnsi="Times New Roman" w:cs="Times New Roman"/>
        </w:rPr>
      </w:pPr>
      <w:r>
        <w:rPr>
          <w:rFonts w:ascii="Times New Roman" w:hAnsi="Times New Roman" w:eastAsia="ＭＳ 明朝" w:cs="Times New Roman" w:eastAsiaTheme="minorEastAsia"/>
          <w:sz w:val="20"/>
          <w:szCs w:val="22"/>
        </w:rPr>
        <w:t>No. A genetic test may produce a positive, negative, uncertain or inconclusive result.</w:t>
      </w:r>
    </w:p>
    <w:p w14:paraId="0CF9AEDA">
      <w:pPr>
        <w:pStyle w:val="Heading3"/>
        <w:rPr>
          <w:rFonts w:ascii="Times New Roman" w:hAnsi="Times New Roman" w:cs="Times New Roman"/>
        </w:rPr>
      </w:pPr>
      <w:r>
        <w:rPr>
          <w:rFonts w:ascii="Times New Roman" w:hAnsi="Times New Roman" w:eastAsia="ＭＳ ゴシック" w:cs="Times New Roman" w:eastAsiaTheme="majorEastAsia"/>
          <w:b/>
          <w:bCs/>
          <w:color w:val="4F81BD" w:themeColor="accent1"/>
          <w:sz w:val="22"/>
          <w:szCs w:val="22"/>
        </w:rPr>
        <w:t>Is my information confidential?</w:t>
      </w:r>
    </w:p>
    <w:p w14:paraId="49DA97C1">
      <w:pPr>
        <w:rPr>
          <w:rFonts w:ascii="Times New Roman" w:hAnsi="Times New Roman" w:cs="Times New Roman"/>
        </w:rPr>
      </w:pPr>
      <w:r>
        <w:rPr>
          <w:rFonts w:ascii="Times New Roman" w:hAnsi="Times New Roman" w:eastAsia="ＭＳ 明朝" w:cs="Times New Roman" w:eastAsiaTheme="minorEastAsia"/>
          <w:sz w:val="20"/>
          <w:szCs w:val="22"/>
        </w:rPr>
        <w:t>GeneticxCare takes privacy seriously and handles personal, health and genetic information in accordance with its Privacy Policy and applicable law.</w:t>
      </w:r>
    </w:p>
    <w:p w14:paraId="637F69CC">
      <w:pPr>
        <w:pageBreakBefore/>
        <w:rPr>
          <w:rFonts w:ascii="Times New Roman" w:hAnsi="Times New Roman" w:cs="Times New Roman"/>
        </w:rPr>
      </w:pPr>
      <w:r>
        <w:lastRenderedPageBreak/>
        <w:rPr>
          <w:rFonts w:ascii="Times New Roman" w:hAnsi="Times New Roman" w:cs="Times New Roman"/>
        </w:rPr>
      </w:r>
    </w:p>
    <w:p w14:paraId="32720370">
      <w:pPr>
        <w:pStyle w:val="Heading1"/>
        <w:rPr>
          <w:rFonts w:ascii="Times New Roman" w:hAnsi="Times New Roman" w:cs="Times New Roman"/>
        </w:rPr>
      </w:pPr>
      <w:r>
        <w:lastRenderedPageBreak/>
        <w:rPr>
          <w:rFonts w:ascii="Times New Roman" w:hAnsi="Times New Roman" w:eastAsia="ＭＳ ゴシック" w:cs="Times New Roman" w:eastAsiaTheme="majorEastAsia"/>
          <w:b/>
          <w:bCs/>
          <w:color w:val="365F91" w:themeColor="accent1" w:themeShade="BF"/>
          <w:sz w:val="36"/>
          <w:szCs w:val="28"/>
        </w:rPr>
        <w:t>8. CONTACT</w:t>
      </w:r>
    </w:p>
    <w:p w14:paraId="4461116E">
      <w:pPr>
        <w:rPr>
          <w:rFonts w:ascii="Times New Roman" w:hAnsi="Times New Roman" w:cs="Times New Roman"/>
        </w:rPr>
      </w:pPr>
      <w:r>
        <w:rPr>
          <w:rFonts w:ascii="Times New Roman" w:hAnsi="Times New Roman" w:eastAsia="ＭＳ 明朝" w:cs="Times New Roman" w:eastAsiaTheme="minorEastAsia"/>
          <w:sz w:val="20"/>
          <w:szCs w:val="22"/>
        </w:rPr>
        <w:t>Connect with GeneticxCare</w:t>
      </w:r>
    </w:p>
    <w:p w14:paraId="287847F4">
      <w:pPr>
        <w:rPr>
          <w:rFonts w:ascii="Times New Roman" w:hAnsi="Times New Roman" w:cs="Times New Roman"/>
        </w:rPr>
      </w:pPr>
      <w:r>
        <w:rPr>
          <w:rFonts w:ascii="Times New Roman" w:hAnsi="Times New Roman" w:eastAsia="ＭＳ 明朝" w:cs="Times New Roman" w:eastAsiaTheme="minorEastAsia"/>
          <w:sz w:val="20"/>
          <w:szCs w:val="22"/>
        </w:rPr>
        <w:t>Whether you are seeking genetic counseling, professional genetics support or information about working with GeneticxCare, you can reach us through the appropriate channel below.</w:t>
      </w:r>
    </w:p>
    <w:p w14:paraId="07A45F5B">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Individuals &amp; Families</w:t>
      </w:r>
    </w:p>
    <w:p w14:paraId="1491EEBA">
      <w:pPr>
        <w:rPr>
          <w:rFonts w:ascii="Times New Roman" w:hAnsi="Times New Roman" w:cs="Times New Roman"/>
        </w:rPr>
      </w:pPr>
      <w:r>
        <w:rPr>
          <w:rFonts w:ascii="Times New Roman" w:hAnsi="Times New Roman" w:eastAsia="ＭＳ 明朝" w:cs="Times New Roman" w:eastAsiaTheme="minorEastAsia"/>
          <w:sz w:val="20"/>
          <w:szCs w:val="22"/>
        </w:rPr>
        <w:t>For genetic counseling, genetic risk assessment, genetic testing guidance, genetic report discussion and related enquiries.</w:t>
      </w:r>
      <w:r>
        <w:br w:type="textWrapping"/>
      </w:r>
      <w:r>
        <w:rPr>
          <w:rFonts w:ascii="Times New Roman" w:hAnsi="Times New Roman" w:eastAsia="ＭＳ 明朝" w:cs="Times New Roman" w:eastAsiaTheme="minorEastAsia"/>
          <w:sz w:val="20"/>
          <w:szCs w:val="22"/>
        </w:rPr>
        <w:t>care@geneticxcare.com</w:t>
      </w:r>
    </w:p>
    <w:p w14:paraId="5A09B795">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Healthcare Professionals &amp; Institutions</w:t>
      </w:r>
    </w:p>
    <w:p w14:paraId="254B8F40">
      <w:pPr>
        <w:rPr>
          <w:rFonts w:ascii="Times New Roman" w:hAnsi="Times New Roman" w:cs="Times New Roman"/>
        </w:rPr>
      </w:pPr>
      <w:r>
        <w:rPr>
          <w:rFonts w:ascii="Times New Roman" w:hAnsi="Times New Roman" w:eastAsia="ＭＳ 明朝" w:cs="Times New Roman" w:eastAsiaTheme="minorEastAsia"/>
          <w:sz w:val="20"/>
          <w:szCs w:val="22"/>
        </w:rPr>
        <w:t>For doctors, healthcare professionals, hospitals and healthcare institutions seeking genetics-focused support, case discussion or collaboration.</w:t>
      </w:r>
      <w:r>
        <w:br w:type="textWrapping"/>
      </w:r>
      <w:r>
        <w:rPr>
          <w:rFonts w:ascii="Times New Roman" w:hAnsi="Times New Roman" w:eastAsia="ＭＳ 明朝" w:cs="Times New Roman" w:eastAsiaTheme="minorEastAsia"/>
          <w:sz w:val="20"/>
          <w:szCs w:val="22"/>
        </w:rPr>
        <w:t>professionals@geneticxcare.com</w:t>
      </w:r>
    </w:p>
    <w:p w14:paraId="057AC314">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General Enquiries</w:t>
      </w:r>
    </w:p>
    <w:p w14:paraId="7EA692D8">
      <w:pPr>
        <w:rPr>
          <w:rFonts w:ascii="Times New Roman" w:hAnsi="Times New Roman" w:cs="Times New Roman"/>
        </w:rPr>
      </w:pPr>
      <w:r>
        <w:rPr>
          <w:rFonts w:ascii="Times New Roman" w:hAnsi="Times New Roman" w:eastAsia="ＭＳ 明朝" w:cs="Times New Roman" w:eastAsiaTheme="minorEastAsia"/>
          <w:sz w:val="20"/>
          <w:szCs w:val="22"/>
        </w:rPr>
        <w:t>For general information about GeneticxCare, our services or website.</w:t>
      </w:r>
      <w:r>
        <w:br w:type="textWrapping"/>
      </w:r>
      <w:r>
        <w:rPr>
          <w:rFonts w:ascii="Times New Roman" w:hAnsi="Times New Roman" w:eastAsia="ＭＳ 明朝" w:cs="Times New Roman" w:eastAsiaTheme="minorEastAsia"/>
          <w:sz w:val="20"/>
          <w:szCs w:val="22"/>
        </w:rPr>
        <w:t>info@geneticxcare.com</w:t>
      </w:r>
    </w:p>
    <w:p w14:paraId="35DAD279">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Phone</w:t>
      </w:r>
    </w:p>
    <w:p w14:paraId="070354A0">
      <w:pPr>
        <w:rPr>
          <w:rFonts w:ascii="Times New Roman" w:hAnsi="Times New Roman" w:cs="Times New Roman"/>
        </w:rPr>
      </w:pPr>
      <w:r>
        <w:rPr>
          <w:rFonts w:ascii="Times New Roman" w:hAnsi="Times New Roman" w:eastAsia="ＭＳ 明朝" w:cs="Times New Roman" w:eastAsiaTheme="minorEastAsia"/>
          <w:sz w:val="20"/>
          <w:szCs w:val="22"/>
        </w:rPr>
        <w:t>+91 7013592834</w:t>
      </w:r>
    </w:p>
    <w:p w14:paraId="554E67F7">
      <w:pPr>
        <w:rPr>
          <w:rFonts w:ascii="Times New Roman" w:hAnsi="Times New Roman" w:cs="Times New Roman"/>
        </w:rPr>
      </w:pPr>
      <w:r>
        <w:rPr>
          <w:rFonts w:ascii="Times New Roman" w:hAnsi="Times New Roman" w:eastAsia="ＭＳ 明朝" w:cs="Times New Roman" w:eastAsiaTheme="minorEastAsia"/>
          <w:sz w:val="20"/>
          <w:szCs w:val="22"/>
        </w:rPr>
        <w:t>Phone communication is available where appropriate.</w:t>
      </w:r>
    </w:p>
    <w:p w14:paraId="04B98B1A">
      <w:pPr>
        <w:rPr>
          <w:rFonts w:ascii="Times New Roman" w:hAnsi="Times New Roman" w:cs="Times New Roman"/>
        </w:rPr>
      </w:pPr>
      <w:r>
        <w:rPr>
          <w:rFonts w:ascii="Times New Roman" w:hAnsi="Times New Roman" w:eastAsia="ＭＳ 明朝" w:cs="Times New Roman" w:eastAsiaTheme="minorEastAsia"/>
          <w:sz w:val="20"/>
          <w:szCs w:val="22"/>
        </w:rPr>
        <w:t>For general enquiries, please do not call. To help us review and respond to your request appropriately, please use the relevant email address or the online enquiry form.</w:t>
      </w:r>
    </w:p>
    <w:p w14:paraId="360226F0">
      <w:pPr>
        <w:rPr>
          <w:rFonts w:ascii="Times New Roman" w:hAnsi="Times New Roman" w:cs="Times New Roman"/>
        </w:rPr>
      </w:pPr>
      <w:r>
        <w:rPr>
          <w:rFonts w:ascii="Times New Roman" w:hAnsi="Times New Roman" w:eastAsia="ＭＳ 明朝" w:cs="Times New Roman" w:eastAsiaTheme="minorEastAsia"/>
          <w:sz w:val="20"/>
          <w:szCs w:val="22"/>
        </w:rPr>
        <w:t>For consultation-related matters, email or the consultation enquiry form is preferred.</w:t>
      </w:r>
    </w:p>
    <w:p w14:paraId="67FFB652">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WhatsApp Business</w:t>
      </w:r>
    </w:p>
    <w:p w14:paraId="05246AD1">
      <w:pPr>
        <w:rPr>
          <w:rFonts w:ascii="Times New Roman" w:hAnsi="Times New Roman" w:cs="Times New Roman"/>
        </w:rPr>
      </w:pPr>
      <w:r>
        <w:rPr>
          <w:rFonts w:ascii="Times New Roman" w:hAnsi="Times New Roman" w:eastAsia="ＭＳ 明朝" w:cs="Times New Roman" w:eastAsiaTheme="minorEastAsia"/>
          <w:sz w:val="20"/>
          <w:szCs w:val="22"/>
        </w:rPr>
        <w:t>Message GeneticxCare on WhatsApp →</w:t>
      </w:r>
    </w:p>
    <w:p w14:paraId="084F7F56">
      <w:pPr>
        <w:rPr>
          <w:rFonts w:ascii="Times New Roman" w:hAnsi="Times New Roman" w:cs="Times New Roman"/>
        </w:rPr>
      </w:pPr>
      <w:r>
        <w:rPr>
          <w:rFonts w:ascii="Times New Roman" w:hAnsi="Times New Roman" w:eastAsia="ＭＳ 明朝" w:cs="Times New Roman" w:eastAsiaTheme="minorEastAsia"/>
          <w:sz w:val="20"/>
          <w:szCs w:val="22"/>
        </w:rPr>
        <w:t>WhatsApp Business may be used for consultation-related communication, appointment coordination and follow-up where appropriate.</w:t>
      </w:r>
    </w:p>
    <w:p w14:paraId="44D8589C">
      <w:pPr>
        <w:rPr>
          <w:rFonts w:ascii="Times New Roman" w:hAnsi="Times New Roman" w:cs="Times New Roman"/>
        </w:rPr>
      </w:pPr>
      <w:r>
        <w:rPr>
          <w:rFonts w:ascii="Times New Roman" w:hAnsi="Times New Roman" w:eastAsia="ＭＳ 明朝" w:cs="Times New Roman" w:eastAsiaTheme="minorEastAsia"/>
          <w:sz w:val="20"/>
          <w:szCs w:val="22"/>
        </w:rPr>
        <w:t>Please avoid sending detailed medical or genetic information through a general WhatsApp enquiry. GeneticxCare will guide you regarding the appropriate method for providing information when required.</w:t>
      </w:r>
    </w:p>
    <w:p w14:paraId="06D92B94">
      <w:pPr>
        <w:rPr>
          <w:rFonts w:ascii="Times New Roman" w:hAnsi="Times New Roman" w:cs="Times New Roman"/>
        </w:rPr>
      </w:pPr>
      <w:r>
        <w:rPr>
          <w:rFonts w:ascii="Times New Roman" w:hAnsi="Times New Roman" w:eastAsia="ＭＳ 明朝" w:cs="Times New Roman" w:eastAsiaTheme="minorEastAsia"/>
          <w:sz w:val="20"/>
          <w:szCs w:val="22"/>
        </w:rPr>
        <w:t>We respond to WhatsApp messages as soon as reasonably possible, depending on enquiry volume and ongoing consultations and operational work.</w:t>
      </w:r>
    </w:p>
    <w:p w14:paraId="5FFA94C3">
      <w:pPr>
        <w:rPr>
          <w:rFonts w:ascii="Times New Roman" w:hAnsi="Times New Roman" w:cs="Times New Roman"/>
        </w:rPr>
      </w:pPr>
      <w:r>
        <w:rPr>
          <w:rFonts w:ascii="Times New Roman" w:hAnsi="Times New Roman" w:eastAsia="ＭＳ 明朝" w:cs="Times New Roman" w:eastAsiaTheme="minorEastAsia"/>
          <w:sz w:val="20"/>
          <w:szCs w:val="22"/>
        </w:rPr>
        <w:t>WhatsApp is a communication channel and does not replace a formal consultation or clinical consent process where one is required.</w:t>
      </w:r>
    </w:p>
    <w:p w14:paraId="5C2285F9">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Working Hours</w:t>
      </w:r>
    </w:p>
    <w:p w14:paraId="3558688D">
      <w:pPr>
        <w:rPr>
          <w:rFonts w:ascii="Times New Roman" w:hAnsi="Times New Roman" w:cs="Times New Roman"/>
        </w:rPr>
      </w:pPr>
      <w:r>
        <w:rPr>
          <w:rFonts w:ascii="Times New Roman" w:hAnsi="Times New Roman" w:eastAsia="ＭＳ 明朝" w:cs="Times New Roman" w:eastAsiaTheme="minorEastAsia"/>
          <w:sz w:val="20"/>
          <w:szCs w:val="22"/>
        </w:rPr>
        <w:t>Monday – Friday: 10:00 AM – 5:00 PM IST</w:t>
      </w:r>
    </w:p>
    <w:p w14:paraId="001A8ACE">
      <w:pPr>
        <w:rPr>
          <w:rFonts w:ascii="Times New Roman" w:hAnsi="Times New Roman" w:cs="Times New Roman"/>
        </w:rPr>
      </w:pPr>
      <w:r>
        <w:rPr>
          <w:rFonts w:ascii="Times New Roman" w:hAnsi="Times New Roman" w:eastAsia="ＭＳ 明朝" w:cs="Times New Roman" w:eastAsiaTheme="minorEastAsia"/>
          <w:sz w:val="20"/>
          <w:szCs w:val="22"/>
        </w:rPr>
        <w:t>New consultation enquiries and routine consultation scheduling are primarily handled during these hours.</w:t>
      </w:r>
    </w:p>
    <w:p w14:paraId="169B4468">
      <w:pPr>
        <w:rPr>
          <w:rFonts w:ascii="Times New Roman" w:hAnsi="Times New Roman" w:cs="Times New Roman"/>
        </w:rPr>
      </w:pPr>
      <w:r>
        <w:rPr>
          <w:rFonts w:ascii="Times New Roman" w:hAnsi="Times New Roman" w:eastAsia="ＭＳ 明朝" w:cs="Times New Roman" w:eastAsiaTheme="minorEastAsia"/>
          <w:sz w:val="20"/>
          <w:szCs w:val="22"/>
        </w:rPr>
        <w:t>Saturday – Sunday &amp; Public Holidays: Operational work and service coordination. New consultation appointments are generally scheduled Monday–Friday. Time-sensitive service-related matters may be reviewed on a case-by-case basis, subject to availability and clinical appropriateness.</w:t>
      </w:r>
    </w:p>
    <w:p w14:paraId="6675AE1F">
      <w:pPr>
        <w:rPr>
          <w:rFonts w:ascii="Times New Roman" w:hAnsi="Times New Roman" w:cs="Times New Roman"/>
        </w:rPr>
      </w:pPr>
      <w:r>
        <w:lastRenderedPageBreak/>
        <w:rPr>
          <w:rFonts w:ascii="Times New Roman" w:hAnsi="Times New Roman" w:eastAsia="ＭＳ 明朝" w:cs="Times New Roman" w:eastAsiaTheme="minorEastAsia"/>
          <w:sz w:val="20"/>
          <w:szCs w:val="22"/>
        </w:rPr>
        <w:t>GeneticxCare is not an emergency medical service. For a medical emergency, please seek immediate care from an appropriate emergency medical facility.</w:t>
      </w:r>
    </w:p>
    <w:p w14:paraId="0264A615">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Correspondence Office</w:t>
      </w:r>
    </w:p>
    <w:p w14:paraId="588E0078">
      <w:pPr>
        <w:rPr>
          <w:rFonts w:ascii="Times New Roman" w:hAnsi="Times New Roman" w:cs="Times New Roman"/>
        </w:rPr>
      </w:pPr>
      <w:r>
        <w:rPr>
          <w:rFonts w:ascii="Times New Roman" w:hAnsi="Times New Roman" w:eastAsia="ＭＳ 明朝" w:cs="Times New Roman" w:eastAsiaTheme="minorEastAsia"/>
          <w:sz w:val="20"/>
          <w:szCs w:val="22"/>
        </w:rPr>
        <w:t>R114D Private Limited</w:t>
      </w:r>
      <w:r>
        <w:br w:type="textWrapping"/>
      </w:r>
      <w:r>
        <w:rPr>
          <w:rFonts w:ascii="Times New Roman" w:hAnsi="Times New Roman" w:eastAsia="ＭＳ 明朝" w:cs="Times New Roman" w:eastAsiaTheme="minorEastAsia"/>
          <w:sz w:val="20"/>
          <w:szCs w:val="22"/>
        </w:rPr>
        <w:t>Oyster Complex, Greenlands Road,</w:t>
      </w:r>
      <w:r>
        <w:br w:type="textWrapping"/>
      </w:r>
      <w:r>
        <w:rPr>
          <w:rFonts w:ascii="Times New Roman" w:hAnsi="Times New Roman" w:eastAsia="ＭＳ 明朝" w:cs="Times New Roman" w:eastAsiaTheme="minorEastAsia"/>
          <w:sz w:val="20"/>
          <w:szCs w:val="22"/>
        </w:rPr>
        <w:t>Somajiguda, Begumpet,</w:t>
      </w:r>
      <w:r>
        <w:br w:type="textWrapping"/>
      </w:r>
      <w:r>
        <w:rPr>
          <w:rFonts w:ascii="Times New Roman" w:hAnsi="Times New Roman" w:eastAsia="ＭＳ 明朝" w:cs="Times New Roman" w:eastAsiaTheme="minorEastAsia"/>
          <w:sz w:val="20"/>
          <w:szCs w:val="22"/>
        </w:rPr>
        <w:t>Hyderabad, Telangana – 500016, India</w:t>
      </w:r>
    </w:p>
    <w:p w14:paraId="6956485D">
      <w:pPr>
        <w:rPr>
          <w:rFonts w:ascii="Times New Roman" w:hAnsi="Times New Roman" w:cs="Times New Roman"/>
        </w:rPr>
      </w:pPr>
      <w:r>
        <w:rPr>
          <w:rFonts w:ascii="Times New Roman" w:hAnsi="Times New Roman" w:eastAsia="ＭＳ 明朝" w:cs="Times New Roman" w:eastAsiaTheme="minorEastAsia"/>
          <w:sz w:val="20"/>
          <w:szCs w:val="22"/>
        </w:rPr>
        <w:t>Important: This is the correspondence and business office address of R114D Private Limited. It is used for official correspondence, administrative, corporate and other business matters.</w:t>
      </w:r>
    </w:p>
    <w:p w14:paraId="59A0B891">
      <w:pPr>
        <w:rPr>
          <w:rFonts w:ascii="Times New Roman" w:hAnsi="Times New Roman" w:cs="Times New Roman"/>
        </w:rPr>
      </w:pPr>
      <w:r>
        <w:rPr>
          <w:rFonts w:ascii="Times New Roman" w:hAnsi="Times New Roman" w:eastAsia="ＭＳ 明朝" w:cs="Times New Roman" w:eastAsiaTheme="minorEastAsia"/>
          <w:sz w:val="20"/>
          <w:szCs w:val="22"/>
        </w:rPr>
        <w:t>It is not a patient-facing clinical facility. No direct patient consultations or walk-in appointments are conducted at this address. Please do not visit the correspondence office for consultation services.</w:t>
      </w:r>
    </w:p>
    <w:p w14:paraId="6337FB1D">
      <w:pPr>
        <w:rPr>
          <w:rFonts w:ascii="Times New Roman" w:hAnsi="Times New Roman" w:cs="Times New Roman"/>
        </w:rPr>
      </w:pPr>
      <w:r>
        <w:rPr>
          <w:rFonts w:ascii="Times New Roman" w:hAnsi="Times New Roman" w:eastAsia="ＭＳ 明朝" w:cs="Times New Roman" w:eastAsiaTheme="minorEastAsia"/>
          <w:sz w:val="20"/>
          <w:szCs w:val="22"/>
        </w:rPr>
        <w:t>GeneticxCare provides consultations through online consultation and participating healthcare institutions under its Regional Consultation Program, as applicable.</w:t>
      </w:r>
    </w:p>
    <w:p w14:paraId="72A91030">
      <w:pPr>
        <w:shd w:val="clear" w:fill="FFF3CD"/>
        <w:rPr>
          <w:rFonts w:ascii="Times New Roman" w:hAnsi="Times New Roman" w:cs="Times New Roman"/>
        </w:rPr>
      </w:pPr>
      <w:r>
        <w:rPr>
          <w:rFonts w:ascii="Times New Roman" w:hAnsi="Times New Roman" w:eastAsia="ＭＳ 明朝" w:cs="Times New Roman" w:eastAsiaTheme="minorEastAsia"/>
          <w:b/>
          <w:bCs/>
          <w:sz w:val="20"/>
          <w:szCs w:val="22"/>
        </w:rPr>
        <w:t xml:space="preserve">DEVELOPER NOTE — </w:t>
      </w:r>
      <w:r>
        <w:rPr>
          <w:rFonts w:ascii="Times New Roman" w:hAnsi="Times New Roman" w:eastAsia="ＭＳ 明朝" w:cs="Times New Roman" w:eastAsiaTheme="minorEastAsia"/>
          <w:sz w:val="20"/>
          <w:szCs w:val="22"/>
        </w:rPr>
        <w:t>Do not visually present the correspondence office as a clinic. The 'not a patient-facing clinical facility' statement should be prominent.</w:t>
      </w:r>
    </w:p>
    <w:p w14:paraId="7777546F">
      <w:pPr>
        <w:pageBreakBefore/>
        <w:rPr>
          <w:rFonts w:ascii="Times New Roman" w:hAnsi="Times New Roman" w:cs="Times New Roman"/>
        </w:rPr>
      </w:pPr>
      <w:r>
        <w:lastRenderedPageBreak/>
        <w:rPr>
          <w:rFonts w:ascii="Times New Roman" w:hAnsi="Times New Roman" w:cs="Times New Roman"/>
        </w:rPr>
      </w:r>
    </w:p>
    <w:p w14:paraId="0D549E10">
      <w:pPr>
        <w:pStyle w:val="Heading1"/>
        <w:rPr>
          <w:rFonts w:ascii="Times New Roman" w:hAnsi="Times New Roman" w:cs="Times New Roman"/>
        </w:rPr>
      </w:pPr>
      <w:r>
        <w:lastRenderedPageBreak/>
        <w:rPr>
          <w:rFonts w:ascii="Times New Roman" w:hAnsi="Times New Roman" w:eastAsia="ＭＳ ゴシック" w:cs="Times New Roman" w:eastAsiaTheme="majorEastAsia"/>
          <w:b/>
          <w:bCs/>
          <w:color w:val="365F91" w:themeColor="accent1" w:themeShade="BF"/>
          <w:sz w:val="36"/>
          <w:szCs w:val="28"/>
        </w:rPr>
        <w:t>9. GENERAL CONTACT / ENQUIRY FORM</w:t>
      </w:r>
    </w:p>
    <w:p w14:paraId="19C83DB7">
      <w:pPr>
        <w:rPr>
          <w:rFonts w:ascii="Times New Roman" w:hAnsi="Times New Roman" w:cs="Times New Roman"/>
        </w:rPr>
      </w:pPr>
      <w:r>
        <w:rPr>
          <w:rFonts w:ascii="Times New Roman" w:hAnsi="Times New Roman" w:eastAsia="ＭＳ 明朝" w:cs="Times New Roman" w:eastAsiaTheme="minorEastAsia"/>
          <w:sz w:val="20"/>
          <w:szCs w:val="22"/>
        </w:rPr>
        <w:t>Send an Enquiry</w:t>
      </w:r>
    </w:p>
    <w:p w14:paraId="70C5ABC7">
      <w:pPr>
        <w:rPr>
          <w:rFonts w:ascii="Times New Roman" w:hAnsi="Times New Roman" w:cs="Times New Roman"/>
        </w:rPr>
      </w:pPr>
      <w:r>
        <w:rPr>
          <w:rFonts w:ascii="Times New Roman" w:hAnsi="Times New Roman" w:eastAsia="ＭＳ 明朝" w:cs="Times New Roman" w:eastAsiaTheme="minorEastAsia"/>
          <w:sz w:val="20"/>
          <w:szCs w:val="22"/>
        </w:rPr>
        <w:t>If you are unsure which service is appropriate, you can submit a general enquiry and GeneticxCare will guide you regarding the next step.</w:t>
      </w:r>
    </w:p>
    <w:p w14:paraId="6CFD0913">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Full Name* — Text field</w:t>
      </w:r>
    </w:p>
    <w:p w14:paraId="6D6EA2E8">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Mobile Number* — Text field</w:t>
      </w:r>
    </w:p>
    <w:p w14:paraId="68703BAF">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Email Address — Text field</w:t>
      </w:r>
    </w:p>
    <w:p w14:paraId="74CC54D3">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City / Location* — Text field</w:t>
      </w:r>
    </w:p>
    <w:p w14:paraId="028E8BEB">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I am contacting you as: Individual / Patient; Parent / Guardian; Couple; Doctor / Healthcare Professional; Hospital / Healthcare Institution; Other</w:t>
      </w:r>
    </w:p>
    <w:p w14:paraId="1A1C72DC">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Area of Interest: Genetic Counseling; Genetic Risk Assessment; Genetic Testing Guidance; Genetic Report Discussion; Reproductive Genetics; Pediatric / Developmental Genetics; Cancer Genetics; Neurogenetics; Rare / Inherited Conditions; Familial Health Conditions; Pharmacogenomics; Nutrigenomics &amp; Genomic Health; Regional Consultation; Healthcare / Institutional Collaboration; Other</w:t>
      </w:r>
    </w:p>
    <w:p w14:paraId="66EBC95F">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Briefly describe your enquiry* — Text box</w:t>
      </w:r>
    </w:p>
    <w:p w14:paraId="15972B91">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Upload a Report — Optional</w:t>
      </w:r>
    </w:p>
    <w:p w14:paraId="7E856D5E">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Preferred Method of Contact — Email / WhatsApp / Phone</w:t>
      </w:r>
    </w:p>
    <w:p w14:paraId="44D14537">
      <w:pPr>
        <w:rPr>
          <w:rFonts w:ascii="Times New Roman" w:hAnsi="Times New Roman" w:cs="Times New Roman"/>
        </w:rPr>
      </w:pPr>
      <w:r>
        <w:rPr>
          <w:rFonts w:ascii="Times New Roman" w:hAnsi="Times New Roman" w:eastAsia="ＭＳ 明朝" w:cs="Times New Roman" w:eastAsiaTheme="minorEastAsia"/>
          <w:sz w:val="20"/>
          <w:szCs w:val="22"/>
        </w:rPr>
        <w:t>Please provide only information relevant to your enquiry. Avoid sharing unnecessary sensitive medical or genetic information at this initial stage.</w:t>
      </w:r>
    </w:p>
    <w:p w14:paraId="047C6077">
      <w:pPr>
        <w:rPr>
          <w:rFonts w:ascii="Times New Roman" w:hAnsi="Times New Roman" w:cs="Times New Roman"/>
        </w:rPr>
      </w:pPr>
      <w:r>
        <w:rPr>
          <w:rFonts w:ascii="Times New Roman" w:hAnsi="Times New Roman" w:eastAsia="ＭＳ 明朝" w:cs="Times New Roman" w:eastAsiaTheme="minorEastAsia"/>
          <w:sz w:val="20"/>
          <w:szCs w:val="22"/>
        </w:rPr>
        <w:t>Consent: I consent to GeneticxCare contacting me regarding my enquiry and processing the information I provide for this purpose in accordance with the Privacy Policy.</w:t>
      </w:r>
    </w:p>
    <w:p w14:paraId="6484EBC9">
      <w:pPr>
        <w:rPr>
          <w:rFonts w:ascii="Times New Roman" w:hAnsi="Times New Roman" w:cs="Times New Roman"/>
        </w:rPr>
      </w:pPr>
      <w:r>
        <w:rPr>
          <w:rFonts w:ascii="Times New Roman" w:hAnsi="Times New Roman" w:eastAsia="ＭＳ 明朝" w:cs="Times New Roman" w:eastAsiaTheme="minorEastAsia"/>
          <w:sz w:val="20"/>
          <w:szCs w:val="22"/>
        </w:rPr>
        <w:t>Submit Enquiry →</w:t>
      </w:r>
    </w:p>
    <w:p w14:paraId="71419160">
      <w:pPr>
        <w:rPr>
          <w:rFonts w:ascii="Times New Roman" w:hAnsi="Times New Roman" w:cs="Times New Roman"/>
        </w:rPr>
      </w:pPr>
      <w:r>
        <w:rPr>
          <w:rFonts w:ascii="Times New Roman" w:hAnsi="Times New Roman" w:eastAsia="ＭＳ 明朝" w:cs="Times New Roman" w:eastAsiaTheme="minorEastAsia"/>
          <w:sz w:val="20"/>
          <w:szCs w:val="22"/>
        </w:rPr>
        <w:t>After submission: Your enquiry has been received by GeneticxCare. We will review the information provided and contact you regarding the appropriate next step.</w:t>
      </w:r>
    </w:p>
    <w:p w14:paraId="0481DA4F">
      <w:pPr>
        <w:pageBreakBefore/>
        <w:rPr>
          <w:rFonts w:ascii="Times New Roman" w:hAnsi="Times New Roman" w:cs="Times New Roman"/>
        </w:rPr>
      </w:pPr>
      <w:r>
        <w:lastRenderedPageBreak/>
        <w:rPr>
          <w:rFonts w:ascii="Times New Roman" w:hAnsi="Times New Roman" w:cs="Times New Roman"/>
        </w:rPr>
      </w:r>
    </w:p>
    <w:p w14:paraId="14DF21EA">
      <w:pPr>
        <w:pStyle w:val="Heading1"/>
        <w:rPr>
          <w:rFonts w:ascii="Times New Roman" w:hAnsi="Times New Roman" w:cs="Times New Roman"/>
        </w:rPr>
      </w:pPr>
      <w:r>
        <w:lastRenderedPageBreak/>
        <w:rPr>
          <w:rFonts w:ascii="Times New Roman" w:hAnsi="Times New Roman" w:eastAsia="ＭＳ ゴシック" w:cs="Times New Roman" w:eastAsiaTheme="majorEastAsia"/>
          <w:b/>
          <w:bCs/>
          <w:color w:val="365F91" w:themeColor="accent1" w:themeShade="BF"/>
          <w:sz w:val="36"/>
          <w:szCs w:val="28"/>
        </w:rPr>
        <w:t>10. CONSULTATION ENQUIRY FORM</w:t>
      </w:r>
    </w:p>
    <w:p w14:paraId="295190B1">
      <w:pPr>
        <w:rPr>
          <w:rFonts w:ascii="Times New Roman" w:hAnsi="Times New Roman" w:cs="Times New Roman"/>
        </w:rPr>
      </w:pPr>
      <w:r>
        <w:rPr>
          <w:rFonts w:ascii="Times New Roman" w:hAnsi="Times New Roman" w:eastAsia="ＭＳ 明朝" w:cs="Times New Roman" w:eastAsiaTheme="minorEastAsia"/>
          <w:sz w:val="20"/>
          <w:szCs w:val="22"/>
        </w:rPr>
        <w:t>Book a Consultation</w:t>
      </w:r>
    </w:p>
    <w:p w14:paraId="6422F29F">
      <w:pPr>
        <w:rPr>
          <w:rFonts w:ascii="Times New Roman" w:hAnsi="Times New Roman" w:cs="Times New Roman"/>
        </w:rPr>
      </w:pPr>
      <w:r>
        <w:rPr>
          <w:rFonts w:ascii="Times New Roman" w:hAnsi="Times New Roman" w:eastAsia="ＭＳ 明朝" w:cs="Times New Roman" w:eastAsiaTheme="minorEastAsia"/>
          <w:sz w:val="20"/>
          <w:szCs w:val="22"/>
        </w:rPr>
        <w:t>Tell us briefly about your concern. GeneticxCare will review your enquiry and guide you regarding the appropriate consultation pathway.</w:t>
      </w:r>
    </w:p>
    <w:p w14:paraId="14E2A2BC">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Full Name*</w:t>
      </w:r>
    </w:p>
    <w:p w14:paraId="48C3D42F">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Mobile Number*</w:t>
      </w:r>
    </w:p>
    <w:p w14:paraId="01741BA2">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Email Address</w:t>
      </w:r>
    </w:p>
    <w:p w14:paraId="5E66F9B8">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City / Location*</w:t>
      </w:r>
    </w:p>
    <w:p w14:paraId="797EBC55">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I am contacting you as: Individual / Patient; Parent / Guardian; Couple; Other</w:t>
      </w:r>
    </w:p>
    <w:p w14:paraId="26B7C7E6">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Area of Interest: Genetic Counseling; Genetic Risk Assessment; Genetic Testing Guidance; Genetic Report Discussion; Reproductive Genetics; Pediatric / Developmental Genetics; Cancer Genetics; Neurogenetics; Rare / Inherited Conditions; Familial Health Conditions; Pharmacogenomics; Nutrigenomics &amp; Genomic Health; Regional Consultation; Other</w:t>
      </w:r>
    </w:p>
    <w:p w14:paraId="0DB0B8BF">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Briefly describe your enquiry*</w:t>
      </w:r>
    </w:p>
    <w:p w14:paraId="1DBB0589">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Consent checkbox</w:t>
      </w:r>
    </w:p>
    <w:p w14:paraId="008B059E">
      <w:pPr>
        <w:rPr>
          <w:rFonts w:ascii="Times New Roman" w:hAnsi="Times New Roman" w:cs="Times New Roman"/>
        </w:rPr>
      </w:pPr>
      <w:r>
        <w:rPr>
          <w:rFonts w:ascii="Times New Roman" w:hAnsi="Times New Roman" w:eastAsia="ＭＳ 明朝" w:cs="Times New Roman" w:eastAsiaTheme="minorEastAsia"/>
          <w:sz w:val="20"/>
          <w:szCs w:val="22"/>
        </w:rPr>
        <w:t>Submit Enquiry →</w:t>
      </w:r>
    </w:p>
    <w:p w14:paraId="6335E200">
      <w:pPr>
        <w:rPr>
          <w:rFonts w:ascii="Times New Roman" w:hAnsi="Times New Roman" w:cs="Times New Roman"/>
        </w:rPr>
      </w:pPr>
      <w:r>
        <w:rPr>
          <w:rFonts w:ascii="Times New Roman" w:hAnsi="Times New Roman" w:eastAsia="ＭＳ 明朝" w:cs="Times New Roman" w:eastAsiaTheme="minorEastAsia"/>
          <w:sz w:val="20"/>
          <w:szCs w:val="22"/>
        </w:rPr>
        <w:t>After submission: Thank you. Your enquiry has been received by GeneticxCare. Our team will review the information provided and contact you regarding the appropriate next step.</w:t>
      </w:r>
    </w:p>
    <w:p w14:paraId="59452B0E">
      <w:pPr>
        <w:pageBreakBefore/>
        <w:rPr>
          <w:rFonts w:ascii="Times New Roman" w:hAnsi="Times New Roman" w:cs="Times New Roman"/>
        </w:rPr>
      </w:pPr>
      <w:r>
        <w:lastRenderedPageBreak/>
        <w:rPr>
          <w:rFonts w:ascii="Times New Roman" w:hAnsi="Times New Roman" w:cs="Times New Roman"/>
        </w:rPr>
      </w:r>
    </w:p>
    <w:p w14:paraId="02698508">
      <w:pPr>
        <w:pStyle w:val="Heading1"/>
        <w:rPr>
          <w:rFonts w:ascii="Times New Roman" w:hAnsi="Times New Roman" w:cs="Times New Roman"/>
        </w:rPr>
      </w:pPr>
      <w:r>
        <w:lastRenderedPageBreak/>
        <w:rPr>
          <w:rFonts w:ascii="Times New Roman" w:hAnsi="Times New Roman" w:eastAsia="ＭＳ ゴシック" w:cs="Times New Roman" w:eastAsiaTheme="majorEastAsia"/>
          <w:b/>
          <w:bCs/>
          <w:color w:val="365F91" w:themeColor="accent1" w:themeShade="BF"/>
          <w:sz w:val="36"/>
          <w:szCs w:val="28"/>
        </w:rPr>
        <w:t>11. HEALTHCARE PROFESSIONAL / CASE ENQUIRY FORM</w:t>
      </w:r>
    </w:p>
    <w:p w14:paraId="3D9E54C6">
      <w:pPr>
        <w:shd w:val="clear" w:fill="FFF3CD"/>
        <w:rPr>
          <w:rFonts w:ascii="Times New Roman" w:hAnsi="Times New Roman" w:cs="Times New Roman"/>
        </w:rPr>
      </w:pPr>
      <w:r>
        <w:rPr>
          <w:rFonts w:ascii="Times New Roman" w:hAnsi="Times New Roman" w:eastAsia="ＭＳ 明朝" w:cs="Times New Roman" w:eastAsiaTheme="minorEastAsia"/>
          <w:b/>
          <w:bCs/>
          <w:sz w:val="20"/>
          <w:szCs w:val="22"/>
        </w:rPr>
        <w:t xml:space="preserve">DEVELOPER NOTE — </w:t>
      </w:r>
      <w:r>
        <w:rPr>
          <w:rFonts w:ascii="Times New Roman" w:hAnsi="Times New Roman" w:eastAsia="ＭＳ 明朝" w:cs="Times New Roman" w:eastAsiaTheme="minorEastAsia"/>
          <w:sz w:val="20"/>
          <w:szCs w:val="22"/>
        </w:rPr>
        <w:t>This form must remain separate from the patient consultation form. A doctor should not have to complete a patient-style form.</w:t>
      </w:r>
    </w:p>
    <w:p w14:paraId="284FFE29">
      <w:pPr>
        <w:rPr>
          <w:rFonts w:ascii="Times New Roman" w:hAnsi="Times New Roman" w:cs="Times New Roman"/>
        </w:rPr>
      </w:pPr>
      <w:r>
        <w:rPr>
          <w:rFonts w:ascii="Times New Roman" w:hAnsi="Times New Roman" w:eastAsia="ＭＳ 明朝" w:cs="Times New Roman" w:eastAsiaTheme="minorEastAsia"/>
          <w:sz w:val="20"/>
          <w:szCs w:val="22"/>
        </w:rPr>
        <w:t>Genetics Support for Healthcare Professionals</w:t>
      </w:r>
    </w:p>
    <w:p w14:paraId="2F6E7278">
      <w:pPr>
        <w:rPr>
          <w:rFonts w:ascii="Times New Roman" w:hAnsi="Times New Roman" w:cs="Times New Roman"/>
        </w:rPr>
      </w:pPr>
      <w:r>
        <w:rPr>
          <w:rFonts w:ascii="Times New Roman" w:hAnsi="Times New Roman" w:eastAsia="ＭＳ 明朝" w:cs="Times New Roman" w:eastAsiaTheme="minorEastAsia"/>
          <w:sz w:val="20"/>
          <w:szCs w:val="22"/>
        </w:rPr>
        <w:t>Share your genetics-related requirement with GeneticxCare. We will review the information provided and guide you regarding the appropriate genetics support.</w:t>
      </w:r>
    </w:p>
    <w:p w14:paraId="12AB3816">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Name*</w:t>
      </w:r>
    </w:p>
    <w:p w14:paraId="26A18683">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Designation*</w:t>
      </w:r>
    </w:p>
    <w:p w14:paraId="3505A43D">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Hospital / Clinic / Organization</w:t>
      </w:r>
    </w:p>
    <w:p w14:paraId="0E8308FF">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Mobile Number*</w:t>
      </w:r>
    </w:p>
    <w:p w14:paraId="1B2E5282">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Email Address*</w:t>
      </w:r>
    </w:p>
    <w:p w14:paraId="5E8322E3">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City / Location*</w:t>
      </w:r>
    </w:p>
    <w:p w14:paraId="59A97848">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I am contacting GeneticxCare regarding: A patient / case; Genetic testing guidance; Genetic report discussion; Genetic counseling support; Genetics-focused case assessment; Reproductive genetics; Other</w:t>
      </w:r>
    </w:p>
    <w:p w14:paraId="4CBE935C">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Briefly describe the requirement*</w:t>
      </w:r>
    </w:p>
    <w:p w14:paraId="0FE092C2">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Upload Relevant Report — Optional</w:t>
      </w:r>
    </w:p>
    <w:p w14:paraId="169A8258">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Consent checkbox</w:t>
      </w:r>
    </w:p>
    <w:p w14:paraId="35C90125">
      <w:pPr>
        <w:rPr>
          <w:rFonts w:ascii="Times New Roman" w:hAnsi="Times New Roman" w:cs="Times New Roman"/>
        </w:rPr>
      </w:pPr>
      <w:r>
        <w:rPr>
          <w:rFonts w:ascii="Times New Roman" w:hAnsi="Times New Roman" w:eastAsia="ＭＳ 明朝" w:cs="Times New Roman" w:eastAsiaTheme="minorEastAsia"/>
          <w:sz w:val="20"/>
          <w:szCs w:val="22"/>
        </w:rPr>
        <w:t>Consent: I consent to GeneticxCare contacting me regarding this enquiry and processing the information provided for this purpose in accordance with the Privacy Policy.</w:t>
      </w:r>
    </w:p>
    <w:p w14:paraId="16BB47E6">
      <w:pPr>
        <w:rPr>
          <w:rFonts w:ascii="Times New Roman" w:hAnsi="Times New Roman" w:cs="Times New Roman"/>
        </w:rPr>
      </w:pPr>
      <w:r>
        <w:rPr>
          <w:rFonts w:ascii="Times New Roman" w:hAnsi="Times New Roman" w:eastAsia="ＭＳ 明朝" w:cs="Times New Roman" w:eastAsiaTheme="minorEastAsia"/>
          <w:sz w:val="20"/>
          <w:szCs w:val="22"/>
        </w:rPr>
        <w:t>Submit Enquiry →</w:t>
      </w:r>
    </w:p>
    <w:p w14:paraId="6C1A5334">
      <w:pPr>
        <w:pageBreakBefore/>
        <w:rPr>
          <w:rFonts w:ascii="Times New Roman" w:hAnsi="Times New Roman" w:cs="Times New Roman"/>
        </w:rPr>
      </w:pPr>
      <w:r>
        <w:lastRenderedPageBreak/>
        <w:rPr>
          <w:rFonts w:ascii="Times New Roman" w:hAnsi="Times New Roman" w:cs="Times New Roman"/>
        </w:rPr>
      </w:r>
    </w:p>
    <w:p w14:paraId="76BFFF3D">
      <w:pPr>
        <w:pStyle w:val="Heading1"/>
        <w:rPr>
          <w:rFonts w:ascii="Times New Roman" w:hAnsi="Times New Roman" w:cs="Times New Roman"/>
        </w:rPr>
      </w:pPr>
      <w:r>
        <w:lastRenderedPageBreak/>
        <w:rPr>
          <w:rFonts w:ascii="Times New Roman" w:hAnsi="Times New Roman" w:eastAsia="ＭＳ ゴシック" w:cs="Times New Roman" w:eastAsiaTheme="majorEastAsia"/>
          <w:b/>
          <w:bCs/>
          <w:color w:val="365F91" w:themeColor="accent1" w:themeShade="BF"/>
          <w:sz w:val="36"/>
          <w:szCs w:val="28"/>
        </w:rPr>
        <w:t>12. INSTITUTIONAL COLLABORATION FORM</w:t>
      </w:r>
    </w:p>
    <w:p w14:paraId="482E557A">
      <w:pPr>
        <w:rPr>
          <w:rFonts w:ascii="Times New Roman" w:hAnsi="Times New Roman" w:cs="Times New Roman"/>
        </w:rPr>
      </w:pPr>
      <w:r>
        <w:rPr>
          <w:rFonts w:ascii="Times New Roman" w:hAnsi="Times New Roman" w:eastAsia="ＭＳ 明朝" w:cs="Times New Roman" w:eastAsiaTheme="minorEastAsia"/>
          <w:sz w:val="20"/>
          <w:szCs w:val="22"/>
        </w:rPr>
        <w:t>Discuss Institutional Collaboration</w:t>
      </w:r>
    </w:p>
    <w:p w14:paraId="19C7EA8E">
      <w:pPr>
        <w:rPr>
          <w:rFonts w:ascii="Times New Roman" w:hAnsi="Times New Roman" w:cs="Times New Roman"/>
        </w:rPr>
      </w:pPr>
      <w:r>
        <w:rPr>
          <w:rFonts w:ascii="Times New Roman" w:hAnsi="Times New Roman" w:eastAsia="ＭＳ 明朝" w:cs="Times New Roman" w:eastAsiaTheme="minorEastAsia"/>
          <w:sz w:val="20"/>
          <w:szCs w:val="22"/>
        </w:rPr>
        <w:t>Tell us about your organization's requirement and how GeneticxCare may support your healthcare pathway.</w:t>
      </w:r>
    </w:p>
    <w:p w14:paraId="12006E7F">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Organization / Hospital Name*</w:t>
      </w:r>
    </w:p>
    <w:p w14:paraId="370A3681">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Contact Person*</w:t>
      </w:r>
    </w:p>
    <w:p w14:paraId="37227ABB">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Designation*</w:t>
      </w:r>
    </w:p>
    <w:p w14:paraId="2E68D164">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Mobile Number*</w:t>
      </w:r>
    </w:p>
    <w:p w14:paraId="076247A1">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Email Address*</w:t>
      </w:r>
    </w:p>
    <w:p w14:paraId="444016E6">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City / Location*</w:t>
      </w:r>
    </w:p>
    <w:p w14:paraId="0FD4EDA9">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Area of Interest: Regional Consultation Program; Genetics Consultation Support; Genetic Counseling Support; Genetics-focused Case Assessment; Genetic Testing Pathway Support; Healthcare Professional Education; Other</w:t>
      </w:r>
    </w:p>
    <w:p w14:paraId="1956F8A3">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Tell us about your requirement*</w:t>
      </w:r>
    </w:p>
    <w:p w14:paraId="6B92AEC3">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Consent checkbox</w:t>
      </w:r>
    </w:p>
    <w:p w14:paraId="3E176DD7">
      <w:pPr>
        <w:rPr>
          <w:rFonts w:ascii="Times New Roman" w:hAnsi="Times New Roman" w:cs="Times New Roman"/>
        </w:rPr>
      </w:pPr>
      <w:r>
        <w:rPr>
          <w:rFonts w:ascii="Times New Roman" w:hAnsi="Times New Roman" w:eastAsia="ＭＳ 明朝" w:cs="Times New Roman" w:eastAsiaTheme="minorEastAsia"/>
          <w:sz w:val="20"/>
          <w:szCs w:val="22"/>
        </w:rPr>
        <w:t>Consent: I consent to GeneticxCare contacting me regarding this enquiry and processing the information provided for this purpose in accordance with the Privacy Policy.</w:t>
      </w:r>
    </w:p>
    <w:p w14:paraId="21DC9CA0">
      <w:pPr>
        <w:rPr>
          <w:rFonts w:ascii="Times New Roman" w:hAnsi="Times New Roman" w:cs="Times New Roman"/>
        </w:rPr>
      </w:pPr>
      <w:r>
        <w:rPr>
          <w:rFonts w:ascii="Times New Roman" w:hAnsi="Times New Roman" w:eastAsia="ＭＳ 明朝" w:cs="Times New Roman" w:eastAsiaTheme="minorEastAsia"/>
          <w:sz w:val="20"/>
          <w:szCs w:val="22"/>
        </w:rPr>
        <w:t>Submit Enquiry →</w:t>
      </w:r>
    </w:p>
    <w:p w14:paraId="6F9522E7">
      <w:pPr>
        <w:pageBreakBefore/>
        <w:rPr>
          <w:rFonts w:ascii="Times New Roman" w:hAnsi="Times New Roman" w:cs="Times New Roman"/>
        </w:rPr>
      </w:pPr>
      <w:r>
        <w:lastRenderedPageBreak/>
        <w:rPr>
          <w:rFonts w:ascii="Times New Roman" w:hAnsi="Times New Roman" w:cs="Times New Roman"/>
        </w:rPr>
      </w:r>
    </w:p>
    <w:p w14:paraId="7B3E22A5">
      <w:pPr>
        <w:pStyle w:val="Heading1"/>
        <w:rPr>
          <w:rFonts w:ascii="Times New Roman" w:hAnsi="Times New Roman" w:cs="Times New Roman"/>
        </w:rPr>
      </w:pPr>
      <w:r>
        <w:lastRenderedPageBreak/>
        <w:rPr>
          <w:rFonts w:ascii="Times New Roman" w:hAnsi="Times New Roman" w:eastAsia="ＭＳ ゴシック" w:cs="Times New Roman" w:eastAsiaTheme="majorEastAsia"/>
          <w:b/>
          <w:bCs/>
          <w:color w:val="365F91" w:themeColor="accent1" w:themeShade="BF"/>
          <w:sz w:val="36"/>
          <w:szCs w:val="28"/>
        </w:rPr>
        <w:t>13. GLOBAL FORM / EMAIL TECHNICAL REQUIREMENTS</w:t>
      </w:r>
    </w:p>
    <w:p w14:paraId="352AE94C">
      <w:pPr>
        <w:shd w:val="clear" w:fill="FFF3CD"/>
        <w:rPr>
          <w:rFonts w:ascii="Times New Roman" w:hAnsi="Times New Roman" w:cs="Times New Roman"/>
        </w:rPr>
      </w:pPr>
      <w:r>
        <w:rPr>
          <w:rFonts w:ascii="Times New Roman" w:hAnsi="Times New Roman" w:eastAsia="ＭＳ 明朝" w:cs="Times New Roman" w:eastAsiaTheme="minorEastAsia"/>
          <w:b/>
          <w:bCs/>
          <w:sz w:val="20"/>
          <w:szCs w:val="22"/>
        </w:rPr>
        <w:t xml:space="preserve">DEVELOPER NOTE — </w:t>
      </w:r>
      <w:r>
        <w:rPr>
          <w:rFonts w:ascii="Times New Roman" w:hAnsi="Times New Roman" w:eastAsia="ＭＳ 明朝" w:cs="Times New Roman" w:eastAsiaTheme="minorEastAsia"/>
          <w:sz w:val="20"/>
          <w:szCs w:val="22"/>
        </w:rPr>
        <w:t>Every form submission must generate an immediate email notification to the designated GeneticxCare Google Workspace address. The system must not rely solely on a website dashboard for enquiry management.</w:t>
      </w:r>
    </w:p>
    <w:p w14:paraId="7F501669">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Book Consultation → care@geneticxcare.com</w:t>
      </w:r>
    </w:p>
    <w:p w14:paraId="2C4F623C">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General Enquiry → info@geneticxcare.com</w:t>
      </w:r>
    </w:p>
    <w:p w14:paraId="55CBE06E">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Healthcare Professional / Case Enquiry → professionals@geneticxcare.com</w:t>
      </w:r>
    </w:p>
    <w:p w14:paraId="14BDAA9A">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Institutional Collaboration → professionals@geneticxcare.com</w:t>
      </w:r>
    </w:p>
    <w:p w14:paraId="45EA71CD">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Show a successful-submission confirmation to the user.</w:t>
      </w:r>
    </w:p>
    <w:p w14:paraId="27B8D9F2">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If submission fails, clearly state that it was unsuccessful and provide the appropriate alternative email.</w:t>
      </w:r>
    </w:p>
    <w:p w14:paraId="510503E1">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Do not expose internal email routing details to public users beyond the published contact addresses.</w:t>
      </w:r>
    </w:p>
    <w:p w14:paraId="62FDDB93">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Do not make report upload mandatory unless explicitly approved later.</w:t>
      </w:r>
    </w:p>
    <w:p w14:paraId="24CA6BE6">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Consent checkbox must not be pre-selected.</w:t>
      </w:r>
    </w:p>
    <w:p w14:paraId="512D87DC">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Use secure transport and appropriate access controls for uploaded reports.</w:t>
      </w:r>
    </w:p>
    <w:p w14:paraId="53AAF06D">
      <w:pPr>
        <w:pageBreakBefore/>
        <w:rPr>
          <w:rFonts w:ascii="Times New Roman" w:hAnsi="Times New Roman" w:cs="Times New Roman"/>
        </w:rPr>
      </w:pPr>
      <w:r>
        <w:lastRenderedPageBreak/>
        <w:rPr>
          <w:rFonts w:ascii="Times New Roman" w:hAnsi="Times New Roman" w:cs="Times New Roman"/>
        </w:rPr>
      </w:r>
    </w:p>
    <w:p w14:paraId="3153EF20">
      <w:pPr>
        <w:pStyle w:val="Heading1"/>
        <w:rPr>
          <w:rFonts w:ascii="Times New Roman" w:hAnsi="Times New Roman" w:cs="Times New Roman"/>
        </w:rPr>
      </w:pPr>
      <w:r>
        <w:lastRenderedPageBreak/>
        <w:rPr>
          <w:rFonts w:ascii="Times New Roman" w:hAnsi="Times New Roman" w:eastAsia="ＭＳ ゴシック" w:cs="Times New Roman" w:eastAsiaTheme="majorEastAsia"/>
          <w:b/>
          <w:bCs/>
          <w:color w:val="365F91" w:themeColor="accent1" w:themeShade="BF"/>
          <w:sz w:val="36"/>
          <w:szCs w:val="28"/>
        </w:rPr>
        <w:t>14. FOOTER</w:t>
      </w:r>
    </w:p>
    <w:p w14:paraId="1485B371">
      <w:pPr>
        <w:rPr>
          <w:rFonts w:ascii="Times New Roman" w:hAnsi="Times New Roman" w:cs="Times New Roman"/>
        </w:rPr>
      </w:pPr>
      <w:r>
        <w:rPr>
          <w:rFonts w:ascii="Times New Roman" w:hAnsi="Times New Roman" w:eastAsia="ＭＳ 明朝" w:cs="Times New Roman" w:eastAsiaTheme="minorEastAsia"/>
          <w:sz w:val="20"/>
          <w:szCs w:val="22"/>
        </w:rPr>
        <w:t>GeneticxCare</w:t>
      </w:r>
    </w:p>
    <w:p w14:paraId="41839CBC">
      <w:pPr>
        <w:rPr>
          <w:rFonts w:ascii="Times New Roman" w:hAnsi="Times New Roman" w:cs="Times New Roman"/>
        </w:rPr>
      </w:pPr>
      <w:r>
        <w:rPr>
          <w:rFonts w:ascii="Times New Roman" w:hAnsi="Times New Roman" w:eastAsia="ＭＳ 明朝" w:cs="Times New Roman" w:eastAsiaTheme="minorEastAsia"/>
          <w:sz w:val="20"/>
          <w:szCs w:val="22"/>
        </w:rPr>
        <w:t>Integrated Clinical Genetics &amp; Genomics</w:t>
      </w:r>
    </w:p>
    <w:p w14:paraId="05C14A36">
      <w:pPr>
        <w:rPr>
          <w:rFonts w:ascii="Times New Roman" w:hAnsi="Times New Roman" w:cs="Times New Roman"/>
        </w:rPr>
      </w:pPr>
      <w:r>
        <w:rPr>
          <w:rFonts w:ascii="Times New Roman" w:hAnsi="Times New Roman" w:eastAsia="ＭＳ 明朝" w:cs="Times New Roman" w:eastAsiaTheme="minorEastAsia"/>
          <w:sz w:val="20"/>
          <w:szCs w:val="22"/>
        </w:rPr>
        <w:t>Operated by R114D Private Limited</w:t>
      </w:r>
    </w:p>
    <w:p w14:paraId="14C34B56">
      <w:pPr>
        <w:rPr>
          <w:rFonts w:ascii="Times New Roman" w:hAnsi="Times New Roman" w:cs="Times New Roman"/>
        </w:rPr>
      </w:pPr>
      <w:r>
        <w:rPr>
          <w:rFonts w:ascii="Times New Roman" w:hAnsi="Times New Roman" w:eastAsia="ＭＳ 明朝" w:cs="Times New Roman" w:eastAsiaTheme="minorEastAsia"/>
          <w:sz w:val="20"/>
          <w:szCs w:val="22"/>
        </w:rPr>
        <w:t>Hyderabad, Telangana, India</w:t>
      </w:r>
    </w:p>
    <w:p w14:paraId="041893D9">
      <w:pPr>
        <w:rPr>
          <w:rFonts w:ascii="Times New Roman" w:hAnsi="Times New Roman" w:cs="Times New Roman"/>
        </w:rPr>
      </w:pPr>
      <w:r>
        <w:rPr>
          <w:rFonts w:ascii="Times New Roman" w:hAnsi="Times New Roman" w:eastAsia="ＭＳ 明朝" w:cs="Times New Roman" w:eastAsiaTheme="minorEastAsia"/>
          <w:sz w:val="20"/>
          <w:szCs w:val="22"/>
        </w:rPr>
        <w:t>+91 7013592834</w:t>
      </w:r>
    </w:p>
    <w:p w14:paraId="5FA6C71E">
      <w:pPr>
        <w:rPr>
          <w:rFonts w:ascii="Times New Roman" w:hAnsi="Times New Roman" w:cs="Times New Roman"/>
        </w:rPr>
      </w:pPr>
      <w:r>
        <w:rPr>
          <w:rFonts w:ascii="Times New Roman" w:hAnsi="Times New Roman" w:eastAsia="ＭＳ 明朝" w:cs="Times New Roman" w:eastAsiaTheme="minorEastAsia"/>
          <w:sz w:val="20"/>
          <w:szCs w:val="22"/>
        </w:rPr>
        <w:t>info@geneticxcare.com</w:t>
      </w:r>
    </w:p>
    <w:p w14:paraId="26770896">
      <w:pPr>
        <w:rPr>
          <w:rFonts w:ascii="Times New Roman" w:hAnsi="Times New Roman" w:cs="Times New Roman"/>
        </w:rPr>
      </w:pPr>
      <w:r>
        <w:rPr>
          <w:rFonts w:ascii="Times New Roman" w:hAnsi="Times New Roman" w:eastAsia="ＭＳ 明朝" w:cs="Times New Roman" w:eastAsiaTheme="minorEastAsia"/>
          <w:sz w:val="20"/>
          <w:szCs w:val="22"/>
        </w:rPr>
        <w:t>Explore: Home · About · Services · Consultation · Regional Consultation Program · For Healthcare Professionals · FAQ · Contact</w:t>
      </w:r>
    </w:p>
    <w:p w14:paraId="25486FDC">
      <w:pPr>
        <w:rPr>
          <w:rFonts w:ascii="Times New Roman" w:hAnsi="Times New Roman" w:cs="Times New Roman"/>
        </w:rPr>
      </w:pPr>
      <w:r>
        <w:rPr>
          <w:rFonts w:ascii="Times New Roman" w:hAnsi="Times New Roman" w:eastAsia="ＭＳ 明朝" w:cs="Times New Roman" w:eastAsiaTheme="minorEastAsia"/>
          <w:sz w:val="20"/>
          <w:szCs w:val="22"/>
        </w:rPr>
        <w:t>Legal: Privacy Policy · Terms of Use · Medical &amp; Genetics Disclaimer</w:t>
      </w:r>
    </w:p>
    <w:p w14:paraId="3E60409E">
      <w:pPr>
        <w:rPr>
          <w:rFonts w:ascii="Times New Roman" w:hAnsi="Times New Roman" w:cs="Times New Roman"/>
        </w:rPr>
      </w:pPr>
      <w:r>
        <w:rPr>
          <w:rFonts w:ascii="Times New Roman" w:hAnsi="Times New Roman" w:eastAsia="ＭＳ 明朝" w:cs="Times New Roman" w:eastAsiaTheme="minorEastAsia"/>
          <w:sz w:val="20"/>
          <w:szCs w:val="22"/>
        </w:rPr>
        <w:t>Connect: LinkedIn · Instagram</w:t>
      </w:r>
    </w:p>
    <w:p w14:paraId="7E31794C">
      <w:pPr>
        <w:shd w:val="clear" w:fill="FFF3CD"/>
        <w:rPr>
          <w:rFonts w:ascii="Times New Roman" w:hAnsi="Times New Roman" w:cs="Times New Roman"/>
        </w:rPr>
      </w:pPr>
      <w:r>
        <w:rPr>
          <w:rFonts w:ascii="Times New Roman" w:hAnsi="Times New Roman" w:eastAsia="ＭＳ 明朝" w:cs="Times New Roman" w:eastAsiaTheme="minorEastAsia"/>
          <w:b/>
          <w:bCs/>
          <w:sz w:val="20"/>
          <w:szCs w:val="22"/>
        </w:rPr>
        <w:t xml:space="preserve">DEVELOPER NOTE — </w:t>
      </w:r>
      <w:r>
        <w:rPr>
          <w:rFonts w:ascii="Times New Roman" w:hAnsi="Times New Roman" w:eastAsia="ＭＳ 明朝" w:cs="Times New Roman" w:eastAsiaTheme="minorEastAsia"/>
          <w:sz w:val="20"/>
          <w:szCs w:val="22"/>
        </w:rPr>
        <w:t>Social links should be added only when official profiles/URLs are finalized.</w:t>
      </w:r>
    </w:p>
    <w:p w14:paraId="0BF86356">
      <w:pPr>
        <w:pageBreakBefore/>
        <w:rPr>
          <w:rFonts w:ascii="Times New Roman" w:hAnsi="Times New Roman" w:cs="Times New Roman"/>
        </w:rPr>
      </w:pPr>
      <w:r>
        <w:lastRenderedPageBreak/>
        <w:rPr>
          <w:rFonts w:ascii="Times New Roman" w:hAnsi="Times New Roman" w:cs="Times New Roman"/>
        </w:rPr>
      </w:r>
    </w:p>
    <w:p w14:paraId="37E7344A">
      <w:pPr>
        <w:pStyle w:val="Heading1"/>
        <w:rPr>
          <w:rFonts w:ascii="Times New Roman" w:hAnsi="Times New Roman" w:cs="Times New Roman"/>
        </w:rPr>
      </w:pPr>
      <w:r>
        <w:lastRenderedPageBreak/>
        <w:rPr>
          <w:rFonts w:ascii="Times New Roman" w:hAnsi="Times New Roman" w:eastAsia="ＭＳ ゴシック" w:cs="Times New Roman" w:eastAsiaTheme="majorEastAsia"/>
          <w:b/>
          <w:bCs/>
          <w:color w:val="365F91" w:themeColor="accent1" w:themeShade="BF"/>
          <w:sz w:val="36"/>
          <w:szCs w:val="28"/>
        </w:rPr>
        <w:t>15. PRIVACY POLICY</w:t>
      </w:r>
    </w:p>
    <w:p w14:paraId="0790E728">
      <w:pPr>
        <w:rPr>
          <w:rFonts w:ascii="Times New Roman" w:hAnsi="Times New Roman" w:cs="Times New Roman"/>
        </w:rPr>
      </w:pPr>
      <w:r>
        <w:rPr>
          <w:rFonts w:ascii="Times New Roman" w:hAnsi="Times New Roman" w:eastAsia="ＭＳ 明朝" w:cs="Times New Roman" w:eastAsiaTheme="minorEastAsia"/>
          <w:i/>
          <w:iCs/>
          <w:sz w:val="20"/>
          <w:szCs w:val="22"/>
        </w:rPr>
        <w:t>Complete final legal-page content</w:t>
      </w:r>
    </w:p>
    <w:p w14:paraId="2F0B4342">
      <w:pPr>
        <w:rPr>
          <w:rFonts w:ascii="Times New Roman" w:hAnsi="Times New Roman" w:cs="Times New Roman"/>
        </w:rPr>
      </w:pPr>
      <w:r>
        <w:rPr>
          <w:rFonts w:ascii="Times New Roman" w:hAnsi="Times New Roman" w:eastAsia="ＭＳ 明朝" w:cs="Times New Roman" w:eastAsiaTheme="minorEastAsia"/>
          <w:sz w:val="20"/>
          <w:szCs w:val="22"/>
        </w:rPr>
        <w:t>GENETICXCARE — PRIVACY POLICY</w:t>
      </w:r>
    </w:p>
    <w:p w14:paraId="393A0E25">
      <w:pPr>
        <w:rPr>
          <w:rFonts w:ascii="Times New Roman" w:hAnsi="Times New Roman" w:cs="Times New Roman"/>
        </w:rPr>
      </w:pPr>
      <w:r>
        <w:rPr>
          <w:rFonts w:ascii="Times New Roman" w:hAnsi="Times New Roman" w:eastAsia="ＭＳ 明朝" w:cs="Times New Roman" w:eastAsiaTheme="minorEastAsia"/>
          <w:sz w:val="20"/>
          <w:szCs w:val="22"/>
        </w:rPr>
        <w:t>Effective Date: 20 August 2026 | Last Updated: 20 August 2026</w:t>
      </w:r>
    </w:p>
    <w:p w14:paraId="19FE9120">
      <w:pPr>
        <w:rPr>
          <w:rFonts w:ascii="Times New Roman" w:hAnsi="Times New Roman" w:cs="Times New Roman"/>
        </w:rPr>
      </w:pPr>
      <w:r>
        <w:rPr>
          <w:rFonts w:ascii="Times New Roman" w:hAnsi="Times New Roman" w:eastAsia="ＭＳ 明朝" w:cs="Times New Roman" w:eastAsiaTheme="minorEastAsia"/>
          <w:sz w:val="20"/>
          <w:szCs w:val="22"/>
        </w:rPr>
        <w:t>GeneticxCare is a healthcare brand operated by R114D Private Limited.</w:t>
      </w:r>
    </w:p>
    <w:p w14:paraId="1D970A86">
      <w:pPr>
        <w:rPr>
          <w:rFonts w:ascii="Times New Roman" w:hAnsi="Times New Roman" w:cs="Times New Roman"/>
        </w:rPr>
      </w:pPr>
      <w:r>
        <w:rPr>
          <w:rFonts w:ascii="Times New Roman" w:hAnsi="Times New Roman" w:eastAsia="ＭＳ 明朝" w:cs="Times New Roman" w:eastAsiaTheme="minorEastAsia"/>
          <w:sz w:val="20"/>
          <w:szCs w:val="22"/>
        </w:rPr>
        <w:t>We respect the privacy of individuals who visit our website, contact us, request a consultation or use our services.</w:t>
      </w:r>
    </w:p>
    <w:p w14:paraId="51CB357B">
      <w:pPr>
        <w:rPr>
          <w:rFonts w:ascii="Times New Roman" w:hAnsi="Times New Roman" w:cs="Times New Roman"/>
        </w:rPr>
      </w:pPr>
      <w:r>
        <w:rPr>
          <w:rFonts w:ascii="Times New Roman" w:hAnsi="Times New Roman" w:eastAsia="ＭＳ 明朝" w:cs="Times New Roman" w:eastAsiaTheme="minorEastAsia"/>
          <w:sz w:val="20"/>
          <w:szCs w:val="22"/>
        </w:rPr>
        <w:t>This Privacy Policy explains how GeneticxCare collects, uses, stores and shares personal information in connection with our website, communications and services.</w:t>
      </w:r>
    </w:p>
    <w:p w14:paraId="30658806">
      <w:pPr>
        <w:rPr>
          <w:rFonts w:ascii="Times New Roman" w:hAnsi="Times New Roman" w:cs="Times New Roman"/>
        </w:rPr>
      </w:pPr>
      <w:r>
        <w:rPr>
          <w:rFonts w:ascii="Times New Roman" w:hAnsi="Times New Roman" w:eastAsia="ＭＳ 明朝" w:cs="Times New Roman" w:eastAsiaTheme="minorEastAsia"/>
          <w:sz w:val="20"/>
          <w:szCs w:val="22"/>
        </w:rPr>
        <w:t>GeneticxCare seeks to handle personal data in accordance with applicable laws of India, including the Digital Personal Data Protection Act, 2023 and applicable requirements that are in force from time to time.</w:t>
      </w:r>
    </w:p>
    <w:p w14:paraId="1FDB5D7A">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1. INFORMATION WE COLLECT</w:t>
      </w:r>
    </w:p>
    <w:p w14:paraId="002B925F">
      <w:pPr>
        <w:rPr>
          <w:rFonts w:ascii="Times New Roman" w:hAnsi="Times New Roman" w:cs="Times New Roman"/>
        </w:rPr>
      </w:pPr>
      <w:r>
        <w:rPr>
          <w:rFonts w:ascii="Times New Roman" w:hAnsi="Times New Roman" w:eastAsia="ＭＳ 明朝" w:cs="Times New Roman" w:eastAsiaTheme="minorEastAsia"/>
          <w:sz w:val="20"/>
          <w:szCs w:val="22"/>
        </w:rPr>
        <w:t>The information we collect depends on how you interact with GeneticxCare and the service you request. We aim to collect information that is relevant and reasonably necessary for the purpose for which it is collected.</w:t>
      </w:r>
      <w:r>
        <w:br w:type="textWrapping"/>
      </w:r>
      <w:r>
        <w:br w:type="textWrapping"/>
      </w:r>
      <w:r>
        <w:rPr>
          <w:rFonts w:ascii="Times New Roman" w:hAnsi="Times New Roman" w:eastAsia="ＭＳ 明朝" w:cs="Times New Roman" w:eastAsiaTheme="minorEastAsia"/>
          <w:sz w:val="20"/>
          <w:szCs w:val="22"/>
        </w:rPr>
        <w:t>Contact Information may include: Name; Mobile number; Email address; Age or date of birth, where relevant; City or location; Relationship to the person receiving the service, where relevant.</w:t>
      </w:r>
      <w:r>
        <w:br w:type="textWrapping"/>
      </w:r>
      <w:r>
        <w:br w:type="textWrapping"/>
      </w:r>
      <w:r>
        <w:rPr>
          <w:rFonts w:ascii="Times New Roman" w:hAnsi="Times New Roman" w:eastAsia="ＭＳ 明朝" w:cs="Times New Roman" w:eastAsiaTheme="minorEastAsia"/>
          <w:sz w:val="20"/>
          <w:szCs w:val="22"/>
        </w:rPr>
        <w:t>Health and Genetic Information may include: Personal medical history; Family medical history; Developmental history; Reproductive history; Cancer history; Medical reports; Laboratory reports; Genetic reports; Genetic test results; Other health information relevant to the requested service.</w:t>
      </w:r>
      <w:r>
        <w:br w:type="textWrapping"/>
      </w:r>
      <w:r>
        <w:br w:type="textWrapping"/>
      </w:r>
      <w:r>
        <w:rPr>
          <w:rFonts w:ascii="Times New Roman" w:hAnsi="Times New Roman" w:eastAsia="ＭＳ 明朝" w:cs="Times New Roman" w:eastAsiaTheme="minorEastAsia"/>
          <w:sz w:val="20"/>
          <w:szCs w:val="22"/>
        </w:rPr>
        <w:t>Consultation and Service Information may include consultation enquiries, appointment details, service-related communications, referral information, information required to provide or coordinate the requested service, and follow-up information.</w:t>
      </w:r>
      <w:r>
        <w:br w:type="textWrapping"/>
      </w:r>
      <w:r>
        <w:br w:type="textWrapping"/>
      </w:r>
      <w:r>
        <w:rPr>
          <w:rFonts w:ascii="Times New Roman" w:hAnsi="Times New Roman" w:eastAsia="ＭＳ 明朝" w:cs="Times New Roman" w:eastAsiaTheme="minorEastAsia"/>
          <w:sz w:val="20"/>
          <w:szCs w:val="22"/>
        </w:rPr>
        <w:t>Documents and Reports may include medical reports, genetic reports, laboratory reports, referral documents, family-history information and other documents relevant to the requested service. Please avoid providing unnecessary medical or genetic information through general enquiry channels.</w:t>
      </w:r>
      <w:r>
        <w:br w:type="textWrapping"/>
      </w:r>
      <w:r>
        <w:br w:type="textWrapping"/>
      </w:r>
      <w:r>
        <w:rPr>
          <w:rFonts w:ascii="Times New Roman" w:hAnsi="Times New Roman" w:eastAsia="ＭＳ 明朝" w:cs="Times New Roman" w:eastAsiaTheme="minorEastAsia"/>
          <w:sz w:val="20"/>
          <w:szCs w:val="22"/>
        </w:rPr>
        <w:t>Payment Information: Where payment is required, relevant transaction information may be processed. Where payment is handled through an external provider, that provider may process payment-related information according to its own terms and privacy practices. GeneticxCare does not require full payment-card credentials through a general enquiry form.</w:t>
      </w:r>
    </w:p>
    <w:p w14:paraId="470CE231">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2. HOW WE RECEIVE INFORMATION</w:t>
      </w:r>
    </w:p>
    <w:p w14:paraId="18AB89A4">
      <w:pPr>
        <w:rPr>
          <w:rFonts w:ascii="Times New Roman" w:hAnsi="Times New Roman" w:cs="Times New Roman"/>
        </w:rPr>
      </w:pPr>
      <w:r>
        <w:rPr>
          <w:rFonts w:ascii="Times New Roman" w:hAnsi="Times New Roman" w:eastAsia="ＭＳ 明朝" w:cs="Times New Roman" w:eastAsiaTheme="minorEastAsia"/>
          <w:sz w:val="20"/>
          <w:szCs w:val="22"/>
        </w:rPr>
        <w:t>GeneticxCare may receive information through website enquiry forms; official GeneticxCare email; WhatsApp Business; telephone communication, where provided; online or in-person consultation; direct communication with authorized GeneticxCare representatives; and healthcare professionals or institutions where relevant to a requested service. Information may be used to understand and respond to an enquiry, communicate, schedule a consultation and provide or arrange the requested service.</w:t>
      </w:r>
    </w:p>
    <w:p w14:paraId="38077C14">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3. WEBSITE ENQUIRIES AND GOOGLE WORKSPACE</w:t>
      </w:r>
    </w:p>
    <w:p w14:paraId="4F5C649F">
      <w:pPr>
        <w:rPr>
          <w:rFonts w:ascii="Times New Roman" w:hAnsi="Times New Roman" w:cs="Times New Roman"/>
        </w:rPr>
      </w:pPr>
      <w:r>
        <w:rPr>
          <w:rFonts w:ascii="Times New Roman" w:hAnsi="Times New Roman" w:eastAsia="ＭＳ 明朝" w:cs="Times New Roman" w:eastAsiaTheme="minorEastAsia"/>
          <w:sz w:val="20"/>
          <w:szCs w:val="22"/>
        </w:rPr>
        <w:t>Website enquiries may be received through the official GeneticxCare Google Workspace account used for business communication. Access to business email accounts is restricted to authorized persons who require access for legitimate business or service-related purposes. GeneticxCare may use technology and service providers necessary for website hosting, email, security, communication and related business operations. Third-party technology providers may process information according to their applicable terms, privacy practices and contractual arrangements.</w:t>
      </w:r>
    </w:p>
    <w:p w14:paraId="7127C5CA">
      <w:pPr>
        <w:pStyle w:val="Heading2"/>
        <w:rPr>
          <w:rFonts w:ascii="Times New Roman" w:hAnsi="Times New Roman" w:cs="Times New Roman"/>
        </w:rPr>
      </w:pPr>
      <w:r>
        <w:lastRenderedPageBreak/>
        <w:rPr>
          <w:rFonts w:ascii="Times New Roman" w:hAnsi="Times New Roman" w:eastAsia="ＭＳ ゴシック" w:cs="Times New Roman" w:eastAsiaTheme="majorEastAsia"/>
          <w:b/>
          <w:bCs/>
          <w:color w:val="4F81BD" w:themeColor="accent1"/>
          <w:sz w:val="28"/>
          <w:szCs w:val="26"/>
        </w:rPr>
        <w:t>4. WHATSAPP BUSINESS</w:t>
      </w:r>
    </w:p>
    <w:p w14:paraId="3DD45DC7">
      <w:pPr>
        <w:rPr>
          <w:rFonts w:ascii="Times New Roman" w:hAnsi="Times New Roman" w:cs="Times New Roman"/>
        </w:rPr>
      </w:pPr>
      <w:r>
        <w:rPr>
          <w:rFonts w:ascii="Times New Roman" w:hAnsi="Times New Roman" w:eastAsia="ＭＳ 明朝" w:cs="Times New Roman" w:eastAsiaTheme="minorEastAsia"/>
          <w:sz w:val="20"/>
          <w:szCs w:val="22"/>
        </w:rPr>
        <w:t>GeneticxCare may use WhatsApp Business for general enquiries, initial intake, appointment communication, service-related communication, follow-up communication and healthcare coordination where appropriate. WhatsApp is an independent third-party communication platform and is subject to its own terms and privacy practices. Individuals are requested not to send unnecessary medical, genetic or other sensitive information through general WhatsApp enquiries. Where detailed information is required, GeneticxCare may provide an appropriate method for submitting documents or information.</w:t>
      </w:r>
    </w:p>
    <w:p w14:paraId="768FD6D4">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5. INFORMATION COLLECTED THROUGH THE WEBSITE</w:t>
      </w:r>
    </w:p>
    <w:p w14:paraId="59F7F645">
      <w:pPr>
        <w:rPr>
          <w:rFonts w:ascii="Times New Roman" w:hAnsi="Times New Roman" w:cs="Times New Roman"/>
        </w:rPr>
      </w:pPr>
      <w:r>
        <w:rPr>
          <w:rFonts w:ascii="Times New Roman" w:hAnsi="Times New Roman" w:eastAsia="ＭＳ 明朝" w:cs="Times New Roman" w:eastAsiaTheme="minorEastAsia"/>
          <w:sz w:val="20"/>
          <w:szCs w:val="22"/>
        </w:rPr>
        <w:t>Depending on the technologies used on the website, certain technical information may be collected automatically by the website, hosting provider, security tools, analytics tools or other technical service providers. This may include IP address, browser type, device information, operating system, pages visited, date and time of access, technical logs, website performance information and security-related information. Such information may be used for website operation, security, troubleshooting, performance monitoring, website improvement and prevention of misuse or unauthorized activity. The actual information collected depends on technologies and third-party services implemented on the website.</w:t>
      </w:r>
    </w:p>
    <w:p w14:paraId="567D2F65">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6. HOW WE USE INFORMATION</w:t>
      </w:r>
    </w:p>
    <w:p w14:paraId="0CE75320">
      <w:pPr>
        <w:rPr>
          <w:rFonts w:ascii="Times New Roman" w:hAnsi="Times New Roman" w:cs="Times New Roman"/>
        </w:rPr>
      </w:pPr>
      <w:r>
        <w:rPr>
          <w:rFonts w:ascii="Times New Roman" w:hAnsi="Times New Roman" w:eastAsia="ＭＳ 明朝" w:cs="Times New Roman" w:eastAsiaTheme="minorEastAsia"/>
          <w:sz w:val="20"/>
          <w:szCs w:val="22"/>
        </w:rPr>
        <w:t>GeneticxCare may use personal information for responding to enquiries; consultation services; genetics assessment; genetic testing guidance; genetic report discussion; genetic health guidance; healthcare coordination; genetic testing coordination; administration including appointments, payments, communications, service requests, service records and follow-up; security; and legal/regulatory purposes.</w:t>
      </w:r>
    </w:p>
    <w:p w14:paraId="44950013">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7. HEALTH AND GENETIC INFORMATION</w:t>
      </w:r>
    </w:p>
    <w:p w14:paraId="49DF7B1B">
      <w:pPr>
        <w:rPr>
          <w:rFonts w:ascii="Times New Roman" w:hAnsi="Times New Roman" w:cs="Times New Roman"/>
        </w:rPr>
      </w:pPr>
      <w:r>
        <w:rPr>
          <w:rFonts w:ascii="Times New Roman" w:hAnsi="Times New Roman" w:eastAsia="ＭＳ 明朝" w:cs="Times New Roman" w:eastAsiaTheme="minorEastAsia"/>
          <w:sz w:val="20"/>
          <w:szCs w:val="22"/>
        </w:rPr>
        <w:t>GeneticxCare recognizes that health and genetic information requires particular care. Where health or genetic information is provided for a genetics-related service, GeneticxCare will process such information only for relevant purposes permitted under applicable law. We aim to limit collection and use to information reasonably necessary for the requested service. You do not need to provide detailed medical or genetic information merely to browse the website. For general enquiries, provide only information reasonably necessary to help us understand your request.</w:t>
      </w:r>
    </w:p>
    <w:p w14:paraId="3C89404E">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8. CONSENT AND LAWFUL PROCESSING</w:t>
      </w:r>
    </w:p>
    <w:p w14:paraId="34E7B721">
      <w:pPr>
        <w:rPr>
          <w:rFonts w:ascii="Times New Roman" w:hAnsi="Times New Roman" w:cs="Times New Roman"/>
        </w:rPr>
      </w:pPr>
      <w:r>
        <w:rPr>
          <w:rFonts w:ascii="Times New Roman" w:hAnsi="Times New Roman" w:eastAsia="ＭＳ 明朝" w:cs="Times New Roman" w:eastAsiaTheme="minorEastAsia"/>
          <w:sz w:val="20"/>
          <w:szCs w:val="22"/>
        </w:rPr>
        <w:t>Where consent is required, GeneticxCare will seek consent in a clear manner for a specified purpose. Personal data may also be processed where otherwise permitted or required under applicable law. Where GeneticxCare relies on consent, the consent requested will relate to the purpose communicated at collection. Where a separate clinical, testing or service-specific consent is required, that consent may be obtained separately.</w:t>
      </w:r>
    </w:p>
    <w:p w14:paraId="1A0ACDC1">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9. WEBSITE ENQUIRY CONSENT</w:t>
      </w:r>
    </w:p>
    <w:p w14:paraId="4D0E1DAF">
      <w:pPr>
        <w:rPr>
          <w:rFonts w:ascii="Times New Roman" w:hAnsi="Times New Roman" w:cs="Times New Roman"/>
        </w:rPr>
      </w:pPr>
      <w:r>
        <w:rPr>
          <w:rFonts w:ascii="Times New Roman" w:hAnsi="Times New Roman" w:eastAsia="ＭＳ 明朝" w:cs="Times New Roman" w:eastAsiaTheme="minorEastAsia"/>
          <w:sz w:val="20"/>
          <w:szCs w:val="22"/>
        </w:rPr>
        <w:t>Where an enquiry form requires consent, the form may include: “I consent to GeneticxCare contacting me regarding my enquiry and processing the information I provide for this purpose in accordance with the Privacy Policy.” The Privacy Policy should be accessible from the enquiry form. The consent checkbox should not be pre-selected.</w:t>
      </w:r>
    </w:p>
    <w:p w14:paraId="2BCBCCF9">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10. WITHDRAWAL OF CONSENT</w:t>
      </w:r>
    </w:p>
    <w:p w14:paraId="7D7DD741">
      <w:pPr>
        <w:rPr>
          <w:rFonts w:ascii="Times New Roman" w:hAnsi="Times New Roman" w:cs="Times New Roman"/>
        </w:rPr>
      </w:pPr>
      <w:r>
        <w:rPr>
          <w:rFonts w:ascii="Times New Roman" w:hAnsi="Times New Roman" w:eastAsia="ＭＳ 明朝" w:cs="Times New Roman" w:eastAsiaTheme="minorEastAsia"/>
          <w:sz w:val="20"/>
          <w:szCs w:val="22"/>
        </w:rPr>
        <w:t>Where processing is based on consent, you may withdraw your consent through an appropriate mechanism provided by GeneticxCare, subject to applicable law. Withdrawal does not affect lawfulness of processing carried out before withdrawal. Withdrawal may affect our ability to continue providing a service where information is necessary for that service or where continued processing is otherwise permitted or required by law.</w:t>
      </w:r>
    </w:p>
    <w:p w14:paraId="7B2C5BB1">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11. SHARING OF PERSONAL INFORMATION</w:t>
      </w:r>
    </w:p>
    <w:p w14:paraId="327811B2">
      <w:pPr>
        <w:rPr>
          <w:rFonts w:ascii="Times New Roman" w:hAnsi="Times New Roman" w:cs="Times New Roman"/>
        </w:rPr>
      </w:pPr>
      <w:r>
        <w:rPr>
          <w:rFonts w:ascii="Times New Roman" w:hAnsi="Times New Roman" w:eastAsia="ＭＳ 明朝" w:cs="Times New Roman" w:eastAsiaTheme="minorEastAsia"/>
          <w:sz w:val="20"/>
          <w:szCs w:val="22"/>
        </w:rPr>
        <w:t xml:space="preserve">GeneticxCare does not sell personal information as a business activity. Where reasonably necessary and permitted under applicable law, information may be shared with relevant parties involved in providing or supporting the requested service, including healthcare professionals; hospitals and healthcare institutions; independent diagnostic laboratories; technology and service providers for hosting, email, cloud/technical services, security, communication, payment, appointment management </w:t>
      </w:r>
      <w:r>
        <w:rPr>
          <w:rFonts w:ascii="Times New Roman" w:hAnsi="Times New Roman" w:eastAsia="ＭＳ 明朝" w:cs="Times New Roman" w:eastAsiaTheme="minorEastAsia"/>
          <w:sz w:val="20"/>
          <w:szCs w:val="22"/>
        </w:rPr>
        <w:t>and other necessary functions; and government or legal authorities where disclosure is required or permitted under applicable law. We aim to share only information reasonably necessary for the relevant purpose.</w:t>
      </w:r>
    </w:p>
    <w:p w14:paraId="29A7C2EC">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12. HEALTHCARE AND DIAGNOSTIC COORDINATION</w:t>
      </w:r>
    </w:p>
    <w:p w14:paraId="6E648AF1">
      <w:pPr>
        <w:rPr>
          <w:rFonts w:ascii="Times New Roman" w:hAnsi="Times New Roman" w:cs="Times New Roman"/>
        </w:rPr>
      </w:pPr>
      <w:r>
        <w:rPr>
          <w:rFonts w:ascii="Times New Roman" w:hAnsi="Times New Roman" w:eastAsia="ＭＳ 明朝" w:cs="Times New Roman" w:eastAsiaTheme="minorEastAsia"/>
          <w:sz w:val="20"/>
          <w:szCs w:val="22"/>
        </w:rPr>
        <w:t>GeneticxCare may work with healthcare professionals, hospitals, healthcare institutions and independent diagnostic laboratories in connection with requested services. Where genetic testing is requested or considered appropriate, GeneticxCare may coordinate sample collection arrangements and transfer of specimens to an independent diagnostic laboratory, where applicable. Relevant information may be shared where reasonably necessary and subject to applicable law. GeneticxCare does not perform genetic laboratory testing or independently issue genetic laboratory reports. Testing, laboratory analysis and reporting are performed by the respective diagnostic laboratory.</w:t>
      </w:r>
    </w:p>
    <w:p w14:paraId="51289F1E">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13. CHILDREN'S INFORMATION</w:t>
      </w:r>
    </w:p>
    <w:p w14:paraId="4BAF4CD1">
      <w:pPr>
        <w:rPr>
          <w:rFonts w:ascii="Times New Roman" w:hAnsi="Times New Roman" w:cs="Times New Roman"/>
        </w:rPr>
      </w:pPr>
      <w:r>
        <w:rPr>
          <w:rFonts w:ascii="Times New Roman" w:hAnsi="Times New Roman" w:eastAsia="ＭＳ 明朝" w:cs="Times New Roman" w:eastAsiaTheme="minorEastAsia"/>
          <w:sz w:val="20"/>
          <w:szCs w:val="22"/>
        </w:rPr>
        <w:t>GeneticxCare may provide genetics-related services involving children. Where applicable, processing of a child's personal data will be carried out in accordance with applicable law. Parents or lawful guardians should provide information concerning a child only where they are authorized to do so. GeneticxCare will not intentionally use children's personal data for purposes prohibited under applicable law.</w:t>
      </w:r>
    </w:p>
    <w:p w14:paraId="0A3C30A0">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14. DATA SECURITY</w:t>
      </w:r>
    </w:p>
    <w:p w14:paraId="1819DE42">
      <w:pPr>
        <w:rPr>
          <w:rFonts w:ascii="Times New Roman" w:hAnsi="Times New Roman" w:cs="Times New Roman"/>
        </w:rPr>
      </w:pPr>
      <w:r>
        <w:rPr>
          <w:rFonts w:ascii="Times New Roman" w:hAnsi="Times New Roman" w:eastAsia="ＭＳ 明朝" w:cs="Times New Roman" w:eastAsiaTheme="minorEastAsia"/>
          <w:sz w:val="20"/>
          <w:szCs w:val="22"/>
        </w:rPr>
        <w:t>GeneticxCare takes reasonable measures appropriate to the nature of the personal information it handles to protect personal information from unauthorized access, misuse, loss, alteration or disclosure. Measures may include access controls, account authentication, restricted access, password protection, administrative safeguards and appropriate technical safeguards. Access to health and genetic information is intended to be limited to authorized persons who require access for an appropriate purpose. No electronic system, communication channel or method of storage can be guaranteed completely secure.</w:t>
      </w:r>
    </w:p>
    <w:p w14:paraId="750771D0">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15. DATA RETENTION</w:t>
      </w:r>
    </w:p>
    <w:p w14:paraId="18975E75">
      <w:pPr>
        <w:rPr>
          <w:rFonts w:ascii="Times New Roman" w:hAnsi="Times New Roman" w:cs="Times New Roman"/>
        </w:rPr>
      </w:pPr>
      <w:r>
        <w:rPr>
          <w:rFonts w:ascii="Times New Roman" w:hAnsi="Times New Roman" w:eastAsia="ＭＳ 明朝" w:cs="Times New Roman" w:eastAsiaTheme="minorEastAsia"/>
          <w:sz w:val="20"/>
          <w:szCs w:val="22"/>
        </w:rPr>
        <w:t>GeneticxCare may retain personal information for as long as reasonably necessary for providing requested services, responding to enquiries, maintaining appropriate service or business records, completing administrative processes, complying with legal/regulatory requirements, resolving disputes and protecting legitimate interests where applicable. Retention varies by information type, purpose, nature of service and applicable requirements. When information is no longer required, GeneticxCare will take reasonable steps to delete, anonymize or otherwise dispose of it, subject to applicable requirements.</w:t>
      </w:r>
    </w:p>
    <w:p w14:paraId="25414D1A">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16. YOUR RIGHTS</w:t>
      </w:r>
    </w:p>
    <w:p w14:paraId="4C7EFD7E">
      <w:pPr>
        <w:rPr>
          <w:rFonts w:ascii="Times New Roman" w:hAnsi="Times New Roman" w:cs="Times New Roman"/>
        </w:rPr>
      </w:pPr>
      <w:r>
        <w:rPr>
          <w:rFonts w:ascii="Times New Roman" w:hAnsi="Times New Roman" w:eastAsia="ＭＳ 明朝" w:cs="Times New Roman" w:eastAsiaTheme="minorEastAsia"/>
          <w:sz w:val="20"/>
          <w:szCs w:val="22"/>
        </w:rPr>
        <w:t>Subject to applicable law and provisions in force at the relevant time, individuals may have rights concerning personal data, including access to information about personal data being processed, correction of inaccurate or incomplete personal data, erasure where applicable, withdrawal of consent where processing is based on consent, grievance redressal and other rights available under applicable law. Requests may be made using the privacy contact details. Identity verification may be required.</w:t>
      </w:r>
    </w:p>
    <w:p w14:paraId="75098419">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17. PRIVACY AND GRIEVANCE CONTACT</w:t>
      </w:r>
    </w:p>
    <w:p w14:paraId="795D2671">
      <w:pPr>
        <w:rPr>
          <w:rFonts w:ascii="Times New Roman" w:hAnsi="Times New Roman" w:cs="Times New Roman"/>
        </w:rPr>
      </w:pPr>
      <w:r>
        <w:rPr>
          <w:rFonts w:ascii="Times New Roman" w:hAnsi="Times New Roman" w:eastAsia="ＭＳ 明朝" w:cs="Times New Roman" w:eastAsiaTheme="minorEastAsia"/>
          <w:sz w:val="20"/>
          <w:szCs w:val="22"/>
        </w:rPr>
        <w:t>GeneticxCare, a healthcare brand operated by R114D Private Limited. Email: privacy@geneticxcare.com. Subject: Privacy / Data Protection Request. Privacy-related requests and grievances may be submitted using this address.</w:t>
      </w:r>
    </w:p>
    <w:p w14:paraId="4A2AC16C">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18. INFORMATION ABOUT OTHER PEOPLE</w:t>
      </w:r>
    </w:p>
    <w:p w14:paraId="6BDA90B9">
      <w:pPr>
        <w:rPr>
          <w:rFonts w:ascii="Times New Roman" w:hAnsi="Times New Roman" w:cs="Times New Roman"/>
        </w:rPr>
      </w:pPr>
      <w:r>
        <w:rPr>
          <w:rFonts w:ascii="Times New Roman" w:hAnsi="Times New Roman" w:eastAsia="ＭＳ 明朝" w:cs="Times New Roman" w:eastAsiaTheme="minorEastAsia"/>
          <w:sz w:val="20"/>
          <w:szCs w:val="22"/>
        </w:rPr>
        <w:t>You may provide GeneticxCare with information about family members where relevant to a genetics-related service. You should provide another person's personal, medical or genetic information only where authorized or otherwise permitted to do so. This is particularly relevant when providing family medical or genetic history.</w:t>
      </w:r>
    </w:p>
    <w:p w14:paraId="58128752">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19. THIRD-PARTY SERVICES</w:t>
      </w:r>
    </w:p>
    <w:p w14:paraId="6FC60418">
      <w:pPr>
        <w:rPr>
          <w:rFonts w:ascii="Times New Roman" w:hAnsi="Times New Roman" w:cs="Times New Roman"/>
        </w:rPr>
      </w:pPr>
      <w:r>
        <w:rPr>
          <w:rFonts w:ascii="Times New Roman" w:hAnsi="Times New Roman" w:eastAsia="ＭＳ 明朝" w:cs="Times New Roman" w:eastAsiaTheme="minorEastAsia"/>
          <w:sz w:val="20"/>
          <w:szCs w:val="22"/>
        </w:rPr>
        <w:t xml:space="preserve">Our website and services may involve communication platforms, payment providers, website and hosting providers, technology providers, healthcare professionals, hospitals and healthcare institutions, diagnostic laboratories and other service </w:t>
      </w:r>
      <w:r>
        <w:rPr>
          <w:rFonts w:ascii="Times New Roman" w:hAnsi="Times New Roman" w:eastAsia="ＭＳ 明朝" w:cs="Times New Roman" w:eastAsiaTheme="minorEastAsia"/>
          <w:sz w:val="20"/>
          <w:szCs w:val="22"/>
        </w:rPr>
        <w:t>providers involved in delivering or supporting the requested service. These organizations may have their own terms, privacy policies and data-handling practices.</w:t>
      </w:r>
    </w:p>
    <w:p w14:paraId="25DA332B">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20. COMMUNICATIONS</w:t>
      </w:r>
    </w:p>
    <w:p w14:paraId="4437B024">
      <w:pPr>
        <w:rPr>
          <w:rFonts w:ascii="Times New Roman" w:hAnsi="Times New Roman" w:cs="Times New Roman"/>
        </w:rPr>
      </w:pPr>
      <w:r>
        <w:rPr>
          <w:rFonts w:ascii="Times New Roman" w:hAnsi="Times New Roman" w:eastAsia="ＭＳ 明朝" w:cs="Times New Roman" w:eastAsiaTheme="minorEastAsia"/>
          <w:sz w:val="20"/>
          <w:szCs w:val="22"/>
        </w:rPr>
        <w:t>We may use your contact information to communicate with you regarding your enquiry, consultation arrangements, requested services, follow-up relating to your service and administrative matters. We will not use your information for unrelated promotional communications where consent or another lawful basis is required.</w:t>
      </w:r>
    </w:p>
    <w:p w14:paraId="6C0B0A94">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21. ACCURACY OF INFORMATION</w:t>
      </w:r>
    </w:p>
    <w:p w14:paraId="073391B2">
      <w:pPr>
        <w:rPr>
          <w:rFonts w:ascii="Times New Roman" w:hAnsi="Times New Roman" w:cs="Times New Roman"/>
        </w:rPr>
      </w:pPr>
      <w:r>
        <w:rPr>
          <w:rFonts w:ascii="Times New Roman" w:hAnsi="Times New Roman" w:eastAsia="ＭＳ 明朝" w:cs="Times New Roman" w:eastAsiaTheme="minorEastAsia"/>
          <w:sz w:val="20"/>
          <w:szCs w:val="22"/>
        </w:rPr>
        <w:t>You are encouraged to provide information that is accurate and complete to the best of your knowledge. If you identify an error in personal information provided to GeneticxCare, you may contact us to request correction where applicable.</w:t>
      </w:r>
    </w:p>
    <w:p w14:paraId="6A7E5960">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22. CHANGES TO THIS PRIVACY POLICY</w:t>
      </w:r>
    </w:p>
    <w:p w14:paraId="19A6843D">
      <w:pPr>
        <w:rPr>
          <w:rFonts w:ascii="Times New Roman" w:hAnsi="Times New Roman" w:cs="Times New Roman"/>
        </w:rPr>
      </w:pPr>
      <w:r>
        <w:rPr>
          <w:rFonts w:ascii="Times New Roman" w:hAnsi="Times New Roman" w:eastAsia="ＭＳ 明朝" w:cs="Times New Roman" w:eastAsiaTheme="minorEastAsia"/>
          <w:sz w:val="20"/>
          <w:szCs w:val="22"/>
        </w:rPr>
        <w:t>GeneticxCare may update this Privacy Policy to reflect changes in services, technology, data-processing practices, applicable laws or data-protection requirements. The latest version will be published with an updated Last Updated date. Where required by applicable law, GeneticxCare will provide additional notice or obtain consent for relevant changes.</w:t>
      </w:r>
    </w:p>
    <w:p w14:paraId="0D5C1D4C">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23. APPLICABLE LAW</w:t>
      </w:r>
    </w:p>
    <w:p w14:paraId="019E3BFB">
      <w:pPr>
        <w:rPr>
          <w:rFonts w:ascii="Times New Roman" w:hAnsi="Times New Roman" w:cs="Times New Roman"/>
        </w:rPr>
      </w:pPr>
      <w:r>
        <w:rPr>
          <w:rFonts w:ascii="Times New Roman" w:hAnsi="Times New Roman" w:eastAsia="ＭＳ 明朝" w:cs="Times New Roman" w:eastAsiaTheme="minorEastAsia"/>
          <w:sz w:val="20"/>
          <w:szCs w:val="22"/>
        </w:rPr>
        <w:t>This Privacy Policy is intended to operate in accordance with applicable laws and regulations of India. Nothing in this Privacy Policy is intended to limit any rights or protections available to individuals under applicable law.</w:t>
      </w:r>
    </w:p>
    <w:p w14:paraId="10F288C8">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24. CONTACT US</w:t>
      </w:r>
    </w:p>
    <w:p w14:paraId="4561029A">
      <w:pPr>
        <w:rPr>
          <w:rFonts w:ascii="Times New Roman" w:hAnsi="Times New Roman" w:cs="Times New Roman"/>
        </w:rPr>
      </w:pPr>
      <w:r>
        <w:rPr>
          <w:rFonts w:ascii="Times New Roman" w:hAnsi="Times New Roman" w:eastAsia="ＭＳ 明朝" w:cs="Times New Roman" w:eastAsiaTheme="minorEastAsia"/>
          <w:sz w:val="20"/>
          <w:szCs w:val="22"/>
        </w:rPr>
        <w:t>General Enquiries: info@geneticxcare.com | Phone: +91 7013592834 | Website: www.geneticxcare.com. Consultation Enquiries: care@geneticxcare.com. Healthcare Professionals &amp; Institutions: professionals@geneticxcare.com. Privacy &amp; Data Protection: privacy@geneticxcare.com, subject “Privacy / Data Protection Request”. Correspondence Address: R114D Private Limited, Oyster Complex, Greenlands Road, Somajiguda, Begumpet, Hyderabad, Telangana – 500016, India. This is a correspondence and business address and is not a patient-facing clinical facility.</w:t>
      </w:r>
    </w:p>
    <w:p w14:paraId="7313477B">
      <w:pPr>
        <w:shd w:val="clear" w:fill="FFF3CD"/>
        <w:rPr>
          <w:rFonts w:ascii="Times New Roman" w:hAnsi="Times New Roman" w:cs="Times New Roman"/>
        </w:rPr>
      </w:pPr>
      <w:r>
        <w:rPr>
          <w:rFonts w:ascii="Times New Roman" w:hAnsi="Times New Roman" w:eastAsia="ＭＳ 明朝" w:cs="Times New Roman" w:eastAsiaTheme="minorEastAsia"/>
          <w:b/>
          <w:bCs/>
          <w:sz w:val="20"/>
          <w:szCs w:val="22"/>
        </w:rPr>
        <w:t xml:space="preserve">DEVELOPER NOTE — </w:t>
      </w:r>
      <w:r>
        <w:rPr>
          <w:rFonts w:ascii="Times New Roman" w:hAnsi="Times New Roman" w:eastAsia="ＭＳ 明朝" w:cs="Times New Roman" w:eastAsiaTheme="minorEastAsia"/>
          <w:sz w:val="20"/>
          <w:szCs w:val="22"/>
        </w:rPr>
        <w:t>Legal-page implementation: add a visible Last Updated date. Keep the Privacy Policy linked from every form. Do not pre-tick consent. The legal text should be easy to read on mobile and desktop.</w:t>
      </w:r>
    </w:p>
    <w:p w14:paraId="2AB88009">
      <w:pPr>
        <w:pageBreakBefore/>
        <w:rPr>
          <w:rFonts w:ascii="Times New Roman" w:hAnsi="Times New Roman" w:cs="Times New Roman"/>
        </w:rPr>
      </w:pPr>
      <w:r>
        <w:lastRenderedPageBreak/>
        <w:rPr>
          <w:rFonts w:ascii="Times New Roman" w:hAnsi="Times New Roman" w:cs="Times New Roman"/>
        </w:rPr>
      </w:r>
    </w:p>
    <w:p w14:paraId="129630B1">
      <w:pPr>
        <w:pStyle w:val="Heading1"/>
        <w:rPr>
          <w:rFonts w:ascii="Times New Roman" w:hAnsi="Times New Roman" w:cs="Times New Roman"/>
        </w:rPr>
      </w:pPr>
      <w:r>
        <w:lastRenderedPageBreak/>
        <w:rPr>
          <w:rFonts w:ascii="Times New Roman" w:hAnsi="Times New Roman" w:eastAsia="ＭＳ ゴシック" w:cs="Times New Roman" w:eastAsiaTheme="majorEastAsia"/>
          <w:b/>
          <w:bCs/>
          <w:color w:val="365F91" w:themeColor="accent1" w:themeShade="BF"/>
          <w:sz w:val="36"/>
          <w:szCs w:val="28"/>
        </w:rPr>
        <w:t>16. TERMS OF USE</w:t>
      </w:r>
    </w:p>
    <w:p w14:paraId="57FB3EDE">
      <w:pPr>
        <w:rPr>
          <w:rFonts w:ascii="Times New Roman" w:hAnsi="Times New Roman" w:cs="Times New Roman"/>
        </w:rPr>
      </w:pPr>
      <w:r>
        <w:rPr>
          <w:rFonts w:ascii="Times New Roman" w:hAnsi="Times New Roman" w:eastAsia="ＭＳ 明朝" w:cs="Times New Roman" w:eastAsiaTheme="minorEastAsia"/>
          <w:i/>
          <w:iCs/>
          <w:sz w:val="20"/>
          <w:szCs w:val="22"/>
        </w:rPr>
        <w:t>Complete final legal-page content</w:t>
      </w:r>
    </w:p>
    <w:p w14:paraId="613AF047">
      <w:pPr>
        <w:rPr>
          <w:rFonts w:ascii="Times New Roman" w:hAnsi="Times New Roman" w:cs="Times New Roman"/>
        </w:rPr>
      </w:pPr>
      <w:r>
        <w:rPr>
          <w:rFonts w:ascii="Times New Roman" w:hAnsi="Times New Roman" w:eastAsia="ＭＳ 明朝" w:cs="Times New Roman" w:eastAsiaTheme="minorEastAsia"/>
          <w:sz w:val="20"/>
          <w:szCs w:val="22"/>
        </w:rPr>
        <w:t>GENETICXCARE — TERMS OF USE</w:t>
      </w:r>
    </w:p>
    <w:p w14:paraId="14441915">
      <w:pPr>
        <w:rPr>
          <w:rFonts w:ascii="Times New Roman" w:hAnsi="Times New Roman" w:cs="Times New Roman"/>
        </w:rPr>
      </w:pPr>
      <w:r>
        <w:rPr>
          <w:rFonts w:ascii="Times New Roman" w:hAnsi="Times New Roman" w:eastAsia="ＭＳ 明朝" w:cs="Times New Roman" w:eastAsiaTheme="minorEastAsia"/>
          <w:sz w:val="20"/>
          <w:szCs w:val="22"/>
        </w:rPr>
        <w:t>Effective Date: 20 August 2026 | Last Updated: 20 August 2026</w:t>
      </w:r>
    </w:p>
    <w:p w14:paraId="32B56A01">
      <w:pPr>
        <w:rPr>
          <w:rFonts w:ascii="Times New Roman" w:hAnsi="Times New Roman" w:cs="Times New Roman"/>
        </w:rPr>
      </w:pPr>
      <w:r>
        <w:rPr>
          <w:rFonts w:ascii="Times New Roman" w:hAnsi="Times New Roman" w:eastAsia="ＭＳ 明朝" w:cs="Times New Roman" w:eastAsiaTheme="minorEastAsia"/>
          <w:sz w:val="20"/>
          <w:szCs w:val="22"/>
        </w:rPr>
        <w:t>Welcome to GeneticxCare, a healthcare brand operated by R114D Private Limited.</w:t>
      </w:r>
    </w:p>
    <w:p w14:paraId="6B907899">
      <w:pPr>
        <w:rPr>
          <w:rFonts w:ascii="Times New Roman" w:hAnsi="Times New Roman" w:cs="Times New Roman"/>
        </w:rPr>
      </w:pPr>
      <w:r>
        <w:rPr>
          <w:rFonts w:ascii="Times New Roman" w:hAnsi="Times New Roman" w:eastAsia="ＭＳ 明朝" w:cs="Times New Roman" w:eastAsiaTheme="minorEastAsia"/>
          <w:sz w:val="20"/>
          <w:szCs w:val="22"/>
        </w:rPr>
        <w:t>These Terms of Use govern your access to and use of the GeneticxCare website, its content, communication channels and services.</w:t>
      </w:r>
    </w:p>
    <w:p w14:paraId="2B1E299B">
      <w:pPr>
        <w:rPr>
          <w:rFonts w:ascii="Times New Roman" w:hAnsi="Times New Roman" w:cs="Times New Roman"/>
        </w:rPr>
      </w:pPr>
      <w:r>
        <w:rPr>
          <w:rFonts w:ascii="Times New Roman" w:hAnsi="Times New Roman" w:eastAsia="ＭＳ 明朝" w:cs="Times New Roman" w:eastAsiaTheme="minorEastAsia"/>
          <w:sz w:val="20"/>
          <w:szCs w:val="22"/>
        </w:rPr>
        <w:t>By accessing or using the GeneticxCare website or requesting our services, you agree to these Terms to the extent applicable to your use of the website or services.</w:t>
      </w:r>
    </w:p>
    <w:p w14:paraId="736BC127">
      <w:pPr>
        <w:rPr>
          <w:rFonts w:ascii="Times New Roman" w:hAnsi="Times New Roman" w:cs="Times New Roman"/>
        </w:rPr>
      </w:pPr>
      <w:r>
        <w:rPr>
          <w:rFonts w:ascii="Times New Roman" w:hAnsi="Times New Roman" w:eastAsia="ＭＳ 明朝" w:cs="Times New Roman" w:eastAsiaTheme="minorEastAsia"/>
          <w:sz w:val="20"/>
          <w:szCs w:val="22"/>
        </w:rPr>
        <w:t>If you do not agree with these Terms, please do not use the website or request services through it.</w:t>
      </w:r>
    </w:p>
    <w:p w14:paraId="47D66400">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1. NATURE OF GENETICXCARE SERVICES</w:t>
      </w:r>
    </w:p>
    <w:p w14:paraId="6E5AC62B">
      <w:pPr>
        <w:rPr>
          <w:rFonts w:ascii="Times New Roman" w:hAnsi="Times New Roman" w:cs="Times New Roman"/>
        </w:rPr>
      </w:pPr>
      <w:r>
        <w:rPr>
          <w:rFonts w:ascii="Times New Roman" w:hAnsi="Times New Roman" w:eastAsia="ＭＳ 明朝" w:cs="Times New Roman" w:eastAsiaTheme="minorEastAsia"/>
          <w:sz w:val="20"/>
          <w:szCs w:val="22"/>
        </w:rPr>
        <w:t>GeneticxCare provides genetics-focused and healthcare-support services, which may include genetic counseling, genetic risk assessment, genetic testing guidance, genetic report discussion, genetic health guidance, healthcare navigation and support, and genetics-focused support for healthcare professionals and institutions. Services may be provided through online consultations and in-person consultations through participating healthcare institutions under the Regional Consultation Program, where available. GeneticxCare's services support understanding of genetic information, assessment of possible genetic/familial factors, counseling, testing guidance and appropriate healthcare decision-making. GeneticxCare does not represent its services as a replacement for all medical or specialist care. Where physical examination, medical diagnosis, treatment or specialist intervention is required, GeneticxCare may recommend appropriate healthcare professional or institution.</w:t>
      </w:r>
    </w:p>
    <w:p w14:paraId="0865F8C2">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2. MEDICAL AND GENETICS INFORMATION</w:t>
      </w:r>
    </w:p>
    <w:p w14:paraId="378A3FC2">
      <w:pPr>
        <w:rPr>
          <w:rFonts w:ascii="Times New Roman" w:hAnsi="Times New Roman" w:cs="Times New Roman"/>
        </w:rPr>
      </w:pPr>
      <w:r>
        <w:rPr>
          <w:rFonts w:ascii="Times New Roman" w:hAnsi="Times New Roman" w:eastAsia="ＭＳ 明朝" w:cs="Times New Roman" w:eastAsiaTheme="minorEastAsia"/>
          <w:sz w:val="20"/>
          <w:szCs w:val="22"/>
        </w:rPr>
        <w:t>Information provided through the website is for general educational and healthcare-support purposes. It should not be treated as a medical diagnosis, substitute for physical examination, prescription, treatment plan, emergency medical care, or substitute for appropriate care from a qualified healthcare professional. Genetic counseling may help individuals and families understand genetic information, inherited risks, testing options and implications. It does not guarantee a diagnosis, test result, treatment outcome or health outcome.</w:t>
      </w:r>
    </w:p>
    <w:p w14:paraId="0A294747">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3. ONLINE CONSULTATION</w:t>
      </w:r>
    </w:p>
    <w:p w14:paraId="5055D602">
      <w:pPr>
        <w:rPr>
          <w:rFonts w:ascii="Times New Roman" w:hAnsi="Times New Roman" w:cs="Times New Roman"/>
        </w:rPr>
      </w:pPr>
      <w:r>
        <w:rPr>
          <w:rFonts w:ascii="Times New Roman" w:hAnsi="Times New Roman" w:eastAsia="ＭＳ 明朝" w:cs="Times New Roman" w:eastAsiaTheme="minorEastAsia"/>
          <w:sz w:val="20"/>
          <w:szCs w:val="22"/>
        </w:rPr>
        <w:t>Online genetic counseling may be provided where remote consultation is appropriate. Suitability may depend on the nature of concern, information available, clinical complexity, medical records, need for physical examination, specialist evaluation and other circumstances. GeneticxCare may recommend in-person consultation or referral. Online consultation does not replace physical assessment, immediate medical attention or emergency care. Technical problems may affect the consultation experience.</w:t>
      </w:r>
    </w:p>
    <w:p w14:paraId="23B42BBA">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4. REGIONAL CONSULTATION PROGRAM</w:t>
      </w:r>
    </w:p>
    <w:p w14:paraId="08C1C772">
      <w:pPr>
        <w:rPr>
          <w:rFonts w:ascii="Times New Roman" w:hAnsi="Times New Roman" w:cs="Times New Roman"/>
        </w:rPr>
      </w:pPr>
      <w:r>
        <w:rPr>
          <w:rFonts w:ascii="Times New Roman" w:hAnsi="Times New Roman" w:eastAsia="ＭＳ 明朝" w:cs="Times New Roman" w:eastAsiaTheme="minorEastAsia"/>
          <w:sz w:val="20"/>
          <w:szCs w:val="22"/>
        </w:rPr>
        <w:t>GeneticxCare may facilitate genetics-focused consultations through participating hospitals, healthcare institutions or other appropriate healthcare settings. Availability depends on participating institutions, location, professional and appointment availability, nature of service, and legal/regulatory/clinical requirements. GeneticxCare may work collaboratively with institutions while maintaining its role as a genetics-focused service provider. Independent medical diagnosis, treatment or other clinical services remain the responsibility of the relevant institution or professional.</w:t>
      </w:r>
    </w:p>
    <w:p w14:paraId="2E8A11AA">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5. PRENATAL GENETIC SERVICES</w:t>
      </w:r>
    </w:p>
    <w:p w14:paraId="5EBB1691">
      <w:pPr>
        <w:rPr>
          <w:rFonts w:ascii="Times New Roman" w:hAnsi="Times New Roman" w:cs="Times New Roman"/>
        </w:rPr>
      </w:pPr>
      <w:r>
        <w:rPr>
          <w:rFonts w:ascii="Times New Roman" w:hAnsi="Times New Roman" w:eastAsia="ＭＳ 明朝" w:cs="Times New Roman" w:eastAsiaTheme="minorEastAsia"/>
          <w:sz w:val="20"/>
          <w:szCs w:val="22"/>
        </w:rPr>
        <w:t xml:space="preserve">Prenatal genetic services provided through GeneticxCare are conducted through appropriate registered healthcare institutions and qualified professionals, where applicable. GeneticxCare does not provide independent online prenatal diagnostic </w:t>
      </w:r>
      <w:r>
        <w:rPr>
          <w:rFonts w:ascii="Times New Roman" w:hAnsi="Times New Roman" w:eastAsia="ＭＳ 明朝" w:cs="Times New Roman" w:eastAsiaTheme="minorEastAsia"/>
          <w:sz w:val="20"/>
          <w:szCs w:val="22"/>
        </w:rPr>
        <w:t>services. Prenatal diagnostic activities are subject to applicable legal, regulatory and clinical requirements. Scope and availability depend on participating institution, professionals and nature of service.</w:t>
      </w:r>
    </w:p>
    <w:p w14:paraId="632C2015">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6. GENETIC TESTING AND DIAGNOSTIC COORDINATION</w:t>
      </w:r>
    </w:p>
    <w:p w14:paraId="37E46706">
      <w:pPr>
        <w:rPr>
          <w:rFonts w:ascii="Times New Roman" w:hAnsi="Times New Roman" w:cs="Times New Roman"/>
        </w:rPr>
      </w:pPr>
      <w:r>
        <w:rPr>
          <w:rFonts w:ascii="Times New Roman" w:hAnsi="Times New Roman" w:eastAsia="ＭＳ 明朝" w:cs="Times New Roman" w:eastAsiaTheme="minorEastAsia"/>
          <w:sz w:val="20"/>
          <w:szCs w:val="22"/>
        </w:rPr>
        <w:t>GeneticxCare may provide information and guidance concerning genetic testing, including whether testing may be relevant, test categories, potential benefits and limitations, possible implications, testing processes and follow-up. Where appropriate, GeneticxCare may assist with testing coordination, including sample collection arrangements, specimen transfer to an independent diagnostic laboratory and supporting communication. GeneticxCare does not perform genetic laboratory testing or independently issue genetic laboratory reports. Testing, laboratory analysis and reporting are performed by the respective independent diagnostic laboratory. GeneticxCare does not guarantee a definitive diagnosis or clinically useful result.</w:t>
      </w:r>
    </w:p>
    <w:p w14:paraId="1731937A">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7. GENETIC REPORT DISCUSSION</w:t>
      </w:r>
    </w:p>
    <w:p w14:paraId="35FECBB5">
      <w:pPr>
        <w:rPr>
          <w:rFonts w:ascii="Times New Roman" w:hAnsi="Times New Roman" w:cs="Times New Roman"/>
        </w:rPr>
      </w:pPr>
      <w:r>
        <w:rPr>
          <w:rFonts w:ascii="Times New Roman" w:hAnsi="Times New Roman" w:eastAsia="ＭＳ 明朝" w:cs="Times New Roman" w:eastAsiaTheme="minorEastAsia"/>
          <w:sz w:val="20"/>
          <w:szCs w:val="22"/>
        </w:rPr>
        <w:t>GeneticxCare may provide discussion and interpretation support concerning existing genetic or genomic laboratory reports in the context of personal and family information. Usefulness depends on report quality, completeness of clinical information, family history and current scientific knowledge. Further review of available genomic data may be considered when clinically relevant. Such review is not routine for every report and may require separate consent or service arrangements.</w:t>
      </w:r>
    </w:p>
    <w:p w14:paraId="54CD507B">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8. THIRD-PARTY SERVICES</w:t>
      </w:r>
    </w:p>
    <w:p w14:paraId="42C483C7">
      <w:pPr>
        <w:rPr>
          <w:rFonts w:ascii="Times New Roman" w:hAnsi="Times New Roman" w:cs="Times New Roman"/>
        </w:rPr>
      </w:pPr>
      <w:r>
        <w:rPr>
          <w:rFonts w:ascii="Times New Roman" w:hAnsi="Times New Roman" w:eastAsia="ＭＳ 明朝" w:cs="Times New Roman" w:eastAsiaTheme="minorEastAsia"/>
          <w:sz w:val="20"/>
          <w:szCs w:val="22"/>
        </w:rPr>
        <w:t>GeneticxCare may work with or refer individuals to hospitals, healthcare professionals, healthcare institutions, independent diagnostic laboratories, technology providers, payment providers, communication providers and other relevant service providers. Third-party services are generally subject to their own terms, policies and professional responsibilities. GeneticxCare does not control independent third-party services and does not assume responsibility for matters solely within their control.</w:t>
      </w:r>
    </w:p>
    <w:p w14:paraId="5E8B4622">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9. SERVICE USER RESPONSIBILITIES</w:t>
      </w:r>
    </w:p>
    <w:p w14:paraId="38A43039">
      <w:pPr>
        <w:rPr>
          <w:rFonts w:ascii="Times New Roman" w:hAnsi="Times New Roman" w:cs="Times New Roman"/>
        </w:rPr>
      </w:pPr>
      <w:r>
        <w:rPr>
          <w:rFonts w:ascii="Times New Roman" w:hAnsi="Times New Roman" w:eastAsia="ＭＳ 明朝" w:cs="Times New Roman" w:eastAsiaTheme="minorEastAsia"/>
          <w:sz w:val="20"/>
          <w:szCs w:val="22"/>
        </w:rPr>
        <w:t>Users are expected to provide accurate and complete information, relevant medical and family history when requested, material information relevant to consultation, accurate contact information, and follow reasonable service instructions. Users must not knowingly provide false, misleading or fraudulent information and should respect privacy, safety and the professional environment of GeneticxCare personnel and participating institutions.</w:t>
      </w:r>
    </w:p>
    <w:p w14:paraId="3CEBB43D">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10. WEBSITE INFORMATION</w:t>
      </w:r>
    </w:p>
    <w:p w14:paraId="452E3681">
      <w:pPr>
        <w:rPr>
          <w:rFonts w:ascii="Times New Roman" w:hAnsi="Times New Roman" w:cs="Times New Roman"/>
        </w:rPr>
      </w:pPr>
      <w:r>
        <w:rPr>
          <w:rFonts w:ascii="Times New Roman" w:hAnsi="Times New Roman" w:eastAsia="ＭＳ 明朝" w:cs="Times New Roman" w:eastAsiaTheme="minorEastAsia"/>
          <w:sz w:val="20"/>
          <w:szCs w:val="22"/>
        </w:rPr>
        <w:t>GeneticxCare aims to provide accurate and useful information. Website content may be updated, scientific and clinical knowledge may develop, information may not apply to every individual, and content should not be interpreted as personalized medical advice unless provided as part of an appropriate consultation. GeneticxCare does not guarantee that every piece of website information will always be complete, current or error-free.</w:t>
      </w:r>
    </w:p>
    <w:p w14:paraId="1AFF2F64">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11. INTELLECTUAL PROPERTY</w:t>
      </w:r>
    </w:p>
    <w:p w14:paraId="67AC1E28">
      <w:pPr>
        <w:rPr>
          <w:rFonts w:ascii="Times New Roman" w:hAnsi="Times New Roman" w:cs="Times New Roman"/>
        </w:rPr>
      </w:pPr>
      <w:r>
        <w:rPr>
          <w:rFonts w:ascii="Times New Roman" w:hAnsi="Times New Roman" w:eastAsia="ＭＳ 明朝" w:cs="Times New Roman" w:eastAsiaTheme="minorEastAsia"/>
          <w:sz w:val="20"/>
          <w:szCs w:val="22"/>
        </w:rPr>
        <w:t>Unless otherwise stated, website text, logos, branding, graphics, images, design, educational materials, original written content and other materials are owned by or used by GeneticxCare/R114D Private Limited or authorized licensors. Users may access content for personal and informational purposes. Without prior written permission, users must not copy substantial portions, reproduce/republish proprietary content, modify/distribute materials commercially, use branding/logos without authorization, or represent GeneticxCare materials as their own. Nothing transfers ownership of intellectual property.</w:t>
      </w:r>
    </w:p>
    <w:p w14:paraId="60EDE317">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12. PRIVACY</w:t>
      </w:r>
    </w:p>
    <w:p w14:paraId="4CE5A657">
      <w:pPr>
        <w:rPr>
          <w:rFonts w:ascii="Times New Roman" w:hAnsi="Times New Roman" w:cs="Times New Roman"/>
        </w:rPr>
      </w:pPr>
      <w:r>
        <w:rPr>
          <w:rFonts w:ascii="Times New Roman" w:hAnsi="Times New Roman" w:eastAsia="ＭＳ 明朝" w:cs="Times New Roman" w:eastAsiaTheme="minorEastAsia"/>
          <w:sz w:val="20"/>
          <w:szCs w:val="22"/>
        </w:rPr>
        <w:t>Use of the website and services may involve collection and processing of personal information. Such information is handled according to the GeneticxCare Privacy Policy. Users should review the Privacy Policy before submitting personal, medical or genetic information. Separate clinical, testing or service-specific consent will be obtained where required.</w:t>
      </w:r>
    </w:p>
    <w:p w14:paraId="256B337C">
      <w:pPr>
        <w:pStyle w:val="Heading2"/>
        <w:rPr>
          <w:rFonts w:ascii="Times New Roman" w:hAnsi="Times New Roman" w:cs="Times New Roman"/>
        </w:rPr>
      </w:pPr>
      <w:r>
        <w:lastRenderedPageBreak/>
        <w:rPr>
          <w:rFonts w:ascii="Times New Roman" w:hAnsi="Times New Roman" w:eastAsia="ＭＳ ゴシック" w:cs="Times New Roman" w:eastAsiaTheme="majorEastAsia"/>
          <w:b/>
          <w:bCs/>
          <w:color w:val="4F81BD" w:themeColor="accent1"/>
          <w:sz w:val="28"/>
          <w:szCs w:val="26"/>
        </w:rPr>
        <w:t>13. PAYMENTS AND SERVICE-SPECIFIC TERMS</w:t>
      </w:r>
    </w:p>
    <w:p w14:paraId="0FCAC39B">
      <w:pPr>
        <w:rPr>
          <w:rFonts w:ascii="Times New Roman" w:hAnsi="Times New Roman" w:cs="Times New Roman"/>
        </w:rPr>
      </w:pPr>
      <w:r>
        <w:rPr>
          <w:rFonts w:ascii="Times New Roman" w:hAnsi="Times New Roman" w:eastAsia="ＭＳ 明朝" w:cs="Times New Roman" w:eastAsiaTheme="minorEastAsia"/>
          <w:sz w:val="20"/>
          <w:szCs w:val="22"/>
        </w:rPr>
        <w:t>Where a GeneticxCare service involves a fee, applicable fee and payment terms will be communicated before service. Certain services may have additional terms, consent requirements or arrangements. Where a third-party provider separately charges, that provider's fees and terms may apply.</w:t>
      </w:r>
    </w:p>
    <w:p w14:paraId="2327AA4F">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14. LIMITATIONS AND DISCLAIMERS</w:t>
      </w:r>
    </w:p>
    <w:p w14:paraId="4AFBAB8F">
      <w:pPr>
        <w:rPr>
          <w:rFonts w:ascii="Times New Roman" w:hAnsi="Times New Roman" w:cs="Times New Roman"/>
        </w:rPr>
      </w:pPr>
      <w:r>
        <w:rPr>
          <w:rFonts w:ascii="Times New Roman" w:hAnsi="Times New Roman" w:eastAsia="ＭＳ 明朝" w:cs="Times New Roman" w:eastAsiaTheme="minorEastAsia"/>
          <w:sz w:val="20"/>
          <w:szCs w:val="22"/>
        </w:rPr>
        <w:t>To the extent permitted by applicable law, GeneticxCare does not guarantee a particular diagnosis, genetic test result, treatment outcome, health outcome, identification of every genetic condition or underlying cause, a definitive answer from every genetic test, or uninterrupted website/online service availability. Genetic information has limitations, including cases where the cause is not identifiable through available testing or knowledge. GeneticxCare is not responsible for outcomes arising from inaccurate, incomplete or misleading information provided by a service user. Nothing excludes liability that cannot lawfully be excluded or limited.</w:t>
      </w:r>
    </w:p>
    <w:p w14:paraId="2DFD91FB">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15. EMERGENCY CARE</w:t>
      </w:r>
    </w:p>
    <w:p w14:paraId="2662E480">
      <w:pPr>
        <w:rPr>
          <w:rFonts w:ascii="Times New Roman" w:hAnsi="Times New Roman" w:cs="Times New Roman"/>
        </w:rPr>
      </w:pPr>
      <w:r>
        <w:rPr>
          <w:rFonts w:ascii="Times New Roman" w:hAnsi="Times New Roman" w:eastAsia="ＭＳ 明朝" w:cs="Times New Roman" w:eastAsiaTheme="minorEastAsia"/>
          <w:sz w:val="20"/>
          <w:szCs w:val="22"/>
        </w:rPr>
        <w:t>GeneticxCare is not an emergency medical service. Website, email, WhatsApp and online consultation services should not be used for emergencies or situations requiring immediate medical attention. Seek care from an appropriate emergency medical service or healthcare facility.</w:t>
      </w:r>
    </w:p>
    <w:p w14:paraId="1202F653">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16. CHANGES TO THESE TERMS</w:t>
      </w:r>
    </w:p>
    <w:p w14:paraId="3F82A797">
      <w:pPr>
        <w:rPr>
          <w:rFonts w:ascii="Times New Roman" w:hAnsi="Times New Roman" w:cs="Times New Roman"/>
        </w:rPr>
      </w:pPr>
      <w:r>
        <w:rPr>
          <w:rFonts w:ascii="Times New Roman" w:hAnsi="Times New Roman" w:eastAsia="ＭＳ 明朝" w:cs="Times New Roman" w:eastAsiaTheme="minorEastAsia"/>
          <w:sz w:val="20"/>
          <w:szCs w:val="22"/>
        </w:rPr>
        <w:t>GeneticxCare may update these Terms to reflect changes in services, technology, applicable laws/regulations or operational practices. The latest version will be published with an updated Last Updated date. Separate agreements or service-specific consents may continue to govern relevant services.</w:t>
      </w:r>
    </w:p>
    <w:p w14:paraId="5C3120A3">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17. APPLICABLE LAW</w:t>
      </w:r>
    </w:p>
    <w:p w14:paraId="7AE2FBC1">
      <w:pPr>
        <w:rPr>
          <w:rFonts w:ascii="Times New Roman" w:hAnsi="Times New Roman" w:cs="Times New Roman"/>
        </w:rPr>
      </w:pPr>
      <w:r>
        <w:rPr>
          <w:rFonts w:ascii="Times New Roman" w:hAnsi="Times New Roman" w:eastAsia="ＭＳ 明朝" w:cs="Times New Roman" w:eastAsiaTheme="minorEastAsia"/>
          <w:sz w:val="20"/>
          <w:szCs w:val="22"/>
        </w:rPr>
        <w:t>These Terms are intended to be governed by and interpreted in accordance with applicable laws of India. Any dispute will be subject to the jurisdiction of courts having appropriate jurisdiction under applicable law.</w:t>
      </w:r>
    </w:p>
    <w:p w14:paraId="0FDE9C21">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18. CONTACT</w:t>
      </w:r>
    </w:p>
    <w:p w14:paraId="574B317A">
      <w:pPr>
        <w:rPr>
          <w:rFonts w:ascii="Times New Roman" w:hAnsi="Times New Roman" w:cs="Times New Roman"/>
        </w:rPr>
      </w:pPr>
      <w:r>
        <w:rPr>
          <w:rFonts w:ascii="Times New Roman" w:hAnsi="Times New Roman" w:eastAsia="ＭＳ 明朝" w:cs="Times New Roman" w:eastAsiaTheme="minorEastAsia"/>
          <w:sz w:val="20"/>
          <w:szCs w:val="22"/>
        </w:rPr>
        <w:t>General Enquiries: info@geneticxcare.com. Consultation Enquiries: care@geneticxcare.com. Professional Enquiries: professionals@geneticxcare.com. Phone: +91 7013592834. Website: www.geneticxcare.com. Correspondence Address: R114D Private Limited, Oyster Complex, Greenlands Road, Somajiguda, Begumpet, Hyderabad, Telangana – 500016, India. This is a correspondence and business address and is not a patient-facing clinical facility.</w:t>
      </w:r>
    </w:p>
    <w:p w14:paraId="58A4B222">
      <w:pPr>
        <w:shd w:val="clear" w:fill="FFF3CD"/>
        <w:rPr>
          <w:rFonts w:ascii="Times New Roman" w:hAnsi="Times New Roman" w:cs="Times New Roman"/>
        </w:rPr>
      </w:pPr>
      <w:r>
        <w:rPr>
          <w:rFonts w:ascii="Times New Roman" w:hAnsi="Times New Roman" w:eastAsia="ＭＳ 明朝" w:cs="Times New Roman" w:eastAsiaTheme="minorEastAsia"/>
          <w:b/>
          <w:bCs/>
          <w:sz w:val="20"/>
          <w:szCs w:val="22"/>
        </w:rPr>
        <w:t xml:space="preserve">DEVELOPER NOTE — </w:t>
      </w:r>
      <w:r>
        <w:rPr>
          <w:rFonts w:ascii="Times New Roman" w:hAnsi="Times New Roman" w:eastAsia="ＭＳ 明朝" w:cs="Times New Roman" w:eastAsiaTheme="minorEastAsia"/>
          <w:sz w:val="20"/>
          <w:szCs w:val="22"/>
        </w:rPr>
        <w:t>Legal-page implementation: keep the Terms page separate from Privacy Policy and Medical &amp; Genetics Disclaimer. Link all three in the footer.</w:t>
      </w:r>
    </w:p>
    <w:p w14:paraId="52CE5BA0">
      <w:pPr>
        <w:pageBreakBefore/>
        <w:rPr>
          <w:rFonts w:ascii="Times New Roman" w:hAnsi="Times New Roman" w:cs="Times New Roman"/>
        </w:rPr>
      </w:pPr>
      <w:r>
        <w:lastRenderedPageBreak/>
        <w:rPr>
          <w:rFonts w:ascii="Times New Roman" w:hAnsi="Times New Roman" w:cs="Times New Roman"/>
        </w:rPr>
      </w:r>
    </w:p>
    <w:p w14:paraId="48AC4E9A">
      <w:pPr>
        <w:pStyle w:val="Heading1"/>
        <w:rPr>
          <w:rFonts w:ascii="Times New Roman" w:hAnsi="Times New Roman" w:cs="Times New Roman"/>
        </w:rPr>
      </w:pPr>
      <w:r>
        <w:lastRenderedPageBreak/>
        <w:rPr>
          <w:rFonts w:ascii="Times New Roman" w:hAnsi="Times New Roman" w:eastAsia="ＭＳ ゴシック" w:cs="Times New Roman" w:eastAsiaTheme="majorEastAsia"/>
          <w:b/>
          <w:bCs/>
          <w:color w:val="365F91" w:themeColor="accent1" w:themeShade="BF"/>
          <w:sz w:val="36"/>
          <w:szCs w:val="28"/>
        </w:rPr>
        <w:t>17. MEDICAL &amp; GENETICS DISCLAIMER</w:t>
      </w:r>
    </w:p>
    <w:p w14:paraId="171CD4BB">
      <w:pPr>
        <w:rPr>
          <w:rFonts w:ascii="Times New Roman" w:hAnsi="Times New Roman" w:cs="Times New Roman"/>
        </w:rPr>
      </w:pPr>
      <w:r>
        <w:rPr>
          <w:rFonts w:ascii="Times New Roman" w:hAnsi="Times New Roman" w:eastAsia="ＭＳ 明朝" w:cs="Times New Roman" w:eastAsiaTheme="minorEastAsia"/>
          <w:i/>
          <w:iCs/>
          <w:sz w:val="20"/>
          <w:szCs w:val="22"/>
        </w:rPr>
        <w:t>Complete final legal-page content</w:t>
      </w:r>
    </w:p>
    <w:p w14:paraId="00BAD21B">
      <w:pPr>
        <w:rPr>
          <w:rFonts w:ascii="Times New Roman" w:hAnsi="Times New Roman" w:cs="Times New Roman"/>
        </w:rPr>
      </w:pPr>
      <w:r>
        <w:rPr>
          <w:rFonts w:ascii="Times New Roman" w:hAnsi="Times New Roman" w:eastAsia="ＭＳ 明朝" w:cs="Times New Roman" w:eastAsiaTheme="minorEastAsia"/>
          <w:sz w:val="20"/>
          <w:szCs w:val="22"/>
        </w:rPr>
        <w:t>GENETICXCARE — MEDICAL &amp; GENETICS DISCLAIMER</w:t>
      </w:r>
    </w:p>
    <w:p w14:paraId="0FD71BAC">
      <w:pPr>
        <w:rPr>
          <w:rFonts w:ascii="Times New Roman" w:hAnsi="Times New Roman" w:cs="Times New Roman"/>
        </w:rPr>
      </w:pPr>
      <w:r>
        <w:rPr>
          <w:rFonts w:ascii="Times New Roman" w:hAnsi="Times New Roman" w:eastAsia="ＭＳ 明朝" w:cs="Times New Roman" w:eastAsiaTheme="minorEastAsia"/>
          <w:sz w:val="20"/>
          <w:szCs w:val="22"/>
        </w:rPr>
        <w:t>Effective Date: 20 August 2026 | Last Updated: 20 August 2026</w:t>
      </w:r>
    </w:p>
    <w:p w14:paraId="68741B4B">
      <w:pPr>
        <w:rPr>
          <w:rFonts w:ascii="Times New Roman" w:hAnsi="Times New Roman" w:cs="Times New Roman"/>
        </w:rPr>
      </w:pPr>
      <w:r>
        <w:rPr>
          <w:rFonts w:ascii="Times New Roman" w:hAnsi="Times New Roman" w:eastAsia="ＭＳ 明朝" w:cs="Times New Roman" w:eastAsiaTheme="minorEastAsia"/>
          <w:sz w:val="20"/>
          <w:szCs w:val="22"/>
        </w:rPr>
        <w:t>GeneticxCare is a healthcare brand operated by R114D Private Limited.</w:t>
      </w:r>
    </w:p>
    <w:p w14:paraId="5A71FCFA">
      <w:pPr>
        <w:rPr>
          <w:rFonts w:ascii="Times New Roman" w:hAnsi="Times New Roman" w:cs="Times New Roman"/>
        </w:rPr>
      </w:pPr>
      <w:r>
        <w:rPr>
          <w:rFonts w:ascii="Times New Roman" w:hAnsi="Times New Roman" w:eastAsia="ＭＳ 明朝" w:cs="Times New Roman" w:eastAsiaTheme="minorEastAsia"/>
          <w:sz w:val="20"/>
          <w:szCs w:val="22"/>
        </w:rPr>
        <w:t>GeneticxCare provides genetics-focused counseling, assessment, testing guidance, genetic report discussion, genetic health guidance and related healthcare-support services.</w:t>
      </w:r>
    </w:p>
    <w:p w14:paraId="5B0C0791">
      <w:pPr>
        <w:rPr>
          <w:rFonts w:ascii="Times New Roman" w:hAnsi="Times New Roman" w:cs="Times New Roman"/>
        </w:rPr>
      </w:pPr>
      <w:r>
        <w:rPr>
          <w:rFonts w:ascii="Times New Roman" w:hAnsi="Times New Roman" w:eastAsia="ＭＳ 明朝" w:cs="Times New Roman" w:eastAsiaTheme="minorEastAsia"/>
          <w:sz w:val="20"/>
          <w:szCs w:val="22"/>
        </w:rPr>
        <w:t>This Medical &amp; Genetics Disclaimer explains the general limitations of information and services provided through the GeneticxCare website and related communication channels.</w:t>
      </w:r>
    </w:p>
    <w:p w14:paraId="110FD5E3">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1. GENERAL INFORMATION</w:t>
      </w:r>
    </w:p>
    <w:p w14:paraId="2C8BD716">
      <w:pPr>
        <w:rPr>
          <w:rFonts w:ascii="Times New Roman" w:hAnsi="Times New Roman" w:cs="Times New Roman"/>
        </w:rPr>
      </w:pPr>
      <w:r>
        <w:rPr>
          <w:rFonts w:ascii="Times New Roman" w:hAnsi="Times New Roman" w:eastAsia="ＭＳ 明朝" w:cs="Times New Roman" w:eastAsiaTheme="minorEastAsia"/>
          <w:sz w:val="20"/>
          <w:szCs w:val="22"/>
        </w:rPr>
        <w:t>Information published on the GeneticxCare website is intended primarily for educational, informational and healthcare-support purposes. Website information is not intended to replace an individualized consultation with an appropriately qualified healthcare professional. Medical and genetic information can vary considerably between individuals.</w:t>
      </w:r>
    </w:p>
    <w:p w14:paraId="2180DA33">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2. GENETIC COUNSELING</w:t>
      </w:r>
    </w:p>
    <w:p w14:paraId="130E3F3C">
      <w:pPr>
        <w:rPr>
          <w:rFonts w:ascii="Times New Roman" w:hAnsi="Times New Roman" w:cs="Times New Roman"/>
        </w:rPr>
      </w:pPr>
      <w:r>
        <w:rPr>
          <w:rFonts w:ascii="Times New Roman" w:hAnsi="Times New Roman" w:eastAsia="ＭＳ 明朝" w:cs="Times New Roman" w:eastAsiaTheme="minorEastAsia"/>
          <w:sz w:val="20"/>
          <w:szCs w:val="22"/>
        </w:rPr>
        <w:t>Genetic counseling may help individuals and families understand personal and family health history, assess possible genetic/familial factors, understand genetic conditions, consider genetic testing options, understand benefits and limitations of testing, understand genetic information and laboratory reports, consider implications for family members and make informed healthcare decisions. It does not guarantee a particular diagnosis, genetic test result, treatment recommendation or health outcome. Usefulness may depend on accuracy and completeness of information.</w:t>
      </w:r>
    </w:p>
    <w:p w14:paraId="1DF1531B">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3. GENETIC RISK ASSESSMENT</w:t>
      </w:r>
    </w:p>
    <w:p w14:paraId="607354CC">
      <w:pPr>
        <w:rPr>
          <w:rFonts w:ascii="Times New Roman" w:hAnsi="Times New Roman" w:cs="Times New Roman"/>
        </w:rPr>
      </w:pPr>
      <w:r>
        <w:rPr>
          <w:rFonts w:ascii="Times New Roman" w:hAnsi="Times New Roman" w:eastAsia="ＭＳ 明朝" w:cs="Times New Roman" w:eastAsiaTheme="minorEastAsia"/>
          <w:sz w:val="20"/>
          <w:szCs w:val="22"/>
        </w:rPr>
        <w:t>Genetic risk assessment may identify a possible increased, reduced or uncertain likelihood of a genetic or familial condition. It is not a guarantee that a condition will or will not occur. Risk may be influenced by family history, personal medical history, genetic factors, environmental factors, lifestyle, age and other clinical factors, and information not yet known. A family history alone may not establish a genetic diagnosis. Where appropriate, further clinical evaluation, testing or another professional consultation may be recommended.</w:t>
      </w:r>
    </w:p>
    <w:p w14:paraId="58275551">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4. GENETIC TESTING</w:t>
      </w:r>
    </w:p>
    <w:p w14:paraId="5DE7A4D1">
      <w:pPr>
        <w:rPr>
          <w:rFonts w:ascii="Times New Roman" w:hAnsi="Times New Roman" w:cs="Times New Roman"/>
        </w:rPr>
      </w:pPr>
      <w:r>
        <w:rPr>
          <w:rFonts w:ascii="Times New Roman" w:hAnsi="Times New Roman" w:eastAsia="ＭＳ 明朝" w:cs="Times New Roman" w:eastAsiaTheme="minorEastAsia"/>
          <w:sz w:val="20"/>
          <w:szCs w:val="22"/>
        </w:rPr>
        <w:t>Genetic testing has limitations. A test may identify a variant, support diagnosis, help assess genetic risk, provide information relevant to family members, or provide no definitive explanation. A negative test does not necessarily exclude a genetic cause. A positive test does not necessarily mean a person will develop a condition or that treatment will be effective. Interpretation depends on test, technology, quality/scope, clinical information, family history, current knowledge and qualified professional interpretation. GeneticxCare does not guarantee identification of an underlying cause.</w:t>
      </w:r>
    </w:p>
    <w:p w14:paraId="6FCD3833">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5. GENETIC TEST REPORTS</w:t>
      </w:r>
    </w:p>
    <w:p w14:paraId="5770D2B5">
      <w:pPr>
        <w:rPr>
          <w:rFonts w:ascii="Times New Roman" w:hAnsi="Times New Roman" w:cs="Times New Roman"/>
        </w:rPr>
      </w:pPr>
      <w:r>
        <w:rPr>
          <w:rFonts w:ascii="Times New Roman" w:hAnsi="Times New Roman" w:eastAsia="ＭＳ 明朝" w:cs="Times New Roman" w:eastAsiaTheme="minorEastAsia"/>
          <w:sz w:val="20"/>
          <w:szCs w:val="22"/>
        </w:rPr>
        <w:t>Genetic test results should be considered in the appropriate clinical context. A finding should not be interpreted solely from its presence or absence in a report. Interpretation may require clinical features, family history, inheritance pattern, laboratory findings, variant classification, current evidence and other clinical information. Discussion with a treating physician, medical geneticist, specialist or other qualified healthcare professional may be recommended.</w:t>
      </w:r>
    </w:p>
    <w:p w14:paraId="36BADCE5">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6. FURTHER GENOMIC DATA REVIEW</w:t>
      </w:r>
    </w:p>
    <w:p w14:paraId="234E6687">
      <w:pPr>
        <w:rPr>
          <w:rFonts w:ascii="Times New Roman" w:hAnsi="Times New Roman" w:cs="Times New Roman"/>
        </w:rPr>
      </w:pPr>
      <w:r>
        <w:rPr>
          <w:rFonts w:ascii="Times New Roman" w:hAnsi="Times New Roman" w:eastAsia="ＭＳ 明朝" w:cs="Times New Roman" w:eastAsiaTheme="minorEastAsia"/>
          <w:sz w:val="20"/>
          <w:szCs w:val="22"/>
        </w:rPr>
        <w:t>In some cases, an existing genomic dataset may warrant further review when additional analysis could be clinically relevant. Such review is not routine for every genetic report or genomic dataset. It may require separate consent and service arrangements. Additional findings cannot be guaranteed.</w:t>
      </w:r>
    </w:p>
    <w:p w14:paraId="03AA344E">
      <w:pPr>
        <w:pStyle w:val="Heading2"/>
        <w:rPr>
          <w:rFonts w:ascii="Times New Roman" w:hAnsi="Times New Roman" w:cs="Times New Roman"/>
        </w:rPr>
      </w:pPr>
      <w:r>
        <w:lastRenderedPageBreak/>
        <w:rPr>
          <w:rFonts w:ascii="Times New Roman" w:hAnsi="Times New Roman" w:eastAsia="ＭＳ ゴシック" w:cs="Times New Roman" w:eastAsiaTheme="majorEastAsia"/>
          <w:b/>
          <w:bCs/>
          <w:color w:val="4F81BD" w:themeColor="accent1"/>
          <w:sz w:val="28"/>
          <w:szCs w:val="26"/>
        </w:rPr>
        <w:t>7. MEDICAL DIAGNOSIS AND TREATMENT</w:t>
      </w:r>
    </w:p>
    <w:p w14:paraId="0A4EDCAF">
      <w:pPr>
        <w:rPr>
          <w:rFonts w:ascii="Times New Roman" w:hAnsi="Times New Roman" w:cs="Times New Roman"/>
        </w:rPr>
      </w:pPr>
      <w:r>
        <w:rPr>
          <w:rFonts w:ascii="Times New Roman" w:hAnsi="Times New Roman" w:eastAsia="ＭＳ 明朝" w:cs="Times New Roman" w:eastAsiaTheme="minorEastAsia"/>
          <w:sz w:val="20"/>
          <w:szCs w:val="22"/>
        </w:rPr>
        <w:t>GeneticxCare's genetics-focused services do not automatically constitute a complete medical diagnosis or treatment service. Where diagnosis, physical examination, prescription, treatment or specialist intervention is required, an appropriately qualified healthcare professional may be recommended. GeneticxCare does not encourage individuals to start, stop or change prescribed medication or treatment solely on the basis of information from the website or general communication channels.</w:t>
      </w:r>
    </w:p>
    <w:p w14:paraId="1F32CA2E">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8. ONLINE CONSULTATION</w:t>
      </w:r>
    </w:p>
    <w:p w14:paraId="47483E96">
      <w:pPr>
        <w:rPr>
          <w:rFonts w:ascii="Times New Roman" w:hAnsi="Times New Roman" w:cs="Times New Roman"/>
        </w:rPr>
      </w:pPr>
      <w:r>
        <w:rPr>
          <w:rFonts w:ascii="Times New Roman" w:hAnsi="Times New Roman" w:eastAsia="ＭＳ 明朝" w:cs="Times New Roman" w:eastAsiaTheme="minorEastAsia"/>
          <w:sz w:val="20"/>
          <w:szCs w:val="22"/>
        </w:rPr>
        <w:t>Online genetic counseling may be appropriate for many situations but has limitations and may not provide physical examination, direct clinical observation, immediate diagnostic testing, emergency assessment or all information available in person. GeneticxCare may recommend in-person consultation where required.</w:t>
      </w:r>
    </w:p>
    <w:p w14:paraId="63B9A56A">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9. REGIONAL CONSULTATION PROGRAM</w:t>
      </w:r>
    </w:p>
    <w:p w14:paraId="47D04217">
      <w:pPr>
        <w:rPr>
          <w:rFonts w:ascii="Times New Roman" w:hAnsi="Times New Roman" w:cs="Times New Roman"/>
        </w:rPr>
      </w:pPr>
      <w:r>
        <w:rPr>
          <w:rFonts w:ascii="Times New Roman" w:hAnsi="Times New Roman" w:eastAsia="ＭＳ 明朝" w:cs="Times New Roman" w:eastAsiaTheme="minorEastAsia"/>
          <w:sz w:val="20"/>
          <w:szCs w:val="22"/>
        </w:rPr>
        <w:t>GeneticxCare may provide or facilitate genetics-focused consultations through the Regional Consultation Program at participating healthcare institutions or appropriate locations. Availability and scope vary by location, institution, professional availability, clinical requirements and nature of concern. Independent medical diagnosis or treatment remains the responsibility of the relevant professional/institution.</w:t>
      </w:r>
    </w:p>
    <w:p w14:paraId="10738CC6">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10. PRENATAL GENETIC SERVICES</w:t>
      </w:r>
    </w:p>
    <w:p w14:paraId="3F61090D">
      <w:pPr>
        <w:rPr>
          <w:rFonts w:ascii="Times New Roman" w:hAnsi="Times New Roman" w:cs="Times New Roman"/>
        </w:rPr>
      </w:pPr>
      <w:r>
        <w:rPr>
          <w:rFonts w:ascii="Times New Roman" w:hAnsi="Times New Roman" w:eastAsia="ＭＳ 明朝" w:cs="Times New Roman" w:eastAsiaTheme="minorEastAsia"/>
          <w:sz w:val="20"/>
          <w:szCs w:val="22"/>
        </w:rPr>
        <w:t>Prenatal genetic services provided through GeneticxCare are conducted through appropriate registered healthcare institutions and qualified professionals, where applicable. GeneticxCare does not provide independent online prenatal diagnostic services. Prenatal diagnostic activities are subject to applicable legal, regulatory and clinical requirements. GeneticxCare does not provide or support sex selection or sex determination services. Scope depends on participating institution, professionals and requirements.</w:t>
      </w:r>
    </w:p>
    <w:p w14:paraId="23238E15">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11. GENETIC TESTING AND THIRD-PARTY LABORATORIES</w:t>
      </w:r>
    </w:p>
    <w:p w14:paraId="341B8C9C">
      <w:pPr>
        <w:rPr>
          <w:rFonts w:ascii="Times New Roman" w:hAnsi="Times New Roman" w:cs="Times New Roman"/>
        </w:rPr>
      </w:pPr>
      <w:r>
        <w:rPr>
          <w:rFonts w:ascii="Times New Roman" w:hAnsi="Times New Roman" w:eastAsia="ＭＳ 明朝" w:cs="Times New Roman" w:eastAsiaTheme="minorEastAsia"/>
          <w:sz w:val="20"/>
          <w:szCs w:val="22"/>
        </w:rPr>
        <w:t>Where genetic testing is performed by an independent diagnostic laboratory or healthcare provider, that laboratory/provider is responsible for testing, laboratory analysis and laboratory reporting within its services. GeneticxCare may assist with test selection guidance, pre-test counseling, testing coordination, report discussion and post-test counseling. The test methodology, laboratory processes and report remain the responsibility of the diagnostic provider.</w:t>
      </w:r>
    </w:p>
    <w:p w14:paraId="13EAE2C5">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12. HEALTH GUIDANCE</w:t>
      </w:r>
    </w:p>
    <w:p w14:paraId="5AAC67F9">
      <w:pPr>
        <w:rPr>
          <w:rFonts w:ascii="Times New Roman" w:hAnsi="Times New Roman" w:cs="Times New Roman"/>
        </w:rPr>
      </w:pPr>
      <w:r>
        <w:rPr>
          <w:rFonts w:ascii="Times New Roman" w:hAnsi="Times New Roman" w:eastAsia="ＭＳ 明朝" w:cs="Times New Roman" w:eastAsiaTheme="minorEastAsia"/>
          <w:sz w:val="20"/>
          <w:szCs w:val="22"/>
        </w:rPr>
        <w:t>GeneticxCare may provide health education and healthcare-navigation support where genetics, family history or inherited risk may be relevant. Such guidance supports informed healthcare decisions and is not a substitute for individualized medical evaluation where required.</w:t>
      </w:r>
    </w:p>
    <w:p w14:paraId="39245708">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13. EMERGENCY SITUATIONS</w:t>
      </w:r>
    </w:p>
    <w:p w14:paraId="51E7B003">
      <w:pPr>
        <w:rPr>
          <w:rFonts w:ascii="Times New Roman" w:hAnsi="Times New Roman" w:cs="Times New Roman"/>
        </w:rPr>
      </w:pPr>
      <w:r>
        <w:rPr>
          <w:rFonts w:ascii="Times New Roman" w:hAnsi="Times New Roman" w:eastAsia="ＭＳ 明朝" w:cs="Times New Roman" w:eastAsiaTheme="minorEastAsia"/>
          <w:sz w:val="20"/>
          <w:szCs w:val="22"/>
        </w:rPr>
        <w:t>GeneticxCare is not an emergency medical service. Do not use the website, email, WhatsApp or online consultation service for emergencies or situations requiring immediate medical attention. Seek care from an appropriate emergency medical service or healthcare facility.</w:t>
      </w:r>
    </w:p>
    <w:p w14:paraId="114E35AE">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14. INFORMATION PROVIDED BY USERS</w:t>
      </w:r>
    </w:p>
    <w:p w14:paraId="2FF89718">
      <w:pPr>
        <w:rPr>
          <w:rFonts w:ascii="Times New Roman" w:hAnsi="Times New Roman" w:cs="Times New Roman"/>
        </w:rPr>
      </w:pPr>
      <w:r>
        <w:rPr>
          <w:rFonts w:ascii="Times New Roman" w:hAnsi="Times New Roman" w:eastAsia="ＭＳ 明朝" w:cs="Times New Roman" w:eastAsiaTheme="minorEastAsia"/>
          <w:sz w:val="20"/>
          <w:szCs w:val="22"/>
        </w:rPr>
        <w:t>Accuracy and usefulness of genetics-related assessment may depend on information provided. Individuals should provide accurate and complete information to the best of their knowledge, including personal medical history, family history, previous diagnoses, laboratory reports, genetic results, developmental history and other relevant information. Incomplete or inaccurate information may affect assessment, counseling or interpretation.</w:t>
      </w:r>
    </w:p>
    <w:p w14:paraId="4D8A2361">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15. FAMILY AND GENETIC INFORMATION</w:t>
      </w:r>
    </w:p>
    <w:p w14:paraId="098DF027">
      <w:pPr>
        <w:rPr>
          <w:rFonts w:ascii="Times New Roman" w:hAnsi="Times New Roman" w:cs="Times New Roman"/>
        </w:rPr>
      </w:pPr>
      <w:r>
        <w:rPr>
          <w:rFonts w:ascii="Times New Roman" w:hAnsi="Times New Roman" w:eastAsia="ＭＳ 明朝" w:cs="Times New Roman" w:eastAsiaTheme="minorEastAsia"/>
          <w:sz w:val="20"/>
          <w:szCs w:val="22"/>
        </w:rPr>
        <w:t>Genetic information may have implications beyond the individual and may be relevant to biological relatives. However, genetic information does not always predict another family member's health outcome. Family members may have different genetic, medical and environmental factors. Individuals should not make significant healthcare decisions for another person solely on information obtained from GeneticxCare without appropriate professional evaluation.</w:t>
      </w:r>
    </w:p>
    <w:p w14:paraId="7107AD6D">
      <w:pPr>
        <w:pStyle w:val="Heading2"/>
        <w:rPr>
          <w:rFonts w:ascii="Times New Roman" w:hAnsi="Times New Roman" w:cs="Times New Roman"/>
        </w:rPr>
      </w:pPr>
      <w:r>
        <w:lastRenderedPageBreak/>
        <w:rPr>
          <w:rFonts w:ascii="Times New Roman" w:hAnsi="Times New Roman" w:eastAsia="ＭＳ ゴシック" w:cs="Times New Roman" w:eastAsiaTheme="majorEastAsia"/>
          <w:b/>
          <w:bCs/>
          <w:color w:val="4F81BD" w:themeColor="accent1"/>
          <w:sz w:val="28"/>
          <w:szCs w:val="26"/>
        </w:rPr>
        <w:t>16. LIMITATIONS OF CURRENT GENETIC KNOWLEDGE</w:t>
      </w:r>
    </w:p>
    <w:p w14:paraId="7BB7D927">
      <w:pPr>
        <w:rPr>
          <w:rFonts w:ascii="Times New Roman" w:hAnsi="Times New Roman" w:cs="Times New Roman"/>
        </w:rPr>
      </w:pPr>
      <w:r>
        <w:rPr>
          <w:rFonts w:ascii="Times New Roman" w:hAnsi="Times New Roman" w:eastAsia="ＭＳ 明朝" w:cs="Times New Roman" w:eastAsiaTheme="minorEastAsia"/>
          <w:sz w:val="20"/>
          <w:szCs w:val="22"/>
        </w:rPr>
        <w:t>Genetic science continues to develop. Not all genetic conditions are understood, not all disease-causing variants are known, and not all genetic variants can be interpreted with certainty. Individuals may receive a confirmed diagnosis, possible/suspected diagnosis, uncertain finding or no definitive genetic explanation. Absence of a genetic explanation does not necessarily mean a condition has no genetic contribution.</w:t>
      </w:r>
    </w:p>
    <w:p w14:paraId="173123E1">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17. VARIANTS OF UNCERTAIN SIGNIFICANCE</w:t>
      </w:r>
    </w:p>
    <w:p w14:paraId="21B86154">
      <w:pPr>
        <w:rPr>
          <w:rFonts w:ascii="Times New Roman" w:hAnsi="Times New Roman" w:cs="Times New Roman"/>
        </w:rPr>
      </w:pPr>
      <w:r>
        <w:rPr>
          <w:rFonts w:ascii="Times New Roman" w:hAnsi="Times New Roman" w:eastAsia="ＭＳ 明朝" w:cs="Times New Roman" w:eastAsiaTheme="minorEastAsia"/>
          <w:sz w:val="20"/>
          <w:szCs w:val="22"/>
        </w:rPr>
        <w:t>A VUS means that available scientific evidence may not currently allow determination of clinical significance. A VUS should not generally be treated as confirmation of genetic disease. Interpretation may change as scientific knowledge develops. Where appropriate, individuals may be advised regarding follow-up or future reinterpretation.</w:t>
      </w:r>
    </w:p>
    <w:p w14:paraId="3B69C5E0">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18. NO GUARANTEE OF OUTCOME</w:t>
      </w:r>
    </w:p>
    <w:p w14:paraId="5ED93569">
      <w:pPr>
        <w:rPr>
          <w:rFonts w:ascii="Times New Roman" w:hAnsi="Times New Roman" w:cs="Times New Roman"/>
        </w:rPr>
      </w:pPr>
      <w:r>
        <w:rPr>
          <w:rFonts w:ascii="Times New Roman" w:hAnsi="Times New Roman" w:eastAsia="ＭＳ 明朝" w:cs="Times New Roman" w:eastAsiaTheme="minorEastAsia"/>
          <w:sz w:val="20"/>
          <w:szCs w:val="22"/>
        </w:rPr>
        <w:t>GeneticxCare does not guarantee a particular diagnosis, positive or negative genetic test result, identification of a genetic cause, treatment outcome, prevention of a genetic condition, reproductive outcome or specific health outcome. Healthcare and genetics involve uncertainty and outcomes vary.</w:t>
      </w:r>
    </w:p>
    <w:p w14:paraId="05DB7634">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19. WEBSITE AND DIGITAL COMMUNICATIONS</w:t>
      </w:r>
    </w:p>
    <w:p w14:paraId="0F9E65D1">
      <w:pPr>
        <w:rPr>
          <w:rFonts w:ascii="Times New Roman" w:hAnsi="Times New Roman" w:cs="Times New Roman"/>
        </w:rPr>
      </w:pPr>
      <w:r>
        <w:rPr>
          <w:rFonts w:ascii="Times New Roman" w:hAnsi="Times New Roman" w:eastAsia="ＭＳ 明朝" w:cs="Times New Roman" w:eastAsiaTheme="minorEastAsia"/>
          <w:sz w:val="20"/>
          <w:szCs w:val="22"/>
        </w:rPr>
        <w:t>GeneticxCare makes reasonable efforts to provide useful and accurate information. However, information may change, become outdated, be general rather than individualized, or not apply to every clinical situation. GeneticxCare does not guarantee that every website page or general communication contains the most recent scientific or clinical information.</w:t>
      </w:r>
    </w:p>
    <w:p w14:paraId="768993E7">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20. THIRD-PARTY INFORMATION</w:t>
      </w:r>
    </w:p>
    <w:p w14:paraId="28277E2E">
      <w:pPr>
        <w:rPr>
          <w:rFonts w:ascii="Times New Roman" w:hAnsi="Times New Roman" w:cs="Times New Roman"/>
        </w:rPr>
      </w:pPr>
      <w:r>
        <w:rPr>
          <w:rFonts w:ascii="Times New Roman" w:hAnsi="Times New Roman" w:eastAsia="ＭＳ 明朝" w:cs="Times New Roman" w:eastAsiaTheme="minorEastAsia"/>
          <w:sz w:val="20"/>
          <w:szCs w:val="22"/>
        </w:rPr>
        <w:t>GeneticxCare may provide links or references to external healthcare organizations, diagnostic providers, professional resources or websites for convenience/reference. GeneticxCare does not necessarily endorse or guarantee their accuracy, completeness or reliability. Users should independently evaluate third-party information and seek professional advice where required.</w:t>
      </w:r>
    </w:p>
    <w:p w14:paraId="34DABE96">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21. NO SELF-DIAGNOSIS</w:t>
      </w:r>
    </w:p>
    <w:p w14:paraId="65C60C30">
      <w:pPr>
        <w:rPr>
          <w:rFonts w:ascii="Times New Roman" w:hAnsi="Times New Roman" w:cs="Times New Roman"/>
        </w:rPr>
      </w:pPr>
      <w:r>
        <w:rPr>
          <w:rFonts w:ascii="Times New Roman" w:hAnsi="Times New Roman" w:eastAsia="ＭＳ 明朝" w:cs="Times New Roman" w:eastAsiaTheme="minorEastAsia"/>
          <w:sz w:val="20"/>
          <w:szCs w:val="22"/>
        </w:rPr>
        <w:t>Information from the GeneticxCare website, social media, email, WhatsApp or general communication channels should not be used for self-diagnosis. Individuals should not start/stop medication, change prescribed treatment, make major reproductive decisions, make surgical decisions or other significant healthcare decisions solely on general information from these channels.</w:t>
      </w:r>
    </w:p>
    <w:p w14:paraId="0C6B1E48">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22. PROFESSIONAL JUDGMENT</w:t>
      </w:r>
    </w:p>
    <w:p w14:paraId="6B77F6B5">
      <w:pPr>
        <w:rPr>
          <w:rFonts w:ascii="Times New Roman" w:hAnsi="Times New Roman" w:cs="Times New Roman"/>
        </w:rPr>
      </w:pPr>
      <w:r>
        <w:rPr>
          <w:rFonts w:ascii="Times New Roman" w:hAnsi="Times New Roman" w:eastAsia="ＭＳ 明朝" w:cs="Times New Roman" w:eastAsiaTheme="minorEastAsia"/>
          <w:sz w:val="20"/>
          <w:szCs w:val="22"/>
        </w:rPr>
        <w:t>Genetic counseling and genetics-related assessment involve professional judgment. Recommendations may vary depending on clinical information, family history, available testing, scientific evidence, professional guidance and individual circumstances. Where appropriate, GeneticxCare may recommend another qualified healthcare professional.</w:t>
      </w:r>
    </w:p>
    <w:p w14:paraId="7E00FBC4">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23. CHANGES TO THIS DISCLAIMER</w:t>
      </w:r>
    </w:p>
    <w:p w14:paraId="13C30805">
      <w:pPr>
        <w:rPr>
          <w:rFonts w:ascii="Times New Roman" w:hAnsi="Times New Roman" w:cs="Times New Roman"/>
        </w:rPr>
      </w:pPr>
      <w:r>
        <w:rPr>
          <w:rFonts w:ascii="Times New Roman" w:hAnsi="Times New Roman" w:eastAsia="ＭＳ 明朝" w:cs="Times New Roman" w:eastAsiaTheme="minorEastAsia"/>
          <w:sz w:val="20"/>
          <w:szCs w:val="22"/>
        </w:rPr>
        <w:t>GeneticxCare may update this Disclaimer to reflect changes in services, clinical practice, scientific knowledge, technology or applicable laws/regulations. The latest version will be published with an updated Last Updated date.</w:t>
      </w:r>
    </w:p>
    <w:p w14:paraId="60D13919">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24. CONTACT</w:t>
      </w:r>
    </w:p>
    <w:p w14:paraId="4E7AB3F3">
      <w:pPr>
        <w:rPr>
          <w:rFonts w:ascii="Times New Roman" w:hAnsi="Times New Roman" w:cs="Times New Roman"/>
        </w:rPr>
      </w:pPr>
      <w:r>
        <w:rPr>
          <w:rFonts w:ascii="Times New Roman" w:hAnsi="Times New Roman" w:eastAsia="ＭＳ 明朝" w:cs="Times New Roman" w:eastAsiaTheme="minorEastAsia"/>
          <w:sz w:val="20"/>
          <w:szCs w:val="22"/>
        </w:rPr>
        <w:t>General Enquiries: info@geneticxcare.com. Consultation Enquiries: care@geneticxcare.com. Professional Enquiries: professionals@geneticxcare.com. Phone: +91 7013592834. Website: www.geneticxcare.com. Correspondence Address: R114D Private Limited, Oyster Complex, Greenlands Road, Somajiguda, Begumpet, Hyderabad, Telangana – 500016, India. This is a correspondence and business address and is not a patient-facing clinical facility.</w:t>
      </w:r>
    </w:p>
    <w:p w14:paraId="5C81FADC">
      <w:pPr>
        <w:shd w:val="clear" w:fill="FFF3CD"/>
        <w:rPr>
          <w:rFonts w:ascii="Times New Roman" w:hAnsi="Times New Roman" w:cs="Times New Roman"/>
        </w:rPr>
      </w:pPr>
      <w:r>
        <w:rPr>
          <w:rFonts w:ascii="Times New Roman" w:hAnsi="Times New Roman" w:eastAsia="ＭＳ 明朝" w:cs="Times New Roman" w:eastAsiaTheme="minorEastAsia"/>
          <w:b/>
          <w:bCs/>
          <w:sz w:val="20"/>
          <w:szCs w:val="22"/>
        </w:rPr>
        <w:t xml:space="preserve">DEVELOPER NOTE — </w:t>
      </w:r>
      <w:r>
        <w:rPr>
          <w:rFonts w:ascii="Times New Roman" w:hAnsi="Times New Roman" w:eastAsia="ＭＳ 明朝" w:cs="Times New Roman" w:eastAsiaTheme="minorEastAsia"/>
          <w:sz w:val="20"/>
          <w:szCs w:val="22"/>
        </w:rPr>
        <w:t>Keep the Medical &amp; Genetics Disclaimer distinct from Terms and Privacy. It is the primary clinical-information limitation page and should be reachable from the footer.</w:t>
      </w:r>
    </w:p>
    <w:p w14:paraId="790F9224">
      <w:pPr>
        <w:pageBreakBefore/>
        <w:rPr>
          <w:rFonts w:ascii="Times New Roman" w:hAnsi="Times New Roman" w:cs="Times New Roman"/>
        </w:rPr>
      </w:pPr>
      <w:r>
        <w:lastRenderedPageBreak/>
        <w:rPr>
          <w:rFonts w:ascii="Times New Roman" w:hAnsi="Times New Roman" w:cs="Times New Roman"/>
        </w:rPr>
      </w:r>
    </w:p>
    <w:p w14:paraId="1394D60D">
      <w:pPr>
        <w:pStyle w:val="Heading1"/>
        <w:rPr>
          <w:rFonts w:ascii="Times New Roman" w:hAnsi="Times New Roman" w:cs="Times New Roman"/>
        </w:rPr>
      </w:pPr>
      <w:r>
        <w:lastRenderedPageBreak/>
        <w:rPr>
          <w:rFonts w:ascii="Times New Roman" w:hAnsi="Times New Roman" w:eastAsia="ＭＳ ゴシック" w:cs="Times New Roman" w:eastAsiaTheme="majorEastAsia"/>
          <w:b/>
          <w:bCs/>
          <w:color w:val="365F91" w:themeColor="accent1" w:themeShade="BF"/>
          <w:sz w:val="36"/>
          <w:szCs w:val="28"/>
        </w:rPr>
        <w:t xml:space="preserve">18. </w:t>
      </w:r>
      <w:r>
        <w:rPr>
          <w:rFonts w:ascii="Times New Roman" w:hAnsi="Times New Roman" w:eastAsia="ＭＳ ゴシック" w:cs="Times New Roman" w:eastAsiaTheme="majorEastAsia"/>
          <w:b/>
          <w:bCs/>
          <w:color w:val="365F91" w:themeColor="accent1" w:themeShade="BF"/>
          <w:sz w:val="36"/>
          <w:szCs w:val="28"/>
        </w:rPr>
        <w:t>DEVELOPER NOTES</w:t>
      </w:r>
    </w:p>
    <w:p w14:paraId="518B412D">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Visual Direction</w:t>
      </w:r>
    </w:p>
    <w:p w14:paraId="5DCA48BF">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Minimal</w:t>
      </w:r>
    </w:p>
    <w:p w14:paraId="6197192C">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Clinical</w:t>
      </w:r>
    </w:p>
    <w:p w14:paraId="1BB476CF">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Professional</w:t>
      </w:r>
    </w:p>
    <w:p w14:paraId="41D145EE">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Human</w:t>
      </w:r>
    </w:p>
    <w:p w14:paraId="193273E7">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Trustworthy</w:t>
      </w:r>
    </w:p>
    <w:p w14:paraId="6C29AAC8">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Modern</w:t>
      </w:r>
    </w:p>
    <w:p w14:paraId="4F1679F7">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Avoid excessive animations</w:t>
      </w:r>
    </w:p>
    <w:p w14:paraId="385D2548">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Avoid generic stock-photo grids</w:t>
      </w:r>
    </w:p>
    <w:p w14:paraId="7ACA68DC">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Avoid overuse of DNA graphics</w:t>
      </w:r>
    </w:p>
    <w:p w14:paraId="102E7A5B">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Avoid teal text if inconsistent with final brand system</w:t>
      </w:r>
    </w:p>
    <w:p w14:paraId="0E489F0F">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Avoid heavy gradients</w:t>
      </w:r>
    </w:p>
    <w:p w14:paraId="4F8AF99C">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Avoid excessive icons</w:t>
      </w:r>
    </w:p>
    <w:p w14:paraId="10779D9D">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Avoid marketing-style claims</w:t>
      </w:r>
    </w:p>
    <w:p w14:paraId="4CE8FC29">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Avoid crowded sections</w:t>
      </w:r>
    </w:p>
    <w:p w14:paraId="1D01A03D">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Avoid repetitive content</w:t>
      </w:r>
    </w:p>
    <w:p w14:paraId="2A228DBB">
      <w:pPr>
        <w:shd w:val="clear" w:fill="FFF3CD"/>
        <w:rPr>
          <w:rFonts w:ascii="Times New Roman" w:hAnsi="Times New Roman" w:cs="Times New Roman"/>
        </w:rPr>
      </w:pPr>
      <w:r>
        <w:rPr>
          <w:rFonts w:ascii="Times New Roman" w:hAnsi="Times New Roman" w:eastAsia="ＭＳ 明朝" w:cs="Times New Roman" w:eastAsiaTheme="minorEastAsia"/>
          <w:b/>
          <w:bCs/>
          <w:sz w:val="20"/>
          <w:szCs w:val="22"/>
        </w:rPr>
        <w:t xml:space="preserve">DEVELOPER NOTE — </w:t>
      </w:r>
      <w:r>
        <w:rPr>
          <w:rFonts w:ascii="Times New Roman" w:hAnsi="Times New Roman" w:eastAsia="ＭＳ 明朝" w:cs="Times New Roman" w:eastAsiaTheme="minorEastAsia"/>
          <w:sz w:val="20"/>
          <w:szCs w:val="22"/>
        </w:rPr>
        <w:t>Use the finalized image assets supplied separately: Home Hero, About Hero, Services Hero, Consultation Hero, Regional Consultation Hero, Healthcare Professionals Hero, FAQ visual, Contact visual. Do not place text or logo inside images.</w:t>
      </w:r>
    </w:p>
    <w:p w14:paraId="6B996D3B">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Navigation</w:t>
      </w:r>
    </w:p>
    <w:p w14:paraId="4464BA09">
      <w:pPr>
        <w:rPr>
          <w:rFonts w:ascii="Times New Roman" w:hAnsi="Times New Roman" w:cs="Times New Roman"/>
        </w:rPr>
      </w:pPr>
      <w:r>
        <w:rPr>
          <w:rFonts w:ascii="Times New Roman" w:hAnsi="Times New Roman" w:eastAsia="ＭＳ 明朝" w:cs="Times New Roman" w:eastAsiaTheme="minorEastAsia"/>
          <w:sz w:val="20"/>
          <w:szCs w:val="22"/>
        </w:rPr>
        <w:t>Home | About | Services | Consultation | Regional Program | Healthcare Professionals | FAQ | Contact</w:t>
      </w:r>
    </w:p>
    <w:p w14:paraId="0EEE7F92">
      <w:pPr>
        <w:rPr>
          <w:rFonts w:ascii="Times New Roman" w:hAnsi="Times New Roman" w:cs="Times New Roman"/>
        </w:rPr>
      </w:pPr>
      <w:r>
        <w:rPr>
          <w:rFonts w:ascii="Times New Roman" w:hAnsi="Times New Roman" w:eastAsia="ＭＳ 明朝" w:cs="Times New Roman" w:eastAsiaTheme="minorEastAsia"/>
          <w:sz w:val="20"/>
          <w:szCs w:val="22"/>
        </w:rPr>
        <w:t>Footer: Privacy Policy | Terms of Use | Medical &amp; Genetics Disclaimer</w:t>
      </w:r>
    </w:p>
    <w:p w14:paraId="2A065140">
      <w:pPr>
        <w:shd w:val="clear" w:fill="FFF3CD"/>
        <w:rPr>
          <w:rFonts w:ascii="Times New Roman" w:hAnsi="Times New Roman" w:cs="Times New Roman"/>
        </w:rPr>
      </w:pPr>
      <w:r>
        <w:rPr>
          <w:rFonts w:ascii="Times New Roman" w:hAnsi="Times New Roman" w:eastAsia="ＭＳ 明朝" w:cs="Times New Roman" w:eastAsiaTheme="minorEastAsia"/>
          <w:b/>
          <w:bCs/>
          <w:sz w:val="20"/>
          <w:szCs w:val="22"/>
        </w:rPr>
        <w:t xml:space="preserve">DEVELOPER NOTE — </w:t>
      </w:r>
      <w:r>
        <w:rPr>
          <w:rFonts w:ascii="Times New Roman" w:hAnsi="Times New Roman" w:eastAsia="ＭＳ 明朝" w:cs="Times New Roman" w:eastAsiaTheme="minorEastAsia"/>
          <w:sz w:val="20"/>
          <w:szCs w:val="22"/>
        </w:rPr>
        <w:t>Keep the Regional Program and Healthcare Professionals as dedicated pages. Do not hide them under Services.</w:t>
      </w:r>
    </w:p>
    <w:p w14:paraId="517DFE4C">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Forms</w:t>
      </w:r>
    </w:p>
    <w:p w14:paraId="6FDD3D8C">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Three distinct forms: Consultation, Healthcare Professional/Case, Institutional Collaboration.</w:t>
      </w:r>
    </w:p>
    <w:p w14:paraId="546D714F">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Every submission must email the correct Google Workspace mailbox immediately.</w:t>
      </w:r>
    </w:p>
    <w:p w14:paraId="6354B6FB">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Show success and failure states.</w:t>
      </w:r>
    </w:p>
    <w:p w14:paraId="4123D31A">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Consent must not be preselected.</w:t>
      </w:r>
    </w:p>
    <w:p w14:paraId="078C50A3">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Use secure file upload for reports.</w:t>
      </w:r>
    </w:p>
    <w:p w14:paraId="53C08EC2">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Do not expose uploaded reports publicly or in URLs.</w:t>
      </w:r>
    </w:p>
    <w:p w14:paraId="3489E5AF">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Validate required fields and provide accessible error messages.</w:t>
      </w:r>
    </w:p>
    <w:p w14:paraId="4BCE0435">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Accessibility</w:t>
      </w:r>
    </w:p>
    <w:p w14:paraId="07CB5F1C">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Keyboard-accessible navigation.</w:t>
      </w:r>
    </w:p>
    <w:p w14:paraId="797139A5">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Accessible accordion for FAQ.</w:t>
      </w:r>
    </w:p>
    <w:p w14:paraId="75724FF8">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Proper form labels, error states and focus management.</w:t>
      </w:r>
    </w:p>
    <w:p w14:paraId="717B0DD4">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Readable legal text on mobile.</w:t>
      </w:r>
    </w:p>
    <w:p w14:paraId="598EDB16">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Alt text for meaningful images.</w:t>
      </w:r>
    </w:p>
    <w:p w14:paraId="5E8D86EC">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Decorative images should be marked decorative.</w:t>
      </w:r>
    </w:p>
    <w:p w14:paraId="3C6C2D8E">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SEO / Technical</w:t>
      </w:r>
    </w:p>
    <w:p w14:paraId="2FB63C6B">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Unique title/meta description for every page.</w:t>
      </w:r>
    </w:p>
    <w:p w14:paraId="618F5163">
      <w:pPr>
        <w:pStyle w:val="ListBullet"/>
        <w:ind w:left="360" w:hanging="360"/>
        <w:rPr>
          <w:rFonts w:ascii="Times New Roman" w:hAnsi="Times New Roman" w:cs="Times New Roman"/>
        </w:rPr>
      </w:pPr>
      <w:r>
        <w:lastRenderedPageBreak/>
        <w:rPr>
          <w:rFonts w:ascii="Times New Roman" w:hAnsi="Times New Roman" w:eastAsia="ＭＳ 明朝" w:cs="Times New Roman" w:eastAsiaTheme="minorEastAsia"/>
          <w:sz w:val="20"/>
          <w:szCs w:val="22"/>
        </w:rPr>
        <w:t>Use semantic H1/H2/H3 hierarchy.</w:t>
      </w:r>
    </w:p>
    <w:p w14:paraId="0AE800CE">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Generate sitemap and robots.txt.</w:t>
      </w:r>
    </w:p>
    <w:p w14:paraId="63852472">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Use Organization/LocalBusiness structured data only where technically and legally appropriate.</w:t>
      </w:r>
    </w:p>
    <w:p w14:paraId="3CA76AC6">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Optimize supplied images without changing their visual identity.</w:t>
      </w:r>
    </w:p>
    <w:p w14:paraId="6C786FE9">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Mobile-first responsive implementation.</w:t>
      </w:r>
    </w:p>
    <w:p w14:paraId="76E0FB90">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HTTPS and secure form handling.</w:t>
      </w:r>
    </w:p>
    <w:p w14:paraId="03A58EF2">
      <w:pPr>
        <w:pStyle w:val="ListBullet"/>
        <w:ind w:left="360" w:hanging="360"/>
        <w:rPr>
          <w:rFonts w:ascii="Times New Roman" w:hAnsi="Times New Roman" w:cs="Times New Roman"/>
        </w:rPr>
      </w:pPr>
      <w:r>
        <w:rPr>
          <w:rFonts w:ascii="Times New Roman" w:hAnsi="Times New Roman" w:eastAsia="ＭＳ 明朝" w:cs="Times New Roman" w:eastAsiaTheme="minorEastAsia"/>
          <w:sz w:val="20"/>
          <w:szCs w:val="22"/>
        </w:rPr>
        <w:t>Analytics/cookies only according to the final privacy implementation and applicable requirements.</w:t>
      </w:r>
    </w:p>
    <w:p w14:paraId="2C49D1C2">
      <w:pPr>
        <w:pStyle w:val="Heading2"/>
        <w:rPr>
          <w:rFonts w:ascii="Times New Roman" w:hAnsi="Times New Roman" w:cs="Times New Roman"/>
        </w:rPr>
      </w:pPr>
      <w:r>
        <w:rPr>
          <w:rFonts w:ascii="Times New Roman" w:hAnsi="Times New Roman" w:eastAsia="ＭＳ ゴシック" w:cs="Times New Roman" w:eastAsiaTheme="majorEastAsia"/>
          <w:b/>
          <w:bCs/>
          <w:color w:val="4F81BD" w:themeColor="accent1"/>
          <w:sz w:val="28"/>
          <w:szCs w:val="26"/>
        </w:rPr>
        <w:t>Content Freeze</w:t>
      </w:r>
    </w:p>
    <w:p w14:paraId="1FB14611">
      <w:pPr>
        <w:shd w:val="clear" w:fill="FFF3CD"/>
        <w:rPr>
          <w:rFonts w:ascii="Times New Roman" w:hAnsi="Times New Roman" w:cs="Times New Roman"/>
        </w:rPr>
      </w:pPr>
      <w:r>
        <w:rPr>
          <w:rFonts w:ascii="Times New Roman" w:hAnsi="Times New Roman" w:eastAsia="ＭＳ 明朝" w:cs="Times New Roman" w:eastAsiaTheme="minorEastAsia"/>
          <w:b/>
          <w:bCs/>
          <w:sz w:val="20"/>
          <w:szCs w:val="22"/>
        </w:rPr>
        <w:t xml:space="preserve">DEVELOPER NOTE — </w:t>
      </w:r>
      <w:r>
        <w:rPr>
          <w:rFonts w:ascii="Times New Roman" w:hAnsi="Times New Roman" w:eastAsia="ＭＳ 明朝" w:cs="Times New Roman" w:eastAsiaTheme="minorEastAsia"/>
          <w:sz w:val="20"/>
          <w:szCs w:val="22"/>
        </w:rPr>
        <w:t>After this document is accepted by the developer, content should be treated as frozen. Any wording changes should be made only through a controlled content revision, not ad-hoc copy additions during development.</w:t>
      </w:r>
    </w:p>
    <w:p w14:paraId="693B2F1A">
      <w:pPr>
        <w:pageBreakBefore/>
        <w:rPr>
          <w:rFonts w:ascii="Times New Roman" w:hAnsi="Times New Roman" w:cs="Times New Roman"/>
        </w:rPr>
      </w:pPr>
      <w:r>
        <w:lastRenderedPageBreak/>
        <w:rPr>
          <w:rFonts w:ascii="Times New Roman" w:hAnsi="Times New Roman" w:cs="Times New Roman"/>
        </w:rPr>
      </w:r>
    </w:p>
    <w:p w14:paraId="32552A4F">
      <w:pPr>
        <w:pStyle w:val="Heading1"/>
        <w:rPr>
          <w:rFonts w:ascii="Times New Roman" w:hAnsi="Times New Roman" w:cs="Times New Roman"/>
        </w:rPr>
      </w:pPr>
      <w:r>
        <w:lastRenderedPageBreak/>
        <w:rPr>
          <w:rFonts w:ascii="Times New Roman" w:hAnsi="Times New Roman" w:eastAsia="ＭＳ ゴシック" w:cs="Times New Roman" w:eastAsiaTheme="majorEastAsia"/>
          <w:b/>
          <w:bCs/>
          <w:color w:val="365F91" w:themeColor="accent1" w:themeShade="BF"/>
          <w:sz w:val="36"/>
          <w:szCs w:val="28"/>
        </w:rPr>
        <w:t>19. DEVELOPER HANDOFF CHECKLIST</w:t>
      </w:r>
    </w:p>
    <w:p w14:paraId="36908DE4">
      <w:pPr>
        <w:rPr>
          <w:rFonts w:ascii="Times New Roman" w:hAnsi="Times New Roman" w:cs="Times New Roman"/>
        </w:rPr>
      </w:pPr>
      <w:r>
        <w:rPr>
          <w:rFonts w:ascii="MS Gothic" w:hAnsi="MS Gothic" w:eastAsia="MS Gothic" w:cs="MS Gothic"/>
          <w:sz w:val="20"/>
          <w:szCs w:val="22"/>
        </w:rPr>
        <w:t>☐</w:t>
      </w:r>
      <w:r>
        <w:rPr>
          <w:rFonts w:ascii="Times New Roman" w:hAnsi="Times New Roman" w:eastAsia="ＭＳ 明朝" w:cs="Times New Roman" w:eastAsiaTheme="minorEastAsia"/>
          <w:sz w:val="20"/>
          <w:szCs w:val="22"/>
        </w:rPr>
        <w:t xml:space="preserve"> All 8 main pages implemented.</w:t>
      </w:r>
    </w:p>
    <w:p w14:paraId="699877EA">
      <w:pPr>
        <w:rPr>
          <w:rFonts w:ascii="Times New Roman" w:hAnsi="Times New Roman" w:cs="Times New Roman"/>
        </w:rPr>
      </w:pPr>
      <w:r>
        <w:rPr>
          <w:rFonts w:ascii="MS Gothic" w:hAnsi="MS Gothic" w:eastAsia="MS Gothic" w:cs="MS Gothic"/>
          <w:sz w:val="20"/>
          <w:szCs w:val="22"/>
        </w:rPr>
        <w:t>☐</w:t>
      </w:r>
      <w:r>
        <w:rPr>
          <w:rFonts w:ascii="Times New Roman" w:hAnsi="Times New Roman" w:eastAsia="ＭＳ 明朝" w:cs="Times New Roman" w:eastAsiaTheme="minorEastAsia"/>
          <w:sz w:val="20"/>
          <w:szCs w:val="22"/>
        </w:rPr>
        <w:t xml:space="preserve"> Privacy Policy, Terms of Use and Medical &amp; Genetics Disclaimer implemented in full.</w:t>
      </w:r>
    </w:p>
    <w:p w14:paraId="46A99098">
      <w:pPr>
        <w:rPr>
          <w:rFonts w:ascii="Times New Roman" w:hAnsi="Times New Roman" w:cs="Times New Roman"/>
        </w:rPr>
      </w:pPr>
      <w:r>
        <w:rPr>
          <w:rFonts w:ascii="MS Gothic" w:hAnsi="MS Gothic" w:eastAsia="MS Gothic" w:cs="MS Gothic"/>
          <w:sz w:val="20"/>
          <w:szCs w:val="22"/>
        </w:rPr>
        <w:t>☐</w:t>
      </w:r>
      <w:r>
        <w:rPr>
          <w:rFonts w:ascii="Times New Roman" w:hAnsi="Times New Roman" w:eastAsia="ＭＳ 明朝" w:cs="Times New Roman" w:eastAsiaTheme="minorEastAsia"/>
          <w:sz w:val="20"/>
          <w:szCs w:val="22"/>
        </w:rPr>
        <w:t xml:space="preserve"> Main navigation matches final structure.</w:t>
      </w:r>
    </w:p>
    <w:p w14:paraId="590BA80B">
      <w:pPr>
        <w:rPr>
          <w:rFonts w:ascii="Times New Roman" w:hAnsi="Times New Roman" w:cs="Times New Roman"/>
        </w:rPr>
      </w:pPr>
      <w:r>
        <w:rPr>
          <w:rFonts w:ascii="MS Gothic" w:hAnsi="MS Gothic" w:eastAsia="MS Gothic" w:cs="MS Gothic"/>
          <w:sz w:val="20"/>
          <w:szCs w:val="22"/>
        </w:rPr>
        <w:t>☐</w:t>
      </w:r>
      <w:r>
        <w:rPr>
          <w:rFonts w:ascii="Times New Roman" w:hAnsi="Times New Roman" w:eastAsia="ＭＳ 明朝" w:cs="Times New Roman" w:eastAsiaTheme="minorEastAsia"/>
          <w:sz w:val="20"/>
          <w:szCs w:val="22"/>
        </w:rPr>
        <w:t xml:space="preserve"> Footer legal links present on every page.</w:t>
      </w:r>
    </w:p>
    <w:p w14:paraId="65DA135A">
      <w:pPr>
        <w:rPr>
          <w:rFonts w:ascii="Times New Roman" w:hAnsi="Times New Roman" w:cs="Times New Roman"/>
        </w:rPr>
      </w:pPr>
      <w:r>
        <w:rPr>
          <w:rFonts w:ascii="MS Gothic" w:hAnsi="MS Gothic" w:eastAsia="MS Gothic" w:cs="MS Gothic"/>
          <w:sz w:val="20"/>
          <w:szCs w:val="22"/>
        </w:rPr>
        <w:t>☐</w:t>
      </w:r>
      <w:r>
        <w:rPr>
          <w:rFonts w:ascii="Times New Roman" w:hAnsi="Times New Roman" w:eastAsia="ＭＳ 明朝" w:cs="Times New Roman" w:eastAsiaTheme="minorEastAsia"/>
          <w:sz w:val="20"/>
          <w:szCs w:val="22"/>
        </w:rPr>
        <w:t xml:space="preserve"> Three separate enquiry forms implemented.</w:t>
      </w:r>
    </w:p>
    <w:p w14:paraId="4DE1157D">
      <w:pPr>
        <w:rPr>
          <w:rFonts w:ascii="Times New Roman" w:hAnsi="Times New Roman" w:cs="Times New Roman"/>
        </w:rPr>
      </w:pPr>
      <w:r>
        <w:rPr>
          <w:rFonts w:ascii="MS Gothic" w:hAnsi="MS Gothic" w:eastAsia="MS Gothic" w:cs="MS Gothic"/>
          <w:sz w:val="20"/>
          <w:szCs w:val="22"/>
        </w:rPr>
        <w:t>☐</w:t>
      </w:r>
      <w:r>
        <w:rPr>
          <w:rFonts w:ascii="Times New Roman" w:hAnsi="Times New Roman" w:eastAsia="ＭＳ 明朝" w:cs="Times New Roman" w:eastAsiaTheme="minorEastAsia"/>
          <w:sz w:val="20"/>
          <w:szCs w:val="22"/>
        </w:rPr>
        <w:t xml:space="preserve"> Form email routing tested for every form.</w:t>
      </w:r>
    </w:p>
    <w:p w14:paraId="5CF0C204">
      <w:pPr>
        <w:rPr>
          <w:rFonts w:ascii="Times New Roman" w:hAnsi="Times New Roman" w:cs="Times New Roman"/>
        </w:rPr>
      </w:pPr>
      <w:r>
        <w:rPr>
          <w:rFonts w:ascii="MS Gothic" w:hAnsi="MS Gothic" w:eastAsia="MS Gothic" w:cs="MS Gothic"/>
          <w:sz w:val="20"/>
          <w:szCs w:val="22"/>
        </w:rPr>
        <w:t>☐</w:t>
      </w:r>
      <w:r>
        <w:rPr>
          <w:rFonts w:ascii="Times New Roman" w:hAnsi="Times New Roman" w:eastAsia="ＭＳ 明朝" w:cs="Times New Roman" w:eastAsiaTheme="minorEastAsia"/>
          <w:sz w:val="20"/>
          <w:szCs w:val="22"/>
        </w:rPr>
        <w:t xml:space="preserve"> Success and failure states tested.</w:t>
      </w:r>
    </w:p>
    <w:p w14:paraId="2965AE4A">
      <w:pPr>
        <w:rPr>
          <w:rFonts w:ascii="Times New Roman" w:hAnsi="Times New Roman" w:cs="Times New Roman"/>
        </w:rPr>
      </w:pPr>
      <w:r>
        <w:rPr>
          <w:rFonts w:ascii="MS Gothic" w:hAnsi="MS Gothic" w:eastAsia="MS Gothic" w:cs="MS Gothic"/>
          <w:sz w:val="20"/>
          <w:szCs w:val="22"/>
        </w:rPr>
        <w:t>☐</w:t>
      </w:r>
      <w:r>
        <w:rPr>
          <w:rFonts w:ascii="Times New Roman" w:hAnsi="Times New Roman" w:eastAsia="ＭＳ 明朝" w:cs="Times New Roman" w:eastAsiaTheme="minorEastAsia"/>
          <w:sz w:val="20"/>
          <w:szCs w:val="22"/>
        </w:rPr>
        <w:t xml:space="preserve"> Consent checkbox is not preselected.</w:t>
      </w:r>
    </w:p>
    <w:p w14:paraId="77E3EF65">
      <w:pPr>
        <w:rPr>
          <w:rFonts w:ascii="Times New Roman" w:hAnsi="Times New Roman" w:cs="Times New Roman"/>
        </w:rPr>
      </w:pPr>
      <w:r>
        <w:rPr>
          <w:rFonts w:ascii="MS Gothic" w:hAnsi="MS Gothic" w:eastAsia="MS Gothic" w:cs="MS Gothic"/>
          <w:sz w:val="20"/>
          <w:szCs w:val="22"/>
        </w:rPr>
        <w:t>☐</w:t>
      </w:r>
      <w:r>
        <w:rPr>
          <w:rFonts w:ascii="Times New Roman" w:hAnsi="Times New Roman" w:eastAsia="ＭＳ 明朝" w:cs="Times New Roman" w:eastAsiaTheme="minorEastAsia"/>
          <w:sz w:val="20"/>
          <w:szCs w:val="22"/>
        </w:rPr>
        <w:t xml:space="preserve"> Mobile and desktop responsive layouts tested.</w:t>
      </w:r>
    </w:p>
    <w:p w14:paraId="1B503865">
      <w:pPr>
        <w:rPr>
          <w:rFonts w:ascii="Times New Roman" w:hAnsi="Times New Roman" w:cs="Times New Roman"/>
        </w:rPr>
      </w:pPr>
      <w:r>
        <w:rPr>
          <w:rFonts w:ascii="MS Gothic" w:hAnsi="MS Gothic" w:eastAsia="MS Gothic" w:cs="MS Gothic"/>
          <w:sz w:val="20"/>
          <w:szCs w:val="22"/>
        </w:rPr>
        <w:t>☐</w:t>
      </w:r>
      <w:r>
        <w:rPr>
          <w:rFonts w:ascii="Times New Roman" w:hAnsi="Times New Roman" w:eastAsia="ＭＳ 明朝" w:cs="Times New Roman" w:eastAsiaTheme="minorEastAsia"/>
          <w:sz w:val="20"/>
          <w:szCs w:val="22"/>
        </w:rPr>
        <w:t xml:space="preserve"> FAQ accordion accessible and functional.</w:t>
      </w:r>
    </w:p>
    <w:p w14:paraId="5C5B138D">
      <w:pPr>
        <w:rPr>
          <w:rFonts w:ascii="Times New Roman" w:hAnsi="Times New Roman" w:cs="Times New Roman"/>
        </w:rPr>
      </w:pPr>
      <w:r>
        <w:rPr>
          <w:rFonts w:ascii="MS Gothic" w:hAnsi="MS Gothic" w:eastAsia="MS Gothic" w:cs="MS Gothic"/>
          <w:sz w:val="20"/>
          <w:szCs w:val="22"/>
        </w:rPr>
        <w:t>☐</w:t>
      </w:r>
      <w:r>
        <w:rPr>
          <w:rFonts w:ascii="Times New Roman" w:hAnsi="Times New Roman" w:eastAsia="ＭＳ 明朝" w:cs="Times New Roman" w:eastAsiaTheme="minorEastAsia"/>
          <w:sz w:val="20"/>
          <w:szCs w:val="22"/>
        </w:rPr>
        <w:t xml:space="preserve"> Correspondence office clearly labeled as non-clinical.</w:t>
      </w:r>
    </w:p>
    <w:p w14:paraId="1E56B5C3">
      <w:pPr>
        <w:rPr>
          <w:rFonts w:ascii="Times New Roman" w:hAnsi="Times New Roman" w:cs="Times New Roman"/>
        </w:rPr>
      </w:pPr>
      <w:r>
        <w:rPr>
          <w:rFonts w:ascii="MS Gothic" w:hAnsi="MS Gothic" w:eastAsia="MS Gothic" w:cs="MS Gothic"/>
          <w:sz w:val="20"/>
          <w:szCs w:val="22"/>
        </w:rPr>
        <w:t>☐</w:t>
      </w:r>
      <w:r>
        <w:rPr>
          <w:rFonts w:ascii="Times New Roman" w:hAnsi="Times New Roman" w:eastAsia="ＭＳ 明朝" w:cs="Times New Roman" w:eastAsiaTheme="minorEastAsia"/>
          <w:sz w:val="20"/>
          <w:szCs w:val="22"/>
        </w:rPr>
        <w:t xml:space="preserve"> No unapproved marketing claims added.</w:t>
      </w:r>
    </w:p>
    <w:p w14:paraId="0D5BD466">
      <w:pPr>
        <w:rPr>
          <w:rFonts w:ascii="Times New Roman" w:hAnsi="Times New Roman" w:cs="Times New Roman"/>
        </w:rPr>
      </w:pPr>
      <w:r>
        <w:rPr>
          <w:rFonts w:ascii="MS Gothic" w:hAnsi="MS Gothic" w:eastAsia="MS Gothic" w:cs="MS Gothic"/>
          <w:sz w:val="20"/>
          <w:szCs w:val="22"/>
        </w:rPr>
        <w:t>☐</w:t>
      </w:r>
      <w:r>
        <w:rPr>
          <w:rFonts w:ascii="Times New Roman" w:hAnsi="Times New Roman" w:eastAsia="ＭＳ 明朝" w:cs="Times New Roman" w:eastAsiaTheme="minorEastAsia"/>
          <w:sz w:val="20"/>
          <w:szCs w:val="22"/>
        </w:rPr>
        <w:t xml:space="preserve"> No unnecessary service subpages added.</w:t>
      </w:r>
    </w:p>
    <w:p w14:paraId="5E2D06D8">
      <w:pPr>
        <w:rPr>
          <w:rFonts w:ascii="Times New Roman" w:hAnsi="Times New Roman" w:cs="Times New Roman"/>
        </w:rPr>
      </w:pPr>
      <w:r>
        <w:rPr>
          <w:rFonts w:ascii="MS Gothic" w:hAnsi="MS Gothic" w:eastAsia="MS Gothic" w:cs="MS Gothic"/>
          <w:sz w:val="20"/>
          <w:szCs w:val="22"/>
        </w:rPr>
        <w:t>☐</w:t>
      </w:r>
      <w:r>
        <w:rPr>
          <w:rFonts w:ascii="Times New Roman" w:hAnsi="Times New Roman" w:eastAsia="ＭＳ 明朝" w:cs="Times New Roman" w:eastAsiaTheme="minorEastAsia"/>
          <w:sz w:val="20"/>
          <w:szCs w:val="22"/>
        </w:rPr>
        <w:t xml:space="preserve"> Final images used without embedded UI text.</w:t>
      </w:r>
    </w:p>
    <w:p w14:paraId="29393A4E">
      <w:pPr>
        <w:rPr>
          <w:rFonts w:ascii="Times New Roman" w:hAnsi="Times New Roman" w:cs="Times New Roman"/>
        </w:rPr>
      </w:pPr>
      <w:r>
        <w:rPr>
          <w:rFonts w:ascii="MS Gothic" w:hAnsi="MS Gothic" w:eastAsia="MS Gothic" w:cs="MS Gothic"/>
          <w:sz w:val="20"/>
          <w:szCs w:val="22"/>
        </w:rPr>
        <w:t>☐</w:t>
      </w:r>
      <w:r>
        <w:rPr>
          <w:rFonts w:ascii="Times New Roman" w:hAnsi="Times New Roman" w:eastAsia="ＭＳ 明朝" w:cs="Times New Roman" w:eastAsiaTheme="minorEastAsia"/>
          <w:sz w:val="20"/>
          <w:szCs w:val="22"/>
        </w:rPr>
        <w:t xml:space="preserve"> SEO metadata added.</w:t>
      </w:r>
    </w:p>
    <w:p w14:paraId="5ED31738">
      <w:pPr>
        <w:rPr>
          <w:rFonts w:ascii="Times New Roman" w:hAnsi="Times New Roman" w:cs="Times New Roman"/>
        </w:rPr>
      </w:pPr>
      <w:r>
        <w:rPr>
          <w:rFonts w:ascii="MS Gothic" w:hAnsi="MS Gothic" w:eastAsia="MS Gothic" w:cs="MS Gothic"/>
          <w:sz w:val="20"/>
          <w:szCs w:val="22"/>
        </w:rPr>
        <w:t>☐</w:t>
      </w:r>
      <w:r>
        <w:rPr>
          <w:rFonts w:ascii="Times New Roman" w:hAnsi="Times New Roman" w:eastAsia="ＭＳ 明朝" w:cs="Times New Roman" w:eastAsiaTheme="minorEastAsia"/>
          <w:sz w:val="20"/>
          <w:szCs w:val="22"/>
        </w:rPr>
        <w:t xml:space="preserve"> Accessibility checks completed.</w:t>
      </w:r>
    </w:p>
    <w:p w14:paraId="0917CDE6">
      <w:pPr>
        <w:rPr>
          <w:rFonts w:ascii="Times New Roman" w:hAnsi="Times New Roman" w:cs="Times New Roman"/>
        </w:rPr>
      </w:pPr>
      <w:r>
        <w:rPr>
          <w:rFonts w:ascii="MS Gothic" w:hAnsi="MS Gothic" w:eastAsia="MS Gothic" w:cs="MS Gothic"/>
          <w:sz w:val="20"/>
          <w:szCs w:val="22"/>
        </w:rPr>
        <w:t>☐</w:t>
      </w:r>
      <w:r>
        <w:rPr>
          <w:rFonts w:ascii="Times New Roman" w:hAnsi="Times New Roman" w:eastAsia="ＭＳ 明朝" w:cs="Times New Roman" w:eastAsiaTheme="minorEastAsia"/>
          <w:sz w:val="20"/>
          <w:szCs w:val="22"/>
        </w:rPr>
        <w:t xml:space="preserve"> Production form submissions tested end-to-end.</w:t>
      </w:r>
    </w:p>
    <w:p w14:paraId="7B8FE0A0">
      <w:pPr>
        <w:rPr>
          <w:rFonts w:ascii="Times New Roman" w:hAnsi="Times New Roman" w:cs="Times New Roman"/>
        </w:rPr>
      </w:pPr>
      <w:r>
        <w:rPr>
          <w:rFonts w:ascii="MS Gothic" w:hAnsi="MS Gothic" w:eastAsia="MS Gothic" w:cs="MS Gothic"/>
          <w:sz w:val="20"/>
          <w:szCs w:val="22"/>
        </w:rPr>
        <w:t>☐</w:t>
      </w:r>
      <w:r>
        <w:rPr>
          <w:rFonts w:ascii="Times New Roman" w:hAnsi="Times New Roman" w:eastAsia="ＭＳ 明朝" w:cs="Times New Roman" w:eastAsiaTheme="minorEastAsia"/>
          <w:sz w:val="20"/>
          <w:szCs w:val="22"/>
        </w:rPr>
        <w:t xml:space="preserve"> Final staging URL reviewed before launch.</w:t>
      </w:r>
    </w:p>
    <w:p w14:paraId="04F68DE3">
      <w:pPr>
        <w:rPr>
          <w:rFonts w:ascii="Times New Roman" w:hAnsi="Times New Roman" w:cs="Times New Roman"/>
        </w:rPr>
      </w:pPr>
    </w:p>
    <w:p w14:paraId="6E279F44">
      <w:pPr>
        <w:rPr>
          <w:rFonts w:ascii="Times New Roman" w:hAnsi="Times New Roman" w:cs="Times New Roman"/>
        </w:rPr>
      </w:pPr>
    </w:p>
    <w:sectPr>
      <w:pgSz w:w="12240" w:h="15840"/>
      <w:pgMar w:top="936" w:right="1080" w:bottom="936" w:left="108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Gautami">
    <w:panose1 w:val="020B0502040204020203"/>
    <w:charset w:val="00"/>
    <w:family w:val="swiss"/>
    <w:pitch w:val="variable"/>
    <w:sig w:usb0="00200003" w:usb1="00000000" w:usb2="00000000" w:usb3="00000000" w:csb0="00000001"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42C1AAE"/>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5E454A8F"/>
    <w:multiLevelType w:val="multilevel"/>
    <w:tmpl w:val="14C6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3C12"/>
    <w:rsid w:val="0015074B"/>
    <w:rsid w:val="0029639D"/>
    <w:rsid w:val="00326F90"/>
    <w:rsid w:val="00523E65"/>
    <w:rsid w:val="00553284"/>
    <w:rsid w:val="006B1791"/>
    <w:rsid w:val="008222CE"/>
    <w:rsid w:val="00AA1D8D"/>
    <w:rsid w:val="00B42421"/>
    <w:rsid w:val="00B47730"/>
    <w:rsid w:val="00CB0664"/>
    <w:rsid w:val="00CE589A"/>
    <w:rsid w:val="00EE2E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63C12"/>
    <w:pPr>
      <w:spacing w:before="100" w:beforeAutospacing="1" w:after="100" w:afterAutospacing="1" w:line="240" w:lineRule="auto"/>
    </w:pPr>
    <w:rPr>
      <w:rFonts w:ascii="Times New Roman" w:eastAsia="Times New Roman" w:hAnsi="Times New Roman" w:cs="Times New Roman"/>
      <w:sz w:val="24"/>
      <w:szCs w:val="24"/>
      <w:lang w:val="en-IN" w:eastAsia="en-IN"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63C12"/>
    <w:pPr>
      <w:spacing w:before="100" w:beforeAutospacing="1" w:after="100" w:afterAutospacing="1" w:line="240" w:lineRule="auto"/>
    </w:pPr>
    <w:rPr>
      <w:rFonts w:ascii="Times New Roman" w:eastAsia="Times New Roman" w:hAnsi="Times New Roman" w:cs="Times New Roman"/>
      <w:sz w:val="24"/>
      <w:szCs w:val="24"/>
      <w:lang w:val="en-IN" w:eastAsia="en-IN"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289207">
      <w:bodyDiv w:val="1"/>
      <w:marLeft w:val="0"/>
      <w:marRight w:val="0"/>
      <w:marTop w:val="0"/>
      <w:marBottom w:val="0"/>
      <w:divBdr>
        <w:top w:val="none" w:sz="0" w:space="0" w:color="auto"/>
        <w:left w:val="none" w:sz="0" w:space="0" w:color="auto"/>
        <w:bottom w:val="none" w:sz="0" w:space="0" w:color="auto"/>
        <w:right w:val="none" w:sz="0" w:space="0" w:color="auto"/>
      </w:divBdr>
    </w:div>
    <w:div w:id="598947168">
      <w:bodyDiv w:val="1"/>
      <w:marLeft w:val="0"/>
      <w:marRight w:val="0"/>
      <w:marTop w:val="0"/>
      <w:marBottom w:val="0"/>
      <w:divBdr>
        <w:top w:val="none" w:sz="0" w:space="0" w:color="auto"/>
        <w:left w:val="none" w:sz="0" w:space="0" w:color="auto"/>
        <w:bottom w:val="none" w:sz="0" w:space="0" w:color="auto"/>
        <w:right w:val="none" w:sz="0" w:space="0" w:color="auto"/>
      </w:divBdr>
    </w:div>
    <w:div w:id="2129886748">
      <w:bodyDiv w:val="1"/>
      <w:marLeft w:val="0"/>
      <w:marRight w:val="0"/>
      <w:marTop w:val="0"/>
      <w:marBottom w:val="0"/>
      <w:divBdr>
        <w:top w:val="none" w:sz="0" w:space="0" w:color="auto"/>
        <w:left w:val="none" w:sz="0" w:space="0" w:color="auto"/>
        <w:bottom w:val="none" w:sz="0" w:space="0" w:color="auto"/>
        <w:right w:val="none" w:sz="0" w:space="0" w:color="auto"/>
      </w:divBdr>
      <w:divsChild>
        <w:div w:id="1561944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12393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947774-EAB2-4B50-A264-CA3CE37A6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9772</Words>
  <Characters>55701</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65343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Windows User</cp:lastModifiedBy>
  <cp:revision>2</cp:revision>
  <dcterms:created xsi:type="dcterms:W3CDTF">2026-08-20T16:03:00Z</dcterms:created>
  <dcterms:modified xsi:type="dcterms:W3CDTF">2026-08-21T05:27:23.020Z</dcterms:modified>
</cp:coreProperties>
</file>