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334"/>
        <w:gridCol w:w="4620"/>
        <w:gridCol w:w="4687"/>
        <w:gridCol w:w="4765"/>
        <w:gridCol w:w="1286"/>
      </w:tblGrid>
      <w:tr>
        <w:trPr>
          <w:trHeight w:val="90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Caracter&lt;U+00ED&gt;stica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Global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30&lt;U+00A0&gt;825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Sin presi&lt;U+00F3&gt;n arterial alta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27&lt;U+00A0&gt;491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 presi&lt;U+00F3&gt;n arterial alta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3&lt;U+00A0&gt;334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p-valor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Edad (a&lt;U+00F1&gt;os)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(28 – 50)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(27 – 47)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(40 – 67)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&lt;0,001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Grupo de edad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&lt;0,001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a 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9&lt;U+00A0&gt;453 (30,7&lt;U+00A0&gt;%)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9&lt;U+00A0&gt;182 (33,4&lt;U+00A0&gt;%)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271 (8,1&lt;U+00A0&gt;%)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a 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11&lt;U+00A0&gt;261 (36,5&lt;U+00A0&gt;%)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10&lt;U+00A0&gt;423 (37,9&lt;U+00A0&gt;%)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838 (25,1&lt;U+00A0&gt;%)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a 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5&lt;U+00A0&gt;400 (17,5&lt;U+00A0&gt;%)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4&lt;U+00A0&gt;482 (16,3&lt;U+00A0&gt;%)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918 (27,5&lt;U+00A0&gt;%)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a m&lt;U+00E1&gt;s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4&lt;U+00A0&gt;711 (15,3&lt;U+00A0&gt;%)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3&lt;U+00A0&gt;404 (12,4&lt;U+00A0&gt;%)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1&lt;U+00A0&gt;307 (39,2&lt;U+00A0&gt;%)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&lt;0,001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Hombre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13&lt;U+00A0&gt;026 (42,3&lt;U+00A0&gt;%)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11&lt;U+00A0&gt;048 (40,2&lt;U+00A0&gt;%)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1&lt;U+00A0&gt;978 (59,3&lt;U+00A0&gt;%)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Mujer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17&lt;U+00A0&gt;799 (57,7&lt;U+00A0&gt;%)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16&lt;U+00A0&gt;443 (59,8&lt;U+00A0&gt;%)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1&lt;U+00A0&gt;356 (40,7&lt;U+00A0&gt;%)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&lt;U+00C1&gt;rea de residencia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0,019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Urbana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19&lt;U+00A0&gt;511 (63,3&lt;U+00A0&gt;%)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17&lt;U+00A0&gt;339 (63,1&lt;U+00A0&gt;%)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2&lt;U+00A0&gt;172 (65,1&lt;U+00A0&gt;%)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11&lt;U+00A0&gt;314 (36,7&lt;U+00A0&gt;%)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10&lt;U+00A0&gt;152 (36,9&lt;U+00A0&gt;%)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1&lt;U+00A0&gt;162 (34,9&lt;U+00A0&gt;%)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Regi&lt;U+00F3&gt;n natural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&lt;0,001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Lima Metropolitana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3&lt;U+00A0&gt;371 (10,9&lt;U+00A0&gt;%)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2&lt;U+00A0&gt;882 (10,5&lt;U+00A0&gt;%)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489 (14,7&lt;U+00A0&gt;%)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Resto de la Costa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8&lt;U+00A0&gt;628 (28,0&lt;U+00A0&gt;%)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7&lt;U+00A0&gt;581 (27,6&lt;U+00A0&gt;%)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1&lt;U+00A0&gt;047 (31,4&lt;U+00A0&gt;%)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Sierra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11&lt;U+00A0&gt;175 (36,3&lt;U+00A0&gt;%)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10&lt;U+00A0&gt;017 (36,4&lt;U+00A0&gt;%)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1&lt;U+00A0&gt;158 (34,7&lt;U+00A0&gt;%)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7&lt;U+00A0&gt;651 (24,8&lt;U+00A0&gt;%)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7&lt;U+00A0&gt;011 (25,5&lt;U+00A0&gt;%)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640 (19,2&lt;U+00A0&gt;%)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Nivel educativo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&lt;0,001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nivel o inicial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1&lt;U+00A0&gt;166 (3,8&lt;U+00A0&gt;%)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900 (3,3&lt;U+00A0&gt;%)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266 (8,0&lt;U+00A0&gt;%)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Primaria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6&lt;U+00A0&gt;568 (21,3&lt;U+00A0&gt;%)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5&lt;U+00A0&gt;588 (20,3&lt;U+00A0&gt;%)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980 (29,4&lt;U+00A0&gt;%)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Secundaria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14&lt;U+00A0&gt;037 (45,5&lt;U+00A0&gt;%)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12&lt;U+00A0&gt;850 (46,7&lt;U+00A0&gt;%)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1&lt;U+00A0&gt;187 (35,6&lt;U+00A0&gt;%)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Superior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9&lt;U+00A0&gt;054 (29,4&lt;U+00A0&gt;%)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8&lt;U+00A0&gt;153 (29,7&lt;U+00A0&gt;%)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901 (27,0&lt;U+00A0&gt;%)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&lt;U+00CD&gt;ndice de riqueza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&lt;0,001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 1 (m&lt;U+00E1&gt;s pobre)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10&lt;U+00A0&gt;494 (34,0&lt;U+00A0&gt;%)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9&lt;U+00A0&gt;490 (34,5&lt;U+00A0&gt;%)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1&lt;U+00A0&gt;004 (30,1&lt;U+00A0&gt;%)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7&lt;U+00A0&gt;665 (24,9&lt;U+00A0&gt;%)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6&lt;U+00A0&gt;940 (25,2&lt;U+00A0&gt;%)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 (21,7&lt;U+00A0&gt;%)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5&lt;U+00A0&gt;607 (18,2&lt;U+00A0&gt;%)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4&lt;U+00A0&gt;972 (18,1&lt;U+00A0&gt;%)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 (19,0&lt;U+00A0&gt;%)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4&lt;U+00A0&gt;226 (13,7&lt;U+00A0&gt;%)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3&lt;U+00A0&gt;674 (13,4&lt;U+00A0&gt;%)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552 (16,6&lt;U+00A0&gt;%)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 5 (m&lt;U+00E1&gt;s rico)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2&lt;U+00A0&gt;833 (9,2&lt;U+00A0&gt;%)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2&lt;U+00A0&gt;415 (8,8&lt;U+00A0&gt;%)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418 (12,5&lt;U+00A0&gt;%)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Fuma actualmente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2&lt;U+00A0&gt;858 (9,3&lt;U+00A0&gt;%)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2&lt;U+00A0&gt;424 (8,8&lt;U+00A0&gt;%)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434 (13,0&lt;U+00A0&gt;%)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&lt;0,001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dato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Consumi&lt;U+00F3&gt; alcohol en los &lt;U+00FA&gt;ltimos 30 d&lt;U+00ED&gt;as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10&lt;U+00A0&gt;189 (33,1&lt;U+00A0&gt;%)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8&lt;U+00A0&gt;985 (32,7&lt;U+00A0&gt;%)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1&lt;U+00A0&gt;204 (36,1&lt;U+00A0&gt;%)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&lt;0,001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dato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Diabetes diagnosticada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1&lt;U+00A0&gt;099 (3,6&lt;U+00A0&gt;%)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830 (3,0&lt;U+00A0&gt;%)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269 (8,1&lt;U+00A0&gt;%)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&lt;0,001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dato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 (Q1 &lt;U+2013&gt; Q3);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Prueba de la suma de rangos de Wilcoxon; prueba chi cuadrado de independencia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2026-10-15T11:53:48Z</dcterms:modified>
  <cp:category/>
</cp:coreProperties>
</file>