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5"/>
        <w:gridCol w:w="2191"/>
        <w:gridCol w:w="3497"/>
        <w:gridCol w:w="3575"/>
        <w:gridCol w:w="1286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30 825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 presión arterial alta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27 491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 presión arterial alta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3 334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p-valor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(27 – 54)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(25 – 51)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(43 – 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Grupo de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a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9 453 (30,1 %)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9 182 (33,7 %)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(8,2 %)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11 261 (29,0 %)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10 423 (30,6 %)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838 (19,4 %)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5 400 (21,9 %)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4 482 (20,2 %)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918 (32,4 %)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más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4 711 (19,0 %)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3 404 (15,5 %)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1 307 (40,0 %)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13 026 (48,3 %)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11 048 (46,0 %)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1 978 (62,6 %)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17 799 (51,7 %)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16 443 (54,0 %)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1 356 (37,4 %)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Área de residencia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19 511 (82,1 %)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17 339 (81,5 %)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2 172 (85,8 %)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11 314 (17,9 %)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10 152 (18,5 %)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1 162 (14,2 %)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Región 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Lima Metropolitana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3 371 (37,0 %)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2 882 (35,9 %)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 (43,1 %)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Resto de la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8 628 (25,9 %)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7 581 (25,7 %)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1 047 (27,2 %)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11 175 (24,3 %)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10 017 (24,9 %)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1 158 (20,9 %)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7 651 (12,8 %)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7 011 (13,4 %)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640 (8,9 %)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 educativo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nivel o inicial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1 166 (2,9 %)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 (2,6 %)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(4,7 %)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6 568 (17,5 %)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5 588 (16,5 %)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980 (23,9 %)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14 037 (45,7 %)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12 850 (46,8 %)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1 187 (38,6 %)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9 054 (33,9 %)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8 153 (34,1 %)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 (32,7 %)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Índice de riqueza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1 (más pobre)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10 494 (18,4 %)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9 490 (19,1 %)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1 004 (14,1 %)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7 665 (20,5 %)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6 940 (21,0 %)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 (17,1 %)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5 607 (20,7 %)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4 972 (20,7 %)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 (20,4 %)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4 226 (20,6 %)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3 674 (20,0 %)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 (23,7 %)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5 (más rico)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2 833 (19,9 %)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2 415 (19,1 %)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 (24,7 %)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Fuma actualmente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2 858 (8,8 %)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2 424 (8,6 %)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 (10,3 %)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Consumió alcohol en los últimos 30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10 189 (34,9 %)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8 985 (34,9 %)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1 204 (35,5 %)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diagnosticada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1 099 (5,2 %)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(4,4 %)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(10,0 %)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sin ponderar (% ponderado); mediana ponderada (Q1 – Q3)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 de rangos basada en el diseño; chi cuadrado de Pearson con corrección de Rao-Scott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2026-10-13T21:51:57Z</dcterms:modified>
  <cp:category/>
</cp:coreProperties>
</file>