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35"/>
        <w:gridCol w:w="2191"/>
        <w:gridCol w:w="3497"/>
        <w:gridCol w:w="3575"/>
        <w:gridCol w:w="1286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Característica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30 825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Sin presión arterial alta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27 491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 presión arterial alta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3 334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p-valor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 (años)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(28 – 50)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(27 – 47)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(40 – 67)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Grupo de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a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9 453 (30,7 %)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9 182 (33,4 %)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(8,1 %)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a 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11 261 (36,5 %)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10 423 (37,9 %)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838 (25,1 %)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 a 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5 400 (17,5 %)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4 482 (16,3 %)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918 (27,5 %)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a más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4 711 (15,3 %)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3 404 (12,4 %)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1 307 (39,2 %)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13 026 (42,3 %)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11 048 (40,2 %)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1 978 (59,3 %)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17 799 (57,7 %)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16 443 (59,8 %)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1 356 (40,7 %)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Área de residencia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0,019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19 511 (63,3 %)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17 339 (63,1 %)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2 172 (65,1 %)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11 314 (36,7 %)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10 152 (36,9 %)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1 162 (34,9 %)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Región natural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Lima Metropolitana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3 371 (10,9 %)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2 882 (10,5 %)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489 (14,7 %)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Resto de la Costa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8 628 (28,0 %)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7 581 (27,6 %)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1 047 (31,4 %)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Sierra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11 175 (36,3 %)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10 017 (36,4 %)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1 158 (34,7 %)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7 651 (24,8 %)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7 011 (25,5 %)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640 (19,2 %)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 educativo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nivel o inicial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1 166 (3,8 %)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900 (3,3 %)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 (8,0 %)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6 568 (21,3 %)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5 588 (20,3 %)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980 (29,4 %)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14 037 (45,5 %)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12 850 (46,7 %)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1 187 (35,6 %)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Superior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9 054 (29,4 %)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8 153 (29,7 %)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 (27,0 %)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Índice de riqueza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1 (más pobre)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10 494 (34,0 %)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9 490 (34,5 %)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1 004 (30,1 %)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7 665 (24,9 %)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6 940 (25,2 %)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 (21,7 %)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5 607 (18,2 %)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4 972 (18,1 %)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 (19,0 %)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4 226 (13,7 %)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3 674 (13,4 %)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 (16,6 %)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 5 (más rico)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2 833 (9,2 %)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2 415 (8,8 %)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 (12,5 %)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Fuma actualmente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2 858 (9,3 %)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2 424 (8,8 %)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434 (13,0 %)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Consumió alcohol en los últimos 30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10 189 (33,1 %)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8 985 (32,7 %)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1 204 (36,1 %)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 diagnosticada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1 099 (3,6 %)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830 (3,0 %)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(8,1 %)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&lt;0,001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dato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 (Q1 – Q3);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Prueba de la suma de rangos de Wilcoxon; prueba chi cuadrado de independencia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2026-10-13T21:52:33Z</dcterms:modified>
  <cp:category/>
</cp:coreProperties>
</file>