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20"/>
      </w:pPr>
      <w:r>
        <w:t>项目：WEMOVE 原网站与业务门户重构。计划版本：v1.0。更新日期：2026-09-08。项目负责人：甘文韬。</w:t>
      </w:r>
    </w:p>
    <w:p>
      <w:pPr>
        <w:pStyle w:val="Heading2"/>
      </w:pPr>
      <w:r>
        <w:t>一、计划目标与执行原则</w:t>
      </w:r>
    </w:p>
    <w:p>
      <w:pPr>
        <w:ind w:firstLine="420"/>
      </w:pPr>
      <w:r>
        <w:t>本计划以《选题1 网站重构需求》V1.0 的功能范围为基线，同时执行项目组确认的实现原则：保留 www.wemovetoy.com 原有品牌、栏目、图片与交错图文版式；复用现有后端能力，避免重复开发；课程环境能够完成的功能全部实现，必须依赖真实商户、正式域名、生产资源或长期运行数据的事项单独列为上线前置条件。</w:t>
      </w:r>
    </w:p>
    <w:p>
      <w:pPr>
        <w:pStyle w:val="Heading2"/>
      </w:pPr>
      <w:r>
        <w:t>二、里程碑与交付状态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责任人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计划输出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需求澄清与范围冻结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9 月 4 日—9 月 6 日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甘文韬、全体成员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需求文档、角色与模块边界、仓库规范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已完成；9 月 8 日补充纠正为“保留原网站前端与原图”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工程基座与权限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9 月 4 日—9 月 7 日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甘文韬、龙祖怡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Monorepo、PostgreSQL/Redis/Mailpit、统一认证、RBAC、MFA、审计、CI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已完成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官网与客户中心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9 月 5 日—9 月 8 日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陈婧琳、甘文韬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原站首页、目录、详情、搜索、支持、客户账户、购物与售后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已完成；原站视觉与七款原站商品已接回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企业采购与后台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9 月 5 日—9 月 8 日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甘文韬、倪依玲、周慧莹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经销商申请/审核/采购；商品、价格、库存、订单、CMS、媒体、SEO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已完成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双语与统一入口专项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9 月 8 日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甘文韬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全界面中英文切换、统一 /login、三个演示账号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已完成代码与自动化覆盖；三账号密码统一为 Demo1234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系统验证与缺陷收敛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9 月 7 日—9 月 8 日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龙祖怡、全体成员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lint、类型、单元、数据库集成、三浏览器、构建、运维演练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执行最终冻结前完整验证，结果写入测试报告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材料冻结与提交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9 月 8 日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甘文韬、全体成员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需求、计划、会议纪要、测试报告、汇报、个人报告、源码 ZIP、SHA 记录</w:t>
            </w:r>
          </w:p>
        </w:tc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本轮完成并在桌面生成课程提交 ZIP</w:t>
            </w:r>
          </w:p>
        </w:tc>
      </w:tr>
    </w:tbl>
    <w:p>
      <w:pPr>
        <w:spacing w:after="20"/>
      </w:pPr>
    </w:p>
    <w:p>
      <w:pPr>
        <w:pStyle w:val="Heading2"/>
      </w:pPr>
      <w:r>
        <w:t>三、人员分工与工作量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成员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主要职责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工作量占比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甘文韬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组长、架构、认证/权限/安全、B2B、整合、材料与汇报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陈婧琳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原站官网、响应式目录、B2C、会议记录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18.75%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周慧莹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商品/SKU、价格、库存、订单、数据字典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18.75%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倪依玲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管理后台、CMS、媒体、工单、SEO、操作手册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18.75%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龙祖怡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Docker/CI、数据库与浏览器测试、性能与测试报告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18.75%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合计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100%</w:t>
            </w:r>
          </w:p>
        </w:tc>
      </w:tr>
    </w:tbl>
    <w:p>
      <w:pPr>
        <w:spacing w:after="20"/>
      </w:pPr>
    </w:p>
    <w:p>
      <w:pPr>
        <w:pStyle w:val="Heading2"/>
      </w:pPr>
      <w:r>
        <w:t>四、质量门禁与完成定义</w:t>
      </w:r>
    </w:p>
    <w:p>
      <w:pPr>
        <w:ind w:firstLine="420"/>
      </w:pPr>
      <w:r>
        <w:t>一次交付只有同时满足以下条件才进入冻结：依赖可复现安装；Prisma 生成与迁移通过；lint、TypeScript、单元测试、数据库/HTTP/邮件集成测试通过；API 与 Web 生产构建通过；Chromium、Firefox、WebKit 回归通过；项目源码无真实 .env、密钥和运行时数据；课程材料中的账号、密码、统计和源码 SHA 与最终包一致。</w:t>
      </w:r>
    </w:p>
    <w:p>
      <w:pPr>
        <w:pStyle w:val="Heading2"/>
      </w:pPr>
      <w:r>
        <w:t>五、风险与处理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处理方式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把反面“运动玩具商城”方案当成最终设计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以原网站为唯一前端基线，移除运行界面中的 SPORTS 定位，测试改验原站商品与内容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重复开发已有后端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先审计现有控制器、服务、数据库模型与回归，只有缺失能力才新增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中英文页面局部漏译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统一语言上下文；公共站、账号、经销商、后台分别建立浏览器回归和静态文案检查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三类登录入口造成理解偏差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只保留 /login 作为用户可见登录入口；旧路径仅兼容跳转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文档与源码版本不一致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完整验证后提交冻结；用独立 SHA 记录和 git archive 生成精确源码包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真实生产资源无法在课程环境完成</w:t>
            </w:r>
          </w:p>
        </w:tc>
        <w:tc>
          <w:tcPr>
            <w:tcW w:type="dxa" w:w="467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6"/>
              </w:rPr>
              <w:t>明确列为外部前置条件，不以模拟结果冒充正式上线</w:t>
            </w:r>
          </w:p>
        </w:tc>
      </w:tr>
    </w:tbl>
    <w:p>
      <w:pPr>
        <w:spacing w:after="20"/>
      </w:pPr>
    </w:p>
    <w:p>
      <w:pPr>
        <w:pStyle w:val="Heading2"/>
      </w:pPr>
      <w:r>
        <w:t>六、结项与追溯</w:t>
      </w:r>
    </w:p>
    <w:p>
      <w:pPr>
        <w:ind w:firstLine="420"/>
      </w:pPr>
      <w:r>
        <w:t>代码冻结提交的完整 SHA、验证时间、测试统计和源码归档 SHA-256 随最终课程提交包记录。历史进度由 Git 提交记录、需求追踪矩阵和测试证据共同追溯；未发生的会议、签字或真实生产验收不补造。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276" w:bottom="907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77"/>
      <w:gridCol w:w="4677"/>
    </w:tblGrid>
    <w:tr>
      <w:tc>
        <w:tcPr>
          <w:tcW w:type="dxa" w:w="4677"/>
        </w:tcPr>
        <w:p>
          <w:r>
            <w:rPr>
              <w:rFonts w:ascii="Aptos" w:hAnsi="Aptos" w:eastAsia="等线"/>
              <w:color w:val="5D6975"/>
              <w:sz w:val="16"/>
            </w:rPr>
            <w:t>软件开发实践2  ·  下午班第 8 组  ·  2026-09-08</w:t>
          </w:r>
        </w:p>
      </w:tc>
      <w:tc>
        <w:tcPr>
          <w:tcW w:type="dxa" w:w="4677"/>
        </w:tcPr>
        <w:p>
          <w:pPr>
            <w:jc w:val="right"/>
          </w:pPr>
          <w:r>
            <w:rPr>
              <w:rFonts w:ascii="Aptos" w:hAnsi="Aptos" w:eastAsia="等线"/>
              <w:color w:val="5D6975"/>
              <w:sz w:val="16"/>
            </w:rPr>
            <w:t xml:space="preserve">第 </w:t>
          </w:r>
          <w:r>
            <w:fldChar w:fldCharType="begin"/>
            <w:instrText xml:space="preserve"> PAGE </w:instrText>
            <w:fldChar w:fldCharType="separate"/>
            <w:t>请在 Word 中更新目录</w:t>
            <w:fldChar w:fldCharType="end"/>
          </w:r>
          <w:r>
            <w:rPr>
              <w:rFonts w:ascii="Aptos" w:hAnsi="Aptos" w:eastAsia="等线"/>
              <w:color w:val="5D697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等线"/>
        <w:b/>
        <w:sz w:val="16"/>
      </w:rPr>
      <w:t>WEMOVE 原网站重构  ·  项目进度计划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259"/>
    </w:pPr>
    <w:rPr>
      <w:rFonts w:ascii="Aptos" w:hAnsi="Aptos" w:eastAsia="等线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原网站重构项目进度计划 v1.0</dc:title>
  <dc:subject>课程项目过程材料</dc:subject>
  <dc:creator>下午班第 8 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