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下午班第 8 组分工与工作量报告</w:t>
      </w:r>
    </w:p>
    <w:p>
      <w:r>
        <w:t>更新日期：2026-09-08。负责人：甘文韬。</w:t>
      </w:r>
    </w:p>
    <w:p>
      <w:pPr>
        <w:pStyle w:val="Heading1"/>
      </w:pPr>
      <w:r>
        <w:t>调整后的任务分配</w:t>
      </w:r>
    </w:p>
    <w:p>
      <w:r>
        <w:t>团队现由五人继续开发。甘文韬在原有组长职责之外，完整承接 B2B 模块的开发、联调、规范维护和演示。原有 A/C/D/E 模块编号保留，MB 标记统一指向甘文韬负责的 B2B 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6"/>
        <w:gridCol w:w="4047"/>
        <w:gridCol w:w="2917"/>
        <w:gridCol w:w="941"/>
      </w:tblGrid>
      <w:tr>
        <w:trPr>
          <w:cantSplit/>
          <w:tblHeader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职责范围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横向文档与协作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计划工作量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甘文韬（M1/MB）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架构基座、统一 API、认证双体系、RBAC/MFA、审计安全；经销商申请审批、企业门户、授权目录、Quick Order、RFQ 询报价、PO 采购订单、价格表企业授权与私有资质联调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需求整合、进度计划、工作量报告、汇报主讲/PPT；B2B 状态机、接口/数据模型补充、采购链路测试与演示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陈婧琳（A）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品牌官网、响应式首页/PLP/PDP/对比、B2C 用户中心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交互说明、真实例会纪要、前台演示素材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周慧莹（C）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商品/SKU、库存、价格引擎、购物车与 B2C 订单；B2B 共用库存/价格契约复核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数据字典、API 规格、汇报技术章节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倪依玲（D）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Admin UI、CMS、媒体、联系工单、SEO 与审计查看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操作手册、后台操作截图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龙祖怡（E）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Docker、Seed、CI、接口自动化、压测、越权与兼容性测试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全套测试报告、验证证据归档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type="dxa" w:w="40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五人</w:t>
            </w:r>
          </w:p>
        </w:tc>
        <w:tc>
          <w:tcPr>
            <w:tcW w:type="dxa" w:w="29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每人另交本人独立技术现状/课程思政报告</w:t>
            </w:r>
          </w:p>
        </w:tc>
        <w:tc>
          <w:tcPr>
            <w:tcW w:type="dxa" w:w="94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t>计划工作量调整为甘文韬 25%，其余四人平分剩余 75%，各占 18.75%，合计 100%。各成员任务归属保持不变。这是任务承接后的计划工作量；结项统计须依据实际代码、文档、评审、测试与演示证据确认，不当作已完成贡献。</w:t>
      </w:r>
    </w:p>
    <w:p>
      <w:pPr>
        <w:pStyle w:val="Heading1"/>
      </w:pPr>
      <w:r>
        <w:t>甘文韬的两份任务与完成证据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工作包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本轮状态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可复核依据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M1 架构/认证/RBAC/MFA/审计/统一 API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基座已在主线；本轮复用安全会话与后台 MFA，新增 B2B 写操作事务审计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整合 CI #54；auth/rbac/mfa/common；b2b-flow.e2e-spec.ts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M1 文档统筹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分工、花名册、任务卡、进度、需求、提交命名、文档模板及 B2B 规范同步五人方案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本报告；requirements.md v0.5；docs/README.md；schedule-current.md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MB 经销商申请/审核/门户/资质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既有链路保留；目录与 Quick Order 增加实时成员和企业状态验证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dealer.service.ts；现有单测；新增企业失效/跨企业测试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MB PriceBook 授权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完成企业授权关系、后台授权/撤权、目录与 Quick Order 授权价读取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DealerPriceBook 迁移；/admin/b2b；授权隔离 e2e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MB RFQ 询报价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完成草稿、提交、版本报价、接受/拒绝/过期判定及前后端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/dealer/procurement；/admin/b2b；版本与过期 e2e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MB PO 采购订单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完成幂等转单、企业/收货/商品/金额快照、库存预留/返库/发货与履约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PurchaseOrder/Item 迁移；b2b-flow 与 b2b-after-sales；CI #54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M1 课程材料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项目汇报 PPT、测试报告及五份独立个人报告已整理；测试账号和 MFA 说明写入手册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deliverables 项目汇报 v1.3；</w:t>
            </w:r>
            <w:hyperlink r:id="rId10">
              <w:r>
                <w:rPr>
                  <w:color w:val="245578"/>
                </w:rPr>
                <w:t>五份独立报告</w:t>
              </w:r>
            </w:hyperlink>
            <w:r>
              <w:rPr>
                <w:sz w:val="20"/>
              </w:rPr>
              <w:t>；operation-manual.md §1</w:t>
            </w:r>
          </w:p>
        </w:tc>
      </w:tr>
    </w:tbl>
    <w:p>
      <w:pPr>
        <w:spacing w:after="40"/>
      </w:pPr>
    </w:p>
    <w:p>
      <w:r>
        <w:t xml:space="preserve">验证基线为提交 </w:t>
      </w:r>
      <w:r>
        <w:rPr>
          <w:rFonts w:ascii="Consolas" w:hAnsi="Consolas"/>
          <w:sz w:val="18"/>
        </w:rPr>
        <w:t>f3c074f</w:t>
      </w:r>
      <w:r>
        <w:t xml:space="preserve"> 与 </w:t>
      </w:r>
      <w:hyperlink r:id="rId11">
        <w:r>
          <w:rPr>
            <w:color w:val="245578"/>
          </w:rPr>
          <w:t>CI #54</w:t>
        </w:r>
      </w:hyperlink>
      <w:r>
        <w:t>。历史提交、作者与已发生的 PR 评审保留原记录；本表仅列后续五人分工，不追改早期参会和开发事实。个人报告与会议纪要分别按实际来源归档。</w:t>
      </w:r>
    </w:p>
    <w:p>
      <w:pPr>
        <w:pStyle w:val="Heading1"/>
      </w:pPr>
      <w:r>
        <w:t>结项统计方式</w:t>
      </w:r>
    </w:p>
    <w:p>
      <w:r>
        <w:t>建议仍按开发联调 60%、文档 25%、协作演示 15% 归集证据。结项时逐人列出已完成任务及证据，另填写实际贡献比例和确认日期；确认前使用本表的计划比例安排工作。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nwentao20/wemove-sports-portal/blob/feature/b2b-takeover/docs/individual-reports/README.md" TargetMode="External"/><Relationship Id="rId11" Type="http://schemas.openxmlformats.org/officeDocument/2006/relationships/hyperlink" Target="https://github.com/ganwentao20/wemove-sports-portal/actions/runs/341591526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下午班第 8 组分工与工作量报告</dc:title>
  <dc:subject/>
  <dc:creator>甘文韬整合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