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2D4" w:rsidRPr="00E4347D" w:rsidRDefault="002E0955" w:rsidP="00E4347D">
      <w:pPr>
        <w:pStyle w:val="1"/>
        <w:spacing w:before="0" w:afterLines="50" w:after="120"/>
        <w:rPr>
          <w:sz w:val="21"/>
        </w:rPr>
      </w:pPr>
      <w:bookmarkStart w:id="0" w:name="header-n0"/>
      <w:bookmarkStart w:id="1" w:name="_GoBack"/>
      <w:r w:rsidRPr="00E4347D">
        <w:rPr>
          <w:sz w:val="21"/>
        </w:rPr>
        <w:t xml:space="preserve">TLB </w:t>
      </w:r>
      <w:proofErr w:type="spellStart"/>
      <w:r w:rsidRPr="00E4347D">
        <w:rPr>
          <w:sz w:val="21"/>
        </w:rPr>
        <w:t>的</w:t>
      </w:r>
      <w:r w:rsidRPr="00E4347D">
        <w:rPr>
          <w:sz w:val="21"/>
        </w:rPr>
        <w:t>VDJ</w:t>
      </w:r>
      <w:r w:rsidRPr="00E4347D">
        <w:rPr>
          <w:sz w:val="21"/>
        </w:rPr>
        <w:t>重新分析（初步</w:t>
      </w:r>
      <w:proofErr w:type="spellEnd"/>
      <w:r w:rsidRPr="00E4347D">
        <w:rPr>
          <w:sz w:val="21"/>
        </w:rPr>
        <w:t>）</w:t>
      </w:r>
    </w:p>
    <w:p w:rsidR="002172D4" w:rsidRPr="00E4347D" w:rsidRDefault="002E0955" w:rsidP="00E4347D">
      <w:pPr>
        <w:pStyle w:val="FirstParagraph"/>
        <w:spacing w:before="0" w:afterLines="50" w:after="120"/>
        <w:rPr>
          <w:sz w:val="18"/>
          <w:lang w:eastAsia="zh-CN"/>
        </w:rPr>
      </w:pPr>
      <w:r w:rsidRPr="00E4347D">
        <w:rPr>
          <w:sz w:val="18"/>
          <w:lang w:eastAsia="zh-CN"/>
        </w:rPr>
        <w:t>之前想着是对富集的</w:t>
      </w:r>
      <w:r w:rsidRPr="00E4347D">
        <w:rPr>
          <w:sz w:val="18"/>
          <w:lang w:eastAsia="zh-CN"/>
        </w:rPr>
        <w:t>TLB</w:t>
      </w:r>
      <w:r w:rsidRPr="00E4347D">
        <w:rPr>
          <w:sz w:val="18"/>
          <w:lang w:eastAsia="zh-CN"/>
        </w:rPr>
        <w:t>的</w:t>
      </w:r>
      <w:r w:rsidRPr="00E4347D">
        <w:rPr>
          <w:sz w:val="18"/>
          <w:lang w:eastAsia="zh-CN"/>
        </w:rPr>
        <w:t>BCR</w:t>
      </w:r>
      <w:r w:rsidRPr="00E4347D">
        <w:rPr>
          <w:sz w:val="18"/>
          <w:lang w:eastAsia="zh-CN"/>
        </w:rPr>
        <w:t>序列做抗原预测，但是目前的好像没有合适的工具能完成这个任务。所以现在的目标降低一点，就是分析</w:t>
      </w:r>
      <w:r w:rsidRPr="00E4347D">
        <w:rPr>
          <w:sz w:val="18"/>
          <w:lang w:eastAsia="zh-CN"/>
        </w:rPr>
        <w:t>TLB</w:t>
      </w:r>
      <w:r w:rsidRPr="00E4347D">
        <w:rPr>
          <w:sz w:val="18"/>
          <w:lang w:eastAsia="zh-CN"/>
        </w:rPr>
        <w:t>中</w:t>
      </w:r>
      <w:r w:rsidRPr="00E4347D">
        <w:rPr>
          <w:sz w:val="18"/>
          <w:lang w:eastAsia="zh-CN"/>
        </w:rPr>
        <w:t>VDJ</w:t>
      </w:r>
      <w:r w:rsidRPr="00E4347D">
        <w:rPr>
          <w:sz w:val="18"/>
          <w:lang w:eastAsia="zh-CN"/>
        </w:rPr>
        <w:t>基因的使用情况以及抗体</w:t>
      </w:r>
      <w:r w:rsidRPr="00E4347D">
        <w:rPr>
          <w:sz w:val="18"/>
          <w:lang w:eastAsia="zh-CN"/>
        </w:rPr>
        <w:t>CDR3</w:t>
      </w:r>
      <w:r w:rsidRPr="00E4347D">
        <w:rPr>
          <w:sz w:val="18"/>
          <w:lang w:eastAsia="zh-CN"/>
        </w:rPr>
        <w:t>区域有没有特异之处，这肯定需要健康对照。但现在协和的对照样本还没有到位，并且他们计划只测序一个病人貌似也不是太够，所以我还计划下载</w:t>
      </w:r>
      <w:r w:rsidRPr="00E4347D">
        <w:rPr>
          <w:sz w:val="18"/>
          <w:lang w:eastAsia="zh-CN"/>
        </w:rPr>
        <w:t>10x</w:t>
      </w:r>
      <w:proofErr w:type="gramStart"/>
      <w:r w:rsidRPr="00E4347D">
        <w:rPr>
          <w:sz w:val="18"/>
          <w:lang w:eastAsia="zh-CN"/>
        </w:rPr>
        <w:t>官网提供</w:t>
      </w:r>
      <w:proofErr w:type="gramEnd"/>
      <w:r w:rsidRPr="00E4347D">
        <w:rPr>
          <w:sz w:val="18"/>
          <w:lang w:eastAsia="zh-CN"/>
        </w:rPr>
        <w:t>的健康人的</w:t>
      </w:r>
      <w:r w:rsidRPr="00E4347D">
        <w:rPr>
          <w:sz w:val="18"/>
          <w:lang w:eastAsia="zh-CN"/>
        </w:rPr>
        <w:t>PBMC</w:t>
      </w:r>
      <w:r w:rsidRPr="00E4347D">
        <w:rPr>
          <w:sz w:val="18"/>
          <w:lang w:eastAsia="zh-CN"/>
        </w:rPr>
        <w:t>的样本做完对照，虽然</w:t>
      </w:r>
      <w:r w:rsidRPr="00E4347D">
        <w:rPr>
          <w:sz w:val="18"/>
          <w:lang w:eastAsia="zh-CN"/>
        </w:rPr>
        <w:t>meta</w:t>
      </w:r>
      <w:r w:rsidRPr="00E4347D">
        <w:rPr>
          <w:sz w:val="18"/>
          <w:lang w:eastAsia="zh-CN"/>
        </w:rPr>
        <w:t>不全，并且可能存在年龄和种族等不可控因素，但是总是比没有强。。</w:t>
      </w:r>
    </w:p>
    <w:p w:rsidR="002172D4" w:rsidRPr="00E4347D" w:rsidRDefault="002E0955" w:rsidP="00E4347D">
      <w:pPr>
        <w:pStyle w:val="2"/>
        <w:spacing w:before="0" w:afterLines="50" w:after="120"/>
        <w:rPr>
          <w:sz w:val="20"/>
          <w:lang w:eastAsia="zh-CN"/>
        </w:rPr>
      </w:pPr>
      <w:bookmarkStart w:id="2" w:name="header-n3"/>
      <w:r w:rsidRPr="00E4347D">
        <w:rPr>
          <w:sz w:val="20"/>
          <w:lang w:eastAsia="zh-CN"/>
        </w:rPr>
        <w:t xml:space="preserve">0 </w:t>
      </w:r>
      <w:proofErr w:type="spellStart"/>
      <w:r w:rsidRPr="00E4347D">
        <w:rPr>
          <w:sz w:val="20"/>
          <w:lang w:eastAsia="zh-CN"/>
        </w:rPr>
        <w:t>vdj</w:t>
      </w:r>
      <w:proofErr w:type="spellEnd"/>
      <w:r w:rsidRPr="00E4347D">
        <w:rPr>
          <w:sz w:val="20"/>
          <w:lang w:eastAsia="zh-CN"/>
        </w:rPr>
        <w:t>测序原理学习</w:t>
      </w:r>
    </w:p>
    <w:p w:rsidR="002172D4" w:rsidRPr="00E4347D" w:rsidRDefault="002E0955" w:rsidP="00E4347D">
      <w:pPr>
        <w:pStyle w:val="FirstParagraph"/>
        <w:spacing w:before="0" w:afterLines="50" w:after="120"/>
        <w:rPr>
          <w:sz w:val="18"/>
          <w:lang w:eastAsia="zh-CN"/>
        </w:rPr>
      </w:pPr>
      <w:r w:rsidRPr="00E4347D">
        <w:rPr>
          <w:sz w:val="18"/>
          <w:lang w:eastAsia="zh-CN"/>
        </w:rPr>
        <w:t>补充了</w:t>
      </w:r>
      <w:r w:rsidRPr="00E4347D">
        <w:rPr>
          <w:sz w:val="18"/>
          <w:lang w:eastAsia="zh-CN"/>
        </w:rPr>
        <w:t xml:space="preserve">10x </w:t>
      </w:r>
      <w:proofErr w:type="spellStart"/>
      <w:r w:rsidRPr="00E4347D">
        <w:rPr>
          <w:sz w:val="18"/>
          <w:lang w:eastAsia="zh-CN"/>
        </w:rPr>
        <w:t>vdj</w:t>
      </w:r>
      <w:proofErr w:type="spellEnd"/>
      <w:r w:rsidRPr="00E4347D">
        <w:rPr>
          <w:sz w:val="18"/>
          <w:lang w:eastAsia="zh-CN"/>
        </w:rPr>
        <w:t>测序的相关知识：参考</w:t>
      </w:r>
      <w:r w:rsidRPr="00E4347D">
        <w:rPr>
          <w:sz w:val="18"/>
        </w:rPr>
        <w:fldChar w:fldCharType="begin"/>
      </w:r>
      <w:r w:rsidRPr="00E4347D">
        <w:rPr>
          <w:sz w:val="18"/>
          <w:lang w:eastAsia="zh-CN"/>
        </w:rPr>
        <w:instrText xml:space="preserve"> HYPERLINK "https://support.10xgenomics.com/single-cell-vdj" \h </w:instrText>
      </w:r>
      <w:r w:rsidRPr="00E4347D">
        <w:rPr>
          <w:sz w:val="18"/>
        </w:rPr>
        <w:fldChar w:fldCharType="separate"/>
      </w:r>
      <w:r w:rsidRPr="00E4347D">
        <w:rPr>
          <w:rStyle w:val="ad"/>
          <w:sz w:val="18"/>
          <w:lang w:eastAsia="zh-CN"/>
        </w:rPr>
        <w:t>1</w:t>
      </w:r>
      <w:r w:rsidRPr="00E4347D">
        <w:rPr>
          <w:rStyle w:val="ad"/>
          <w:sz w:val="18"/>
        </w:rPr>
        <w:fldChar w:fldCharType="end"/>
      </w:r>
      <w:r w:rsidRPr="00E4347D">
        <w:rPr>
          <w:sz w:val="18"/>
          <w:lang w:eastAsia="zh-CN"/>
        </w:rPr>
        <w:t>，参考</w:t>
      </w:r>
      <w:r w:rsidRPr="00E4347D">
        <w:rPr>
          <w:sz w:val="18"/>
        </w:rPr>
        <w:fldChar w:fldCharType="begin"/>
      </w:r>
      <w:r w:rsidRPr="00E4347D">
        <w:rPr>
          <w:sz w:val="18"/>
          <w:lang w:eastAsia="zh-CN"/>
        </w:rPr>
        <w:instrText xml:space="preserve"> HYPERLINK "https://zhuanlan.zhihu.com/p/182573824" \h </w:instrText>
      </w:r>
      <w:r w:rsidRPr="00E4347D">
        <w:rPr>
          <w:sz w:val="18"/>
        </w:rPr>
        <w:fldChar w:fldCharType="separate"/>
      </w:r>
      <w:r w:rsidRPr="00E4347D">
        <w:rPr>
          <w:rStyle w:val="ad"/>
          <w:sz w:val="18"/>
          <w:lang w:eastAsia="zh-CN"/>
        </w:rPr>
        <w:t>2</w:t>
      </w:r>
      <w:r w:rsidRPr="00E4347D">
        <w:rPr>
          <w:rStyle w:val="ad"/>
          <w:sz w:val="18"/>
        </w:rPr>
        <w:fldChar w:fldCharType="end"/>
      </w:r>
    </w:p>
    <w:p w:rsidR="002172D4" w:rsidRPr="00E4347D" w:rsidRDefault="002E0955" w:rsidP="00E4347D">
      <w:pPr>
        <w:numPr>
          <w:ilvl w:val="0"/>
          <w:numId w:val="2"/>
        </w:numPr>
        <w:spacing w:afterLines="50" w:after="120"/>
        <w:rPr>
          <w:sz w:val="18"/>
          <w:lang w:eastAsia="zh-CN"/>
        </w:rPr>
      </w:pPr>
      <w:r w:rsidRPr="00E4347D">
        <w:rPr>
          <w:sz w:val="18"/>
          <w:lang w:eastAsia="zh-CN"/>
        </w:rPr>
        <w:t>为什么要</w:t>
      </w:r>
      <w:r w:rsidRPr="00E4347D">
        <w:rPr>
          <w:sz w:val="18"/>
          <w:lang w:eastAsia="zh-CN"/>
        </w:rPr>
        <w:t>5</w:t>
      </w:r>
      <w:proofErr w:type="gramStart"/>
      <w:r w:rsidRPr="00E4347D">
        <w:rPr>
          <w:sz w:val="18"/>
          <w:lang w:eastAsia="zh-CN"/>
        </w:rPr>
        <w:t>‘</w:t>
      </w:r>
      <w:proofErr w:type="gramEnd"/>
      <w:r w:rsidRPr="00E4347D">
        <w:rPr>
          <w:sz w:val="18"/>
          <w:lang w:eastAsia="zh-CN"/>
        </w:rPr>
        <w:t xml:space="preserve"> </w:t>
      </w:r>
      <w:r w:rsidRPr="00E4347D">
        <w:rPr>
          <w:sz w:val="18"/>
          <w:lang w:eastAsia="zh-CN"/>
        </w:rPr>
        <w:t>端测序：</w:t>
      </w:r>
      <w:r w:rsidRPr="00E4347D">
        <w:rPr>
          <w:sz w:val="18"/>
          <w:lang w:eastAsia="zh-CN"/>
        </w:rPr>
        <w:t>VDJ</w:t>
      </w:r>
      <w:r w:rsidRPr="00E4347D">
        <w:rPr>
          <w:sz w:val="18"/>
          <w:lang w:eastAsia="zh-CN"/>
        </w:rPr>
        <w:t>区域在</w:t>
      </w:r>
      <w:r w:rsidRPr="00E4347D">
        <w:rPr>
          <w:sz w:val="18"/>
          <w:lang w:eastAsia="zh-CN"/>
        </w:rPr>
        <w:t>mRNA</w:t>
      </w:r>
      <w:r w:rsidRPr="00E4347D">
        <w:rPr>
          <w:sz w:val="18"/>
          <w:lang w:eastAsia="zh-CN"/>
        </w:rPr>
        <w:t>的</w:t>
      </w:r>
      <w:r w:rsidRPr="00E4347D">
        <w:rPr>
          <w:sz w:val="18"/>
          <w:lang w:eastAsia="zh-CN"/>
        </w:rPr>
        <w:t>5</w:t>
      </w:r>
      <w:proofErr w:type="gramStart"/>
      <w:r w:rsidRPr="00E4347D">
        <w:rPr>
          <w:sz w:val="18"/>
          <w:lang w:eastAsia="zh-CN"/>
        </w:rPr>
        <w:t>‘</w:t>
      </w:r>
      <w:proofErr w:type="gramEnd"/>
      <w:r w:rsidRPr="00E4347D">
        <w:rPr>
          <w:sz w:val="18"/>
          <w:lang w:eastAsia="zh-CN"/>
        </w:rPr>
        <w:t>端</w:t>
      </w:r>
    </w:p>
    <w:p w:rsidR="002172D4" w:rsidRPr="00E4347D" w:rsidRDefault="002E0955" w:rsidP="00E4347D">
      <w:pPr>
        <w:numPr>
          <w:ilvl w:val="0"/>
          <w:numId w:val="2"/>
        </w:numPr>
        <w:spacing w:afterLines="50" w:after="120"/>
        <w:rPr>
          <w:sz w:val="18"/>
        </w:rPr>
      </w:pPr>
      <w:r w:rsidRPr="00E4347D">
        <w:rPr>
          <w:sz w:val="18"/>
        </w:rPr>
        <w:t>为什么效率比</w:t>
      </w:r>
      <w:r w:rsidRPr="00E4347D">
        <w:rPr>
          <w:sz w:val="18"/>
        </w:rPr>
        <w:t xml:space="preserve">3’ gene expression </w:t>
      </w:r>
      <w:r w:rsidRPr="00E4347D">
        <w:rPr>
          <w:sz w:val="18"/>
        </w:rPr>
        <w:t>低：文库分成</w:t>
      </w:r>
      <w:r w:rsidRPr="00E4347D">
        <w:rPr>
          <w:sz w:val="18"/>
        </w:rPr>
        <w:t>3</w:t>
      </w:r>
      <w:r w:rsidRPr="00E4347D">
        <w:rPr>
          <w:sz w:val="18"/>
        </w:rPr>
        <w:t>份分别去测</w:t>
      </w:r>
      <w:r w:rsidRPr="00E4347D">
        <w:rPr>
          <w:sz w:val="18"/>
        </w:rPr>
        <w:t>TCR/BCR/RNA</w:t>
      </w:r>
    </w:p>
    <w:p w:rsidR="002172D4" w:rsidRPr="00E4347D" w:rsidRDefault="002E0955" w:rsidP="00E4347D">
      <w:pPr>
        <w:numPr>
          <w:ilvl w:val="0"/>
          <w:numId w:val="2"/>
        </w:numPr>
        <w:spacing w:afterLines="50" w:after="120"/>
        <w:rPr>
          <w:sz w:val="18"/>
        </w:rPr>
      </w:pPr>
      <w:r w:rsidRPr="00E4347D">
        <w:rPr>
          <w:sz w:val="18"/>
        </w:rPr>
        <w:t>如何构建全长的</w:t>
      </w:r>
      <w:r w:rsidRPr="00E4347D">
        <w:rPr>
          <w:sz w:val="18"/>
        </w:rPr>
        <w:t>VDJ</w:t>
      </w:r>
      <w:r w:rsidRPr="00E4347D">
        <w:rPr>
          <w:sz w:val="18"/>
        </w:rPr>
        <w:t>区域（约</w:t>
      </w:r>
      <w:r w:rsidRPr="00E4347D">
        <w:rPr>
          <w:sz w:val="18"/>
        </w:rPr>
        <w:t>650bp</w:t>
      </w:r>
      <w:r w:rsidRPr="00E4347D">
        <w:rPr>
          <w:sz w:val="18"/>
        </w:rPr>
        <w:t>，长于单个</w:t>
      </w:r>
      <w:r w:rsidRPr="00E4347D">
        <w:rPr>
          <w:sz w:val="18"/>
        </w:rPr>
        <w:t>reads</w:t>
      </w:r>
      <w:r w:rsidRPr="00E4347D">
        <w:rPr>
          <w:sz w:val="18"/>
        </w:rPr>
        <w:t>数</w:t>
      </w:r>
      <w:r w:rsidRPr="00E4347D">
        <w:rPr>
          <w:sz w:val="18"/>
        </w:rPr>
        <w:t>目）：巢式</w:t>
      </w:r>
      <w:r w:rsidRPr="00E4347D">
        <w:rPr>
          <w:sz w:val="18"/>
        </w:rPr>
        <w:t>PCR</w:t>
      </w:r>
      <w:r w:rsidRPr="00E4347D">
        <w:rPr>
          <w:sz w:val="18"/>
        </w:rPr>
        <w:t>加上</w:t>
      </w:r>
      <w:r w:rsidRPr="00E4347D">
        <w:rPr>
          <w:sz w:val="18"/>
        </w:rPr>
        <w:t>reads mapping</w:t>
      </w:r>
    </w:p>
    <w:p w:rsidR="002172D4" w:rsidRPr="00E4347D" w:rsidRDefault="002E0955" w:rsidP="00E4347D">
      <w:pPr>
        <w:pStyle w:val="2"/>
        <w:spacing w:before="0" w:afterLines="50" w:after="120"/>
        <w:rPr>
          <w:sz w:val="20"/>
        </w:rPr>
      </w:pPr>
      <w:bookmarkStart w:id="3" w:name="header-n12"/>
      <w:bookmarkEnd w:id="2"/>
      <w:r w:rsidRPr="00E4347D">
        <w:rPr>
          <w:sz w:val="20"/>
        </w:rPr>
        <w:t xml:space="preserve">1 </w:t>
      </w:r>
      <w:r w:rsidRPr="00E4347D">
        <w:rPr>
          <w:sz w:val="20"/>
        </w:rPr>
        <w:t>工具选择</w:t>
      </w:r>
    </w:p>
    <w:p w:rsidR="002172D4" w:rsidRPr="00E4347D" w:rsidRDefault="002E0955" w:rsidP="00E4347D">
      <w:pPr>
        <w:pStyle w:val="FirstParagraph"/>
        <w:spacing w:before="0" w:afterLines="50" w:after="120"/>
        <w:rPr>
          <w:sz w:val="18"/>
        </w:rPr>
      </w:pPr>
      <w:r w:rsidRPr="00E4347D">
        <w:rPr>
          <w:sz w:val="18"/>
          <w:lang w:eastAsia="zh-CN"/>
        </w:rPr>
        <w:t>在免疫</w:t>
      </w:r>
      <w:proofErr w:type="gramStart"/>
      <w:r w:rsidRPr="00E4347D">
        <w:rPr>
          <w:sz w:val="18"/>
          <w:lang w:eastAsia="zh-CN"/>
        </w:rPr>
        <w:t>组库这个</w:t>
      </w:r>
      <w:proofErr w:type="gramEnd"/>
      <w:r w:rsidRPr="00E4347D">
        <w:rPr>
          <w:sz w:val="18"/>
          <w:lang w:eastAsia="zh-CN"/>
        </w:rPr>
        <w:t>方面，没有一个特别公认的工具，大家一般也就八仙过海，对自己感兴趣的部分简单弄一下就完事了。</w:t>
      </w:r>
      <w:proofErr w:type="spellStart"/>
      <w:r w:rsidRPr="00E4347D">
        <w:rPr>
          <w:sz w:val="18"/>
        </w:rPr>
        <w:t>还算比较系统的工具有</w:t>
      </w:r>
      <w:proofErr w:type="spellEnd"/>
    </w:p>
    <w:p w:rsidR="002172D4" w:rsidRPr="00E4347D" w:rsidRDefault="002E0955" w:rsidP="00E4347D">
      <w:pPr>
        <w:numPr>
          <w:ilvl w:val="0"/>
          <w:numId w:val="3"/>
        </w:numPr>
        <w:spacing w:afterLines="50" w:after="120"/>
        <w:rPr>
          <w:sz w:val="18"/>
        </w:rPr>
      </w:pPr>
      <w:hyperlink r:id="rId7">
        <w:r w:rsidRPr="00E4347D">
          <w:rPr>
            <w:rStyle w:val="ad"/>
            <w:sz w:val="18"/>
          </w:rPr>
          <w:t>scRepertoire</w:t>
        </w:r>
      </w:hyperlink>
      <w:r w:rsidRPr="00E4347D">
        <w:rPr>
          <w:sz w:val="18"/>
        </w:rPr>
        <w:t>：和</w:t>
      </w:r>
      <w:r w:rsidRPr="00E4347D">
        <w:rPr>
          <w:sz w:val="18"/>
        </w:rPr>
        <w:t>seurat</w:t>
      </w:r>
      <w:r w:rsidRPr="00E4347D">
        <w:rPr>
          <w:sz w:val="18"/>
        </w:rPr>
        <w:t>的整合比较好，用于探索整体的分布比较合适</w:t>
      </w:r>
    </w:p>
    <w:p w:rsidR="002172D4" w:rsidRPr="00E4347D" w:rsidRDefault="002E0955" w:rsidP="00E4347D">
      <w:pPr>
        <w:numPr>
          <w:ilvl w:val="0"/>
          <w:numId w:val="3"/>
        </w:numPr>
        <w:spacing w:afterLines="50" w:after="120"/>
        <w:rPr>
          <w:sz w:val="18"/>
          <w:lang w:eastAsia="zh-CN"/>
        </w:rPr>
      </w:pPr>
      <w:hyperlink r:id="rId8">
        <w:r w:rsidRPr="00E4347D">
          <w:rPr>
            <w:rStyle w:val="ad"/>
            <w:sz w:val="18"/>
            <w:lang w:eastAsia="zh-CN"/>
          </w:rPr>
          <w:t>immunarch</w:t>
        </w:r>
      </w:hyperlink>
      <w:r w:rsidRPr="00E4347D">
        <w:rPr>
          <w:sz w:val="18"/>
          <w:lang w:eastAsia="zh-CN"/>
        </w:rPr>
        <w:t>：从</w:t>
      </w:r>
      <w:r w:rsidRPr="00E4347D">
        <w:rPr>
          <w:sz w:val="18"/>
          <w:lang w:eastAsia="zh-CN"/>
        </w:rPr>
        <w:t>bulk</w:t>
      </w:r>
      <w:r w:rsidRPr="00E4347D">
        <w:rPr>
          <w:sz w:val="18"/>
          <w:lang w:eastAsia="zh-CN"/>
        </w:rPr>
        <w:t>时代就比较权威的免疫</w:t>
      </w:r>
      <w:proofErr w:type="gramStart"/>
      <w:r w:rsidRPr="00E4347D">
        <w:rPr>
          <w:sz w:val="18"/>
          <w:lang w:eastAsia="zh-CN"/>
        </w:rPr>
        <w:t>组库探索</w:t>
      </w:r>
      <w:proofErr w:type="gramEnd"/>
      <w:r w:rsidRPr="00E4347D">
        <w:rPr>
          <w:sz w:val="18"/>
          <w:lang w:eastAsia="zh-CN"/>
        </w:rPr>
        <w:t>工具，应该比较全面</w:t>
      </w:r>
    </w:p>
    <w:p w:rsidR="002172D4" w:rsidRPr="00E4347D" w:rsidRDefault="002E0955" w:rsidP="00E4347D">
      <w:pPr>
        <w:numPr>
          <w:ilvl w:val="0"/>
          <w:numId w:val="3"/>
        </w:numPr>
        <w:spacing w:afterLines="50" w:after="120"/>
        <w:rPr>
          <w:sz w:val="18"/>
        </w:rPr>
      </w:pPr>
      <w:hyperlink r:id="rId9">
        <w:r w:rsidRPr="00E4347D">
          <w:rPr>
            <w:rStyle w:val="ad"/>
            <w:strike/>
            <w:sz w:val="18"/>
          </w:rPr>
          <w:t>clonotypr</w:t>
        </w:r>
      </w:hyperlink>
      <w:r w:rsidRPr="00E4347D">
        <w:rPr>
          <w:strike/>
          <w:sz w:val="18"/>
        </w:rPr>
        <w:t>：和</w:t>
      </w:r>
      <w:r w:rsidRPr="00E4347D">
        <w:rPr>
          <w:strike/>
          <w:sz w:val="18"/>
        </w:rPr>
        <w:t>seurat</w:t>
      </w:r>
      <w:r w:rsidRPr="00E4347D">
        <w:rPr>
          <w:strike/>
          <w:sz w:val="18"/>
        </w:rPr>
        <w:t>的整合比较好，用于探索序列比较合适</w:t>
      </w:r>
    </w:p>
    <w:p w:rsidR="002172D4" w:rsidRPr="00E4347D" w:rsidRDefault="002E0955" w:rsidP="00E4347D">
      <w:pPr>
        <w:pStyle w:val="FirstParagraph"/>
        <w:spacing w:before="0" w:afterLines="50" w:after="120"/>
        <w:rPr>
          <w:sz w:val="18"/>
          <w:lang w:eastAsia="zh-CN"/>
        </w:rPr>
      </w:pPr>
      <w:proofErr w:type="spellStart"/>
      <w:r w:rsidRPr="00E4347D">
        <w:rPr>
          <w:sz w:val="18"/>
          <w:lang w:eastAsia="zh-CN"/>
        </w:rPr>
        <w:t>clonotypr</w:t>
      </w:r>
      <w:proofErr w:type="spellEnd"/>
      <w:r w:rsidRPr="00E4347D">
        <w:rPr>
          <w:sz w:val="18"/>
          <w:lang w:eastAsia="zh-CN"/>
        </w:rPr>
        <w:t>年久失修无法安装，先用这剩下两个工具，然后看看其他测过单细胞免疫组的文章的特色分析（</w:t>
      </w:r>
      <w:proofErr w:type="gramStart"/>
      <w:r w:rsidRPr="00E4347D">
        <w:rPr>
          <w:sz w:val="18"/>
          <w:lang w:eastAsia="zh-CN"/>
        </w:rPr>
        <w:t>类似泽民老师</w:t>
      </w:r>
      <w:proofErr w:type="gramEnd"/>
      <w:r w:rsidRPr="00E4347D">
        <w:rPr>
          <w:sz w:val="18"/>
          <w:lang w:eastAsia="zh-CN"/>
        </w:rPr>
        <w:t>的</w:t>
      </w:r>
      <w:proofErr w:type="spellStart"/>
      <w:r w:rsidRPr="00E4347D">
        <w:rPr>
          <w:b/>
          <w:sz w:val="18"/>
          <w:lang w:eastAsia="zh-CN"/>
        </w:rPr>
        <w:t>startrack</w:t>
      </w:r>
      <w:proofErr w:type="spellEnd"/>
      <w:r w:rsidRPr="00E4347D">
        <w:rPr>
          <w:sz w:val="18"/>
          <w:lang w:eastAsia="zh-CN"/>
        </w:rPr>
        <w:t>）</w:t>
      </w:r>
    </w:p>
    <w:p w:rsidR="002172D4" w:rsidRPr="00E4347D" w:rsidRDefault="002E0955" w:rsidP="00E4347D">
      <w:pPr>
        <w:pStyle w:val="2"/>
        <w:spacing w:before="0" w:afterLines="50" w:after="120"/>
        <w:rPr>
          <w:sz w:val="20"/>
          <w:lang w:eastAsia="zh-CN"/>
        </w:rPr>
      </w:pPr>
      <w:bookmarkStart w:id="4" w:name="header-n22"/>
      <w:bookmarkEnd w:id="3"/>
      <w:r w:rsidRPr="00E4347D">
        <w:rPr>
          <w:sz w:val="20"/>
          <w:lang w:eastAsia="zh-CN"/>
        </w:rPr>
        <w:t xml:space="preserve">2 </w:t>
      </w:r>
      <w:r w:rsidRPr="00E4347D">
        <w:rPr>
          <w:sz w:val="20"/>
          <w:lang w:eastAsia="zh-CN"/>
        </w:rPr>
        <w:t>总体思路</w:t>
      </w:r>
    </w:p>
    <w:p w:rsidR="002172D4" w:rsidRPr="00E4347D" w:rsidRDefault="002E0955" w:rsidP="00E4347D">
      <w:pPr>
        <w:pStyle w:val="FirstParagraph"/>
        <w:spacing w:before="0" w:afterLines="50" w:after="120"/>
        <w:rPr>
          <w:sz w:val="18"/>
          <w:lang w:eastAsia="zh-CN"/>
        </w:rPr>
      </w:pPr>
      <w:r w:rsidRPr="00E4347D">
        <w:rPr>
          <w:sz w:val="18"/>
          <w:lang w:eastAsia="zh-CN"/>
        </w:rPr>
        <w:t>现在已知</w:t>
      </w:r>
      <w:r w:rsidRPr="00E4347D">
        <w:rPr>
          <w:sz w:val="18"/>
          <w:lang w:eastAsia="zh-CN"/>
        </w:rPr>
        <w:t>plasma</w:t>
      </w:r>
      <w:r w:rsidRPr="00E4347D">
        <w:rPr>
          <w:sz w:val="18"/>
          <w:lang w:eastAsia="zh-CN"/>
        </w:rPr>
        <w:t>分泌的自身抗体是</w:t>
      </w:r>
      <w:r w:rsidRPr="00E4347D">
        <w:rPr>
          <w:sz w:val="18"/>
          <w:lang w:eastAsia="zh-CN"/>
        </w:rPr>
        <w:t>S</w:t>
      </w:r>
      <w:r w:rsidRPr="00E4347D">
        <w:rPr>
          <w:sz w:val="18"/>
          <w:lang w:eastAsia="zh-CN"/>
        </w:rPr>
        <w:t>LE</w:t>
      </w:r>
      <w:r w:rsidRPr="00E4347D">
        <w:rPr>
          <w:sz w:val="18"/>
          <w:lang w:eastAsia="zh-CN"/>
        </w:rPr>
        <w:t>疾病进程中的一个重要因素，但是还没有人从单细胞免疫的角度切入（也没有类似的数据）。题外话，由于</w:t>
      </w:r>
      <w:r w:rsidRPr="00E4347D">
        <w:rPr>
          <w:sz w:val="18"/>
          <w:lang w:eastAsia="zh-CN"/>
        </w:rPr>
        <w:t>COV19</w:t>
      </w:r>
      <w:r w:rsidRPr="00E4347D">
        <w:rPr>
          <w:sz w:val="18"/>
          <w:lang w:eastAsia="zh-CN"/>
        </w:rPr>
        <w:t>的压力，单细胞免疫组的应用得到了广泛的推展</w:t>
      </w:r>
    </w:p>
    <w:p w:rsidR="002172D4" w:rsidRPr="00E4347D" w:rsidRDefault="002E0955" w:rsidP="00E4347D">
      <w:pPr>
        <w:pStyle w:val="a0"/>
        <w:spacing w:before="0" w:afterLines="50" w:after="120"/>
        <w:rPr>
          <w:sz w:val="18"/>
          <w:lang w:eastAsia="zh-CN"/>
        </w:rPr>
      </w:pPr>
      <w:r w:rsidRPr="00E4347D">
        <w:rPr>
          <w:sz w:val="18"/>
          <w:lang w:eastAsia="zh-CN"/>
        </w:rPr>
        <w:t>从当前我们的</w:t>
      </w:r>
      <w:r w:rsidRPr="00E4347D">
        <w:rPr>
          <w:sz w:val="18"/>
          <w:lang w:eastAsia="zh-CN"/>
        </w:rPr>
        <w:t>scRNA</w:t>
      </w:r>
      <w:r w:rsidRPr="00E4347D">
        <w:rPr>
          <w:sz w:val="18"/>
          <w:lang w:eastAsia="zh-CN"/>
        </w:rPr>
        <w:t>数据看，</w:t>
      </w:r>
      <w:r w:rsidRPr="00E4347D">
        <w:rPr>
          <w:sz w:val="18"/>
          <w:lang w:eastAsia="zh-CN"/>
        </w:rPr>
        <w:t>IgA plasma</w:t>
      </w:r>
      <w:r w:rsidRPr="00E4347D">
        <w:rPr>
          <w:sz w:val="18"/>
          <w:lang w:eastAsia="zh-CN"/>
        </w:rPr>
        <w:t>占据主要（但是缺少对照样本，不能下定论）</w:t>
      </w:r>
    </w:p>
    <w:p w:rsidR="002172D4" w:rsidRPr="00E4347D" w:rsidRDefault="002E0955" w:rsidP="00E4347D">
      <w:pPr>
        <w:numPr>
          <w:ilvl w:val="0"/>
          <w:numId w:val="4"/>
        </w:numPr>
        <w:spacing w:afterLines="50" w:after="120"/>
        <w:rPr>
          <w:sz w:val="18"/>
          <w:lang w:eastAsia="zh-CN"/>
        </w:rPr>
      </w:pPr>
      <w:r w:rsidRPr="00E4347D">
        <w:rPr>
          <w:sz w:val="18"/>
          <w:lang w:eastAsia="zh-CN"/>
        </w:rPr>
        <w:t>Plasma</w:t>
      </w:r>
      <w:r w:rsidRPr="00E4347D">
        <w:rPr>
          <w:sz w:val="18"/>
          <w:lang w:eastAsia="zh-CN"/>
        </w:rPr>
        <w:t>中是否能发现非常富集的克隆型（</w:t>
      </w:r>
      <w:r w:rsidRPr="00E4347D">
        <w:rPr>
          <w:sz w:val="18"/>
          <w:lang w:eastAsia="zh-CN"/>
        </w:rPr>
        <w:t>CDR3</w:t>
      </w:r>
      <w:r w:rsidRPr="00E4347D">
        <w:rPr>
          <w:sz w:val="18"/>
          <w:lang w:eastAsia="zh-CN"/>
        </w:rPr>
        <w:t>）</w:t>
      </w:r>
      <w:r w:rsidRPr="00E4347D">
        <w:rPr>
          <w:sz w:val="18"/>
          <w:lang w:eastAsia="zh-CN"/>
        </w:rPr>
        <w:t>[</w:t>
      </w:r>
      <w:r w:rsidRPr="00E4347D">
        <w:rPr>
          <w:sz w:val="18"/>
          <w:lang w:eastAsia="zh-CN"/>
        </w:rPr>
        <w:t>如何定义克隆型？是</w:t>
      </w:r>
      <w:r w:rsidRPr="00E4347D">
        <w:rPr>
          <w:sz w:val="18"/>
          <w:lang w:eastAsia="zh-CN"/>
        </w:rPr>
        <w:t>CDR3</w:t>
      </w:r>
      <w:r w:rsidRPr="00E4347D">
        <w:rPr>
          <w:sz w:val="18"/>
          <w:lang w:eastAsia="zh-CN"/>
        </w:rPr>
        <w:t>区域完全一样还是必须全体的</w:t>
      </w:r>
      <w:r w:rsidRPr="00E4347D">
        <w:rPr>
          <w:sz w:val="18"/>
          <w:lang w:eastAsia="zh-CN"/>
        </w:rPr>
        <w:t>VDJ</w:t>
      </w:r>
      <w:r w:rsidRPr="00E4347D">
        <w:rPr>
          <w:sz w:val="18"/>
          <w:lang w:eastAsia="zh-CN"/>
        </w:rPr>
        <w:t>都一样？需要考虑突变吗？完全一样还是允许</w:t>
      </w:r>
      <w:r w:rsidRPr="00E4347D">
        <w:rPr>
          <w:sz w:val="18"/>
          <w:lang w:eastAsia="zh-CN"/>
        </w:rPr>
        <w:t>1/</w:t>
      </w:r>
      <w:r w:rsidRPr="00E4347D">
        <w:rPr>
          <w:sz w:val="18"/>
          <w:lang w:eastAsia="zh-CN"/>
        </w:rPr>
        <w:t>更多碱基的差异？</w:t>
      </w:r>
      <w:r w:rsidRPr="00E4347D">
        <w:rPr>
          <w:sz w:val="18"/>
          <w:lang w:eastAsia="zh-CN"/>
        </w:rPr>
        <w:t>]</w:t>
      </w:r>
    </w:p>
    <w:p w:rsidR="002172D4" w:rsidRPr="00E4347D" w:rsidRDefault="002E0955" w:rsidP="00E4347D">
      <w:pPr>
        <w:numPr>
          <w:ilvl w:val="0"/>
          <w:numId w:val="4"/>
        </w:numPr>
        <w:spacing w:afterLines="50" w:after="120"/>
        <w:rPr>
          <w:sz w:val="18"/>
        </w:rPr>
      </w:pPr>
      <w:r w:rsidRPr="00E4347D">
        <w:rPr>
          <w:sz w:val="18"/>
        </w:rPr>
        <w:t xml:space="preserve">IgA </w:t>
      </w:r>
      <w:proofErr w:type="spellStart"/>
      <w:r w:rsidRPr="00E4347D">
        <w:rPr>
          <w:sz w:val="18"/>
        </w:rPr>
        <w:t>是否相关</w:t>
      </w:r>
      <w:proofErr w:type="spellEnd"/>
    </w:p>
    <w:p w:rsidR="002172D4" w:rsidRPr="00E4347D" w:rsidRDefault="002E0955" w:rsidP="00E4347D">
      <w:pPr>
        <w:numPr>
          <w:ilvl w:val="0"/>
          <w:numId w:val="4"/>
        </w:numPr>
        <w:spacing w:afterLines="50" w:after="120"/>
        <w:rPr>
          <w:sz w:val="18"/>
        </w:rPr>
      </w:pPr>
      <w:r w:rsidRPr="00E4347D">
        <w:rPr>
          <w:sz w:val="18"/>
        </w:rPr>
        <w:t>TLB_mem1</w:t>
      </w:r>
      <w:r w:rsidRPr="00E4347D">
        <w:rPr>
          <w:sz w:val="18"/>
        </w:rPr>
        <w:t>中富集的克隆型</w:t>
      </w:r>
    </w:p>
    <w:p w:rsidR="002172D4" w:rsidRPr="00E4347D" w:rsidRDefault="002E0955" w:rsidP="00E4347D">
      <w:pPr>
        <w:numPr>
          <w:ilvl w:val="0"/>
          <w:numId w:val="4"/>
        </w:numPr>
        <w:spacing w:afterLines="50" w:after="120"/>
        <w:rPr>
          <w:sz w:val="18"/>
        </w:rPr>
      </w:pPr>
      <w:r w:rsidRPr="00E4347D">
        <w:rPr>
          <w:sz w:val="18"/>
        </w:rPr>
        <w:t>TLB_plasma</w:t>
      </w:r>
      <w:r w:rsidRPr="00E4347D">
        <w:rPr>
          <w:sz w:val="18"/>
        </w:rPr>
        <w:t>是否真实存在，是否有</w:t>
      </w:r>
      <w:r w:rsidRPr="00E4347D">
        <w:rPr>
          <w:sz w:val="18"/>
        </w:rPr>
        <w:t>B</w:t>
      </w:r>
      <w:r w:rsidRPr="00E4347D">
        <w:rPr>
          <w:sz w:val="18"/>
        </w:rPr>
        <w:t>CR</w:t>
      </w:r>
      <w:r w:rsidRPr="00E4347D">
        <w:rPr>
          <w:sz w:val="18"/>
        </w:rPr>
        <w:t>（在当前的数据中没有）</w:t>
      </w:r>
    </w:p>
    <w:p w:rsidR="002172D4" w:rsidRPr="00E4347D" w:rsidRDefault="002E0955" w:rsidP="00E4347D">
      <w:pPr>
        <w:pStyle w:val="FirstParagraph"/>
        <w:spacing w:before="0" w:afterLines="50" w:after="120"/>
        <w:rPr>
          <w:sz w:val="18"/>
        </w:rPr>
      </w:pPr>
      <w:r w:rsidRPr="00E4347D">
        <w:rPr>
          <w:b/>
          <w:sz w:val="18"/>
        </w:rPr>
        <w:t>总结一下</w:t>
      </w:r>
      <w:r w:rsidRPr="00E4347D">
        <w:rPr>
          <w:sz w:val="18"/>
        </w:rPr>
        <w:t>：谁产生了可能与</w:t>
      </w:r>
      <w:r w:rsidRPr="00E4347D">
        <w:rPr>
          <w:sz w:val="18"/>
        </w:rPr>
        <w:t>SLE</w:t>
      </w:r>
      <w:r w:rsidRPr="00E4347D">
        <w:rPr>
          <w:sz w:val="18"/>
        </w:rPr>
        <w:t>发病相关的抗体（</w:t>
      </w:r>
      <w:r w:rsidRPr="00E4347D">
        <w:rPr>
          <w:sz w:val="18"/>
        </w:rPr>
        <w:t>IgA plasma/IgG plasma/TLB</w:t>
      </w:r>
      <w:r w:rsidRPr="00E4347D">
        <w:rPr>
          <w:i/>
          <w:sz w:val="18"/>
        </w:rPr>
        <w:t>mem1/TLB</w:t>
      </w:r>
      <w:r w:rsidRPr="00E4347D">
        <w:rPr>
          <w:sz w:val="18"/>
        </w:rPr>
        <w:t>mem2</w:t>
      </w:r>
      <w:r w:rsidRPr="00E4347D">
        <w:rPr>
          <w:sz w:val="18"/>
        </w:rPr>
        <w:t>），然后映射到</w:t>
      </w:r>
      <w:r w:rsidRPr="00E4347D">
        <w:rPr>
          <w:sz w:val="18"/>
        </w:rPr>
        <w:t>seurat</w:t>
      </w:r>
      <w:r w:rsidRPr="00E4347D">
        <w:rPr>
          <w:sz w:val="18"/>
        </w:rPr>
        <w:t>的</w:t>
      </w:r>
      <w:r w:rsidRPr="00E4347D">
        <w:rPr>
          <w:sz w:val="18"/>
        </w:rPr>
        <w:t>umap</w:t>
      </w:r>
      <w:r w:rsidRPr="00E4347D">
        <w:rPr>
          <w:sz w:val="18"/>
        </w:rPr>
        <w:t>上</w:t>
      </w:r>
    </w:p>
    <w:p w:rsidR="002172D4" w:rsidRPr="00E4347D" w:rsidRDefault="002E0955" w:rsidP="00E4347D">
      <w:pPr>
        <w:pStyle w:val="a0"/>
        <w:spacing w:before="0" w:afterLines="50" w:after="120"/>
        <w:rPr>
          <w:sz w:val="18"/>
          <w:lang w:eastAsia="zh-CN"/>
        </w:rPr>
      </w:pPr>
      <w:r w:rsidRPr="00E4347D">
        <w:rPr>
          <w:sz w:val="18"/>
          <w:lang w:eastAsia="zh-CN"/>
        </w:rPr>
        <w:t>剩下的就是免疫组的常见套路：</w:t>
      </w:r>
    </w:p>
    <w:p w:rsidR="002172D4" w:rsidRPr="00E4347D" w:rsidRDefault="002E0955" w:rsidP="00E4347D">
      <w:pPr>
        <w:numPr>
          <w:ilvl w:val="0"/>
          <w:numId w:val="5"/>
        </w:numPr>
        <w:spacing w:afterLines="50" w:after="120"/>
        <w:rPr>
          <w:sz w:val="18"/>
          <w:lang w:eastAsia="zh-CN"/>
        </w:rPr>
      </w:pPr>
      <w:r w:rsidRPr="00E4347D">
        <w:rPr>
          <w:sz w:val="18"/>
          <w:lang w:eastAsia="zh-CN"/>
        </w:rPr>
        <w:t>疾病与健康对照之间的</w:t>
      </w:r>
      <w:r w:rsidRPr="00E4347D">
        <w:rPr>
          <w:sz w:val="18"/>
          <w:lang w:eastAsia="zh-CN"/>
        </w:rPr>
        <w:t>VDJ</w:t>
      </w:r>
      <w:r w:rsidRPr="00E4347D">
        <w:rPr>
          <w:sz w:val="18"/>
          <w:lang w:eastAsia="zh-CN"/>
        </w:rPr>
        <w:t>基因使用偏好情况</w:t>
      </w:r>
    </w:p>
    <w:p w:rsidR="002172D4" w:rsidRPr="00E4347D" w:rsidRDefault="002172D4" w:rsidP="00E4347D">
      <w:pPr>
        <w:numPr>
          <w:ilvl w:val="0"/>
          <w:numId w:val="5"/>
        </w:numPr>
        <w:spacing w:afterLines="50" w:after="120"/>
        <w:rPr>
          <w:sz w:val="18"/>
          <w:lang w:eastAsia="zh-CN"/>
        </w:rPr>
      </w:pPr>
    </w:p>
    <w:p w:rsidR="002172D4" w:rsidRPr="00E4347D" w:rsidRDefault="002E0955" w:rsidP="00E4347D">
      <w:pPr>
        <w:pStyle w:val="2"/>
        <w:spacing w:before="0" w:afterLines="50" w:after="120"/>
        <w:rPr>
          <w:sz w:val="20"/>
          <w:lang w:eastAsia="zh-CN"/>
        </w:rPr>
      </w:pPr>
      <w:bookmarkStart w:id="5" w:name="header-n40"/>
      <w:bookmarkEnd w:id="4"/>
      <w:r w:rsidRPr="00E4347D">
        <w:rPr>
          <w:sz w:val="20"/>
          <w:lang w:eastAsia="zh-CN"/>
        </w:rPr>
        <w:t xml:space="preserve">3 </w:t>
      </w:r>
      <w:r w:rsidRPr="00E4347D">
        <w:rPr>
          <w:sz w:val="20"/>
          <w:lang w:eastAsia="zh-CN"/>
        </w:rPr>
        <w:t>分析思路</w:t>
      </w:r>
    </w:p>
    <w:p w:rsidR="002172D4" w:rsidRPr="00E4347D" w:rsidRDefault="002E0955" w:rsidP="00E4347D">
      <w:pPr>
        <w:pStyle w:val="FirstParagraph"/>
        <w:spacing w:before="0" w:afterLines="50" w:after="120"/>
        <w:rPr>
          <w:sz w:val="18"/>
          <w:lang w:eastAsia="zh-CN"/>
        </w:rPr>
      </w:pPr>
      <w:r w:rsidRPr="00E4347D">
        <w:rPr>
          <w:sz w:val="18"/>
          <w:lang w:eastAsia="zh-CN"/>
        </w:rPr>
        <w:t>从当前的工具的支持情况看，主要分为两个</w:t>
      </w:r>
      <w:r w:rsidRPr="00E4347D">
        <w:rPr>
          <w:sz w:val="18"/>
          <w:lang w:eastAsia="zh-CN"/>
        </w:rPr>
        <w:t>level</w:t>
      </w:r>
    </w:p>
    <w:p w:rsidR="002172D4" w:rsidRPr="00E4347D" w:rsidRDefault="002E0955" w:rsidP="00E4347D">
      <w:pPr>
        <w:numPr>
          <w:ilvl w:val="0"/>
          <w:numId w:val="6"/>
        </w:numPr>
        <w:spacing w:afterLines="50" w:after="120"/>
        <w:rPr>
          <w:sz w:val="18"/>
          <w:lang w:eastAsia="zh-CN"/>
        </w:rPr>
      </w:pPr>
      <w:r w:rsidRPr="00E4347D">
        <w:rPr>
          <w:sz w:val="18"/>
          <w:lang w:eastAsia="zh-CN"/>
        </w:rPr>
        <w:t>样本</w:t>
      </w:r>
      <w:r w:rsidRPr="00E4347D">
        <w:rPr>
          <w:sz w:val="18"/>
          <w:lang w:eastAsia="zh-CN"/>
        </w:rPr>
        <w:t>level</w:t>
      </w:r>
      <w:r w:rsidRPr="00E4347D">
        <w:rPr>
          <w:sz w:val="18"/>
          <w:lang w:eastAsia="zh-CN"/>
        </w:rPr>
        <w:t>：除了样本一些基本信息的统计，还可以分析样本</w:t>
      </w:r>
      <w:proofErr w:type="gramStart"/>
      <w:r w:rsidRPr="00E4347D">
        <w:rPr>
          <w:sz w:val="18"/>
          <w:lang w:eastAsia="zh-CN"/>
        </w:rPr>
        <w:t>之间组库多样性</w:t>
      </w:r>
      <w:proofErr w:type="gramEnd"/>
      <w:r w:rsidRPr="00E4347D">
        <w:rPr>
          <w:sz w:val="18"/>
          <w:lang w:eastAsia="zh-CN"/>
        </w:rPr>
        <w:t>/</w:t>
      </w:r>
      <w:r w:rsidRPr="00E4347D">
        <w:rPr>
          <w:sz w:val="18"/>
          <w:lang w:eastAsia="zh-CN"/>
        </w:rPr>
        <w:t>重叠程度的比较，以及特定</w:t>
      </w:r>
      <w:proofErr w:type="spellStart"/>
      <w:r w:rsidRPr="00E4347D">
        <w:rPr>
          <w:sz w:val="18"/>
          <w:lang w:eastAsia="zh-CN"/>
        </w:rPr>
        <w:t>vdj</w:t>
      </w:r>
      <w:proofErr w:type="spellEnd"/>
      <w:r w:rsidRPr="00E4347D">
        <w:rPr>
          <w:sz w:val="18"/>
          <w:lang w:eastAsia="zh-CN"/>
        </w:rPr>
        <w:t>基因的使用偏好性</w:t>
      </w:r>
    </w:p>
    <w:p w:rsidR="002172D4" w:rsidRPr="00E4347D" w:rsidRDefault="002E0955" w:rsidP="00E4347D">
      <w:pPr>
        <w:numPr>
          <w:ilvl w:val="0"/>
          <w:numId w:val="6"/>
        </w:numPr>
        <w:spacing w:afterLines="50" w:after="120"/>
        <w:rPr>
          <w:sz w:val="18"/>
        </w:rPr>
      </w:pPr>
      <w:r w:rsidRPr="00E4347D">
        <w:rPr>
          <w:sz w:val="18"/>
        </w:rPr>
        <w:t>克隆型</w:t>
      </w:r>
      <w:r w:rsidRPr="00E4347D">
        <w:rPr>
          <w:sz w:val="18"/>
        </w:rPr>
        <w:t>level</w:t>
      </w:r>
      <w:r w:rsidRPr="00E4347D">
        <w:rPr>
          <w:sz w:val="18"/>
        </w:rPr>
        <w:t>：有点类似转录组的</w:t>
      </w:r>
      <w:r w:rsidRPr="00E4347D">
        <w:rPr>
          <w:sz w:val="18"/>
        </w:rPr>
        <w:t>cluster</w:t>
      </w:r>
      <w:r w:rsidRPr="00E4347D">
        <w:rPr>
          <w:sz w:val="18"/>
        </w:rPr>
        <w:t>，可以跨越样本</w:t>
      </w:r>
      <w:r w:rsidRPr="00E4347D">
        <w:rPr>
          <w:sz w:val="18"/>
        </w:rPr>
        <w:t>/</w:t>
      </w:r>
      <w:r w:rsidRPr="00E4347D">
        <w:rPr>
          <w:sz w:val="18"/>
        </w:rPr>
        <w:t>时间尺度追踪特定克隆型，以及</w:t>
      </w:r>
      <w:r w:rsidRPr="00E4347D">
        <w:rPr>
          <w:sz w:val="18"/>
        </w:rPr>
        <w:t>immunarch</w:t>
      </w:r>
      <w:r w:rsidRPr="00E4347D">
        <w:rPr>
          <w:sz w:val="18"/>
        </w:rPr>
        <w:t>特有的基于免疫数据库注释和</w:t>
      </w:r>
      <w:r w:rsidRPr="00E4347D">
        <w:rPr>
          <w:sz w:val="18"/>
        </w:rPr>
        <w:t>scRepertoire</w:t>
      </w:r>
      <w:r w:rsidRPr="00E4347D">
        <w:rPr>
          <w:sz w:val="18"/>
        </w:rPr>
        <w:t>整合的</w:t>
      </w:r>
      <w:r w:rsidRPr="00E4347D">
        <w:rPr>
          <w:sz w:val="18"/>
        </w:rPr>
        <w:t>startrack</w:t>
      </w:r>
      <w:r w:rsidRPr="00E4347D">
        <w:rPr>
          <w:sz w:val="18"/>
        </w:rPr>
        <w:t>算法</w:t>
      </w:r>
    </w:p>
    <w:p w:rsidR="002172D4" w:rsidRPr="00E4347D" w:rsidRDefault="002E0955" w:rsidP="00E4347D">
      <w:pPr>
        <w:pStyle w:val="2"/>
        <w:spacing w:before="0" w:afterLines="50" w:after="120"/>
        <w:rPr>
          <w:sz w:val="20"/>
        </w:rPr>
      </w:pPr>
      <w:bookmarkStart w:id="6" w:name="header-n47"/>
      <w:bookmarkEnd w:id="5"/>
      <w:r w:rsidRPr="00E4347D">
        <w:rPr>
          <w:sz w:val="20"/>
        </w:rPr>
        <w:lastRenderedPageBreak/>
        <w:t xml:space="preserve">4 </w:t>
      </w:r>
      <w:r w:rsidRPr="00E4347D">
        <w:rPr>
          <w:sz w:val="20"/>
        </w:rPr>
        <w:t>初步结果</w:t>
      </w:r>
    </w:p>
    <w:p w:rsidR="002172D4" w:rsidRPr="00E4347D" w:rsidRDefault="002E0955" w:rsidP="00E4347D">
      <w:pPr>
        <w:pStyle w:val="FirstParagraph"/>
        <w:spacing w:before="0" w:afterLines="50" w:after="120"/>
        <w:rPr>
          <w:sz w:val="18"/>
          <w:lang w:eastAsia="zh-CN"/>
        </w:rPr>
      </w:pPr>
      <w:r w:rsidRPr="00E4347D">
        <w:rPr>
          <w:sz w:val="18"/>
          <w:lang w:eastAsia="zh-CN"/>
        </w:rPr>
        <w:t>首先是</w:t>
      </w:r>
      <w:proofErr w:type="spellStart"/>
      <w:r w:rsidRPr="00E4347D">
        <w:rPr>
          <w:sz w:val="18"/>
          <w:lang w:eastAsia="zh-CN"/>
        </w:rPr>
        <w:t>sle</w:t>
      </w:r>
      <w:proofErr w:type="spellEnd"/>
      <w:r w:rsidRPr="00E4347D">
        <w:rPr>
          <w:sz w:val="18"/>
          <w:lang w:eastAsia="zh-CN"/>
        </w:rPr>
        <w:t>数据和</w:t>
      </w:r>
      <w:r w:rsidRPr="00E4347D">
        <w:rPr>
          <w:sz w:val="18"/>
          <w:lang w:eastAsia="zh-CN"/>
        </w:rPr>
        <w:t>10x</w:t>
      </w:r>
      <w:r w:rsidRPr="00E4347D">
        <w:rPr>
          <w:sz w:val="18"/>
          <w:lang w:eastAsia="zh-CN"/>
        </w:rPr>
        <w:t>一个健康样本</w:t>
      </w:r>
      <w:r w:rsidRPr="00E4347D">
        <w:rPr>
          <w:sz w:val="18"/>
          <w:lang w:eastAsia="zh-CN"/>
        </w:rPr>
        <w:t>BCR</w:t>
      </w:r>
      <w:proofErr w:type="gramStart"/>
      <w:r w:rsidRPr="00E4347D">
        <w:rPr>
          <w:sz w:val="18"/>
          <w:lang w:eastAsia="zh-CN"/>
        </w:rPr>
        <w:t>组库分析</w:t>
      </w:r>
      <w:proofErr w:type="gramEnd"/>
      <w:r w:rsidRPr="00E4347D">
        <w:rPr>
          <w:sz w:val="18"/>
          <w:lang w:eastAsia="zh-CN"/>
        </w:rPr>
        <w:t xml:space="preserve"> </w:t>
      </w:r>
      <w:r w:rsidRPr="00E4347D">
        <w:rPr>
          <w:sz w:val="18"/>
          <w:lang w:eastAsia="zh-CN"/>
        </w:rPr>
        <w:t>，但是发现数目太少对照效果不好。其实我还想找</w:t>
      </w:r>
      <w:r w:rsidRPr="00E4347D">
        <w:rPr>
          <w:sz w:val="18"/>
          <w:lang w:eastAsia="zh-CN"/>
        </w:rPr>
        <w:t>cov19</w:t>
      </w:r>
      <w:r w:rsidRPr="00E4347D">
        <w:rPr>
          <w:sz w:val="18"/>
          <w:lang w:eastAsia="zh-CN"/>
        </w:rPr>
        <w:t>作为非正常对照，但是怎么都找不到。所以又只好从</w:t>
      </w:r>
      <w:r w:rsidRPr="00E4347D">
        <w:rPr>
          <w:sz w:val="18"/>
          <w:lang w:eastAsia="zh-CN"/>
        </w:rPr>
        <w:t>10x</w:t>
      </w:r>
      <w:proofErr w:type="gramStart"/>
      <w:r w:rsidRPr="00E4347D">
        <w:rPr>
          <w:sz w:val="18"/>
          <w:lang w:eastAsia="zh-CN"/>
        </w:rPr>
        <w:t>官网找来</w:t>
      </w:r>
      <w:proofErr w:type="gramEnd"/>
      <w:r w:rsidRPr="00E4347D">
        <w:rPr>
          <w:sz w:val="18"/>
          <w:lang w:eastAsia="zh-CN"/>
        </w:rPr>
        <w:t>两个健康作为正常对照</w:t>
      </w:r>
    </w:p>
    <w:p w:rsidR="002172D4" w:rsidRPr="00E4347D" w:rsidRDefault="002E0955" w:rsidP="00E4347D">
      <w:pPr>
        <w:pStyle w:val="3"/>
        <w:spacing w:before="0" w:afterLines="50" w:after="120"/>
        <w:rPr>
          <w:sz w:val="18"/>
          <w:lang w:eastAsia="zh-CN"/>
        </w:rPr>
      </w:pPr>
      <w:bookmarkStart w:id="7" w:name="header-n58"/>
      <w:r w:rsidRPr="00E4347D">
        <w:rPr>
          <w:sz w:val="18"/>
          <w:lang w:eastAsia="zh-CN"/>
        </w:rPr>
        <w:t>4.1 BCR</w:t>
      </w:r>
    </w:p>
    <w:p w:rsidR="002172D4" w:rsidRPr="00E4347D" w:rsidRDefault="002E0955" w:rsidP="00E4347D">
      <w:pPr>
        <w:pStyle w:val="FirstParagraph"/>
        <w:spacing w:before="0" w:afterLines="50" w:after="120"/>
        <w:rPr>
          <w:sz w:val="18"/>
          <w:lang w:eastAsia="zh-CN"/>
        </w:rPr>
      </w:pPr>
      <w:r w:rsidRPr="00E4347D">
        <w:rPr>
          <w:sz w:val="18"/>
          <w:lang w:eastAsia="zh-CN"/>
        </w:rPr>
        <w:t>首先我们观察到</w:t>
      </w:r>
      <w:r w:rsidRPr="00E4347D">
        <w:rPr>
          <w:sz w:val="18"/>
          <w:lang w:eastAsia="zh-CN"/>
        </w:rPr>
        <w:t>4</w:t>
      </w:r>
      <w:r w:rsidRPr="00E4347D">
        <w:rPr>
          <w:sz w:val="18"/>
          <w:lang w:eastAsia="zh-CN"/>
        </w:rPr>
        <w:t>个样本测到的</w:t>
      </w:r>
      <w:r w:rsidRPr="00E4347D">
        <w:rPr>
          <w:sz w:val="18"/>
          <w:lang w:eastAsia="zh-CN"/>
        </w:rPr>
        <w:t>BCR</w:t>
      </w:r>
      <w:r w:rsidRPr="00E4347D">
        <w:rPr>
          <w:sz w:val="18"/>
          <w:lang w:eastAsia="zh-CN"/>
        </w:rPr>
        <w:t>克隆数目是差不多的，代表测序数据可比。但左下图可以发现</w:t>
      </w:r>
      <w:r w:rsidRPr="00E4347D">
        <w:rPr>
          <w:sz w:val="18"/>
          <w:lang w:eastAsia="zh-CN"/>
        </w:rPr>
        <w:t>SLE</w:t>
      </w:r>
      <w:r w:rsidRPr="00E4347D">
        <w:rPr>
          <w:sz w:val="18"/>
          <w:lang w:eastAsia="zh-CN"/>
        </w:rPr>
        <w:t>出现了一个</w:t>
      </w:r>
      <w:r w:rsidRPr="00E4347D">
        <w:rPr>
          <w:sz w:val="18"/>
          <w:lang w:eastAsia="zh-CN"/>
        </w:rPr>
        <w:t>明显的</w:t>
      </w:r>
      <w:r w:rsidRPr="00E4347D">
        <w:rPr>
          <w:sz w:val="18"/>
          <w:lang w:eastAsia="zh-CN"/>
        </w:rPr>
        <w:t>BCR</w:t>
      </w:r>
      <w:r w:rsidRPr="00E4347D">
        <w:rPr>
          <w:sz w:val="18"/>
          <w:lang w:eastAsia="zh-CN"/>
        </w:rPr>
        <w:t>克隆型富集</w:t>
      </w:r>
    </w:p>
    <w:p w:rsidR="002172D4" w:rsidRPr="00E4347D" w:rsidRDefault="002E0955" w:rsidP="00E4347D">
      <w:pPr>
        <w:pStyle w:val="CaptionedFigure"/>
        <w:spacing w:afterLines="50" w:after="120"/>
        <w:rPr>
          <w:sz w:val="18"/>
        </w:rPr>
      </w:pPr>
      <w:r w:rsidRPr="00E4347D">
        <w:rPr>
          <w:noProof/>
          <w:sz w:val="18"/>
        </w:rPr>
        <w:drawing>
          <wp:inline distT="0" distB="0" distL="0" distR="0">
            <wp:extent cx="4589813" cy="218506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ee.com/huhansan666666/picture/raw/master/img/image-2021041810532759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048" cy="218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2D4" w:rsidRPr="00E4347D" w:rsidRDefault="002172D4" w:rsidP="00E4347D">
      <w:pPr>
        <w:pStyle w:val="ImageCaption"/>
        <w:spacing w:afterLines="50"/>
        <w:rPr>
          <w:sz w:val="18"/>
        </w:rPr>
      </w:pPr>
    </w:p>
    <w:p w:rsidR="002172D4" w:rsidRPr="00E4347D" w:rsidRDefault="002172D4" w:rsidP="00E4347D">
      <w:pPr>
        <w:pStyle w:val="a0"/>
        <w:spacing w:before="0" w:afterLines="50" w:after="120"/>
        <w:rPr>
          <w:sz w:val="18"/>
        </w:rPr>
      </w:pPr>
    </w:p>
    <w:p w:rsidR="002172D4" w:rsidRPr="00E4347D" w:rsidRDefault="002E0955" w:rsidP="00E4347D">
      <w:pPr>
        <w:pStyle w:val="a0"/>
        <w:spacing w:before="0" w:afterLines="50" w:after="120"/>
        <w:rPr>
          <w:sz w:val="18"/>
          <w:lang w:eastAsia="zh-CN"/>
        </w:rPr>
      </w:pPr>
      <w:r w:rsidRPr="00E4347D">
        <w:rPr>
          <w:sz w:val="18"/>
          <w:lang w:eastAsia="zh-CN"/>
        </w:rPr>
        <w:t>所以特别关注了这些富集的克隆型，可以发现</w:t>
      </w:r>
      <w:r w:rsidRPr="00E4347D">
        <w:rPr>
          <w:sz w:val="18"/>
          <w:lang w:eastAsia="zh-CN"/>
        </w:rPr>
        <w:t>TOP10</w:t>
      </w:r>
      <w:r w:rsidRPr="00E4347D">
        <w:rPr>
          <w:sz w:val="18"/>
          <w:lang w:eastAsia="zh-CN"/>
        </w:rPr>
        <w:t>富集的克隆型在</w:t>
      </w:r>
      <w:r w:rsidRPr="00E4347D">
        <w:rPr>
          <w:sz w:val="18"/>
          <w:lang w:eastAsia="zh-CN"/>
        </w:rPr>
        <w:t>SLE</w:t>
      </w:r>
      <w:r w:rsidRPr="00E4347D">
        <w:rPr>
          <w:sz w:val="18"/>
          <w:lang w:eastAsia="zh-CN"/>
        </w:rPr>
        <w:t>中所占比例要明显高于</w:t>
      </w:r>
      <w:r w:rsidRPr="00E4347D">
        <w:rPr>
          <w:sz w:val="18"/>
          <w:lang w:eastAsia="zh-CN"/>
        </w:rPr>
        <w:t>HD</w:t>
      </w:r>
      <w:r w:rsidRPr="00E4347D">
        <w:rPr>
          <w:sz w:val="18"/>
          <w:lang w:eastAsia="zh-CN"/>
        </w:rPr>
        <w:t>对照（左图是单个样本，右图是分为两组）</w:t>
      </w:r>
    </w:p>
    <w:p w:rsidR="002172D4" w:rsidRPr="00E4347D" w:rsidRDefault="002E0955" w:rsidP="00E4347D">
      <w:pPr>
        <w:pStyle w:val="CaptionedFigure"/>
        <w:spacing w:afterLines="50" w:after="120"/>
        <w:rPr>
          <w:sz w:val="18"/>
        </w:rPr>
      </w:pPr>
      <w:r w:rsidRPr="00E4347D">
        <w:rPr>
          <w:noProof/>
          <w:sz w:val="18"/>
        </w:rPr>
        <w:drawing>
          <wp:inline distT="0" distB="0" distL="0" distR="0">
            <wp:extent cx="4322618" cy="2060369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ee.com/huhansan666666/picture/raw/master/img/image-2021041810571286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357" cy="2072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2D4" w:rsidRPr="00E4347D" w:rsidRDefault="002172D4" w:rsidP="00E4347D">
      <w:pPr>
        <w:pStyle w:val="ImageCaption"/>
        <w:spacing w:afterLines="50"/>
        <w:rPr>
          <w:sz w:val="18"/>
        </w:rPr>
      </w:pPr>
    </w:p>
    <w:p w:rsidR="002172D4" w:rsidRPr="00E4347D" w:rsidRDefault="002E0955" w:rsidP="00E4347D">
      <w:pPr>
        <w:pStyle w:val="a0"/>
        <w:spacing w:before="0" w:afterLines="50" w:after="120"/>
        <w:rPr>
          <w:sz w:val="18"/>
          <w:lang w:eastAsia="zh-CN"/>
        </w:rPr>
      </w:pPr>
      <w:r w:rsidRPr="00E4347D">
        <w:rPr>
          <w:sz w:val="18"/>
          <w:lang w:eastAsia="zh-CN"/>
        </w:rPr>
        <w:t>用</w:t>
      </w:r>
      <w:r w:rsidRPr="00E4347D">
        <w:rPr>
          <w:b/>
          <w:i/>
          <w:sz w:val="18"/>
          <w:lang w:eastAsia="zh-CN"/>
        </w:rPr>
        <w:t xml:space="preserve">D50 </w:t>
      </w:r>
      <w:r w:rsidRPr="00E4347D">
        <w:rPr>
          <w:b/>
          <w:i/>
          <w:sz w:val="18"/>
          <w:lang w:eastAsia="zh-CN"/>
        </w:rPr>
        <w:t>多样性指数</w:t>
      </w:r>
      <w:r w:rsidRPr="00E4347D">
        <w:rPr>
          <w:sz w:val="18"/>
          <w:lang w:eastAsia="zh-CN"/>
        </w:rPr>
        <w:t>证实这一点，发现</w:t>
      </w:r>
      <w:r w:rsidRPr="00E4347D">
        <w:rPr>
          <w:sz w:val="18"/>
          <w:lang w:eastAsia="zh-CN"/>
        </w:rPr>
        <w:t>SLE</w:t>
      </w:r>
      <w:r w:rsidRPr="00E4347D">
        <w:rPr>
          <w:sz w:val="18"/>
          <w:lang w:eastAsia="zh-CN"/>
        </w:rPr>
        <w:t>患者的</w:t>
      </w:r>
      <w:r w:rsidRPr="00E4347D">
        <w:rPr>
          <w:sz w:val="18"/>
          <w:lang w:eastAsia="zh-CN"/>
        </w:rPr>
        <w:t>BCR</w:t>
      </w:r>
      <w:proofErr w:type="gramStart"/>
      <w:r w:rsidRPr="00E4347D">
        <w:rPr>
          <w:sz w:val="18"/>
          <w:lang w:eastAsia="zh-CN"/>
        </w:rPr>
        <w:t>组库的</w:t>
      </w:r>
      <w:proofErr w:type="gramEnd"/>
      <w:r w:rsidRPr="00E4347D">
        <w:rPr>
          <w:sz w:val="18"/>
          <w:lang w:eastAsia="zh-CN"/>
        </w:rPr>
        <w:t>多样性有显著的下降</w:t>
      </w:r>
    </w:p>
    <w:p w:rsidR="002172D4" w:rsidRPr="00E4347D" w:rsidRDefault="002E0955" w:rsidP="00E4347D">
      <w:pPr>
        <w:pStyle w:val="CaptionedFigure"/>
        <w:spacing w:afterLines="50" w:after="120"/>
        <w:rPr>
          <w:sz w:val="18"/>
        </w:rPr>
      </w:pPr>
      <w:r w:rsidRPr="00E4347D">
        <w:rPr>
          <w:noProof/>
          <w:sz w:val="18"/>
        </w:rPr>
        <w:lastRenderedPageBreak/>
        <w:drawing>
          <wp:inline distT="0" distB="0" distL="0" distR="0">
            <wp:extent cx="4583875" cy="2143496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ee.com/huhansan666666/picture/raw/master/img/image-2021041812571372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531" cy="2160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2D4" w:rsidRPr="00E4347D" w:rsidRDefault="002172D4" w:rsidP="00E4347D">
      <w:pPr>
        <w:pStyle w:val="ImageCaption"/>
        <w:spacing w:afterLines="50"/>
        <w:rPr>
          <w:sz w:val="18"/>
        </w:rPr>
      </w:pPr>
    </w:p>
    <w:p w:rsidR="002172D4" w:rsidRPr="00E4347D" w:rsidRDefault="002E0955" w:rsidP="00E4347D">
      <w:pPr>
        <w:pStyle w:val="a0"/>
        <w:spacing w:before="0" w:afterLines="50" w:after="120"/>
        <w:rPr>
          <w:sz w:val="18"/>
          <w:lang w:eastAsia="zh-CN"/>
        </w:rPr>
      </w:pPr>
      <w:r w:rsidRPr="00E4347D">
        <w:rPr>
          <w:sz w:val="18"/>
          <w:lang w:eastAsia="zh-CN"/>
        </w:rPr>
        <w:t>接下来按照克隆型对样本聚类（</w:t>
      </w:r>
      <w:r w:rsidRPr="00E4347D">
        <w:rPr>
          <w:sz w:val="18"/>
          <w:lang w:eastAsia="zh-CN"/>
        </w:rPr>
        <w:t>heatmap</w:t>
      </w:r>
      <w:r w:rsidRPr="00E4347D">
        <w:rPr>
          <w:sz w:val="18"/>
          <w:lang w:eastAsia="zh-CN"/>
        </w:rPr>
        <w:t>，</w:t>
      </w:r>
      <w:r w:rsidRPr="00E4347D">
        <w:rPr>
          <w:sz w:val="18"/>
          <w:lang w:eastAsia="zh-CN"/>
        </w:rPr>
        <w:t>tsne</w:t>
      </w:r>
      <w:r w:rsidRPr="00E4347D">
        <w:rPr>
          <w:sz w:val="18"/>
          <w:lang w:eastAsia="zh-CN"/>
        </w:rPr>
        <w:t>），但由于样本太少，看不出规律</w:t>
      </w:r>
    </w:p>
    <w:p w:rsidR="002172D4" w:rsidRPr="00E4347D" w:rsidRDefault="002E0955" w:rsidP="00E4347D">
      <w:pPr>
        <w:pStyle w:val="CaptionedFigure"/>
        <w:spacing w:afterLines="50" w:after="120"/>
        <w:rPr>
          <w:sz w:val="18"/>
        </w:rPr>
      </w:pPr>
      <w:r w:rsidRPr="00E4347D">
        <w:rPr>
          <w:noProof/>
          <w:sz w:val="18"/>
        </w:rPr>
        <w:drawing>
          <wp:inline distT="0" distB="0" distL="0" distR="0">
            <wp:extent cx="5334000" cy="216968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ee.com/huhansan666666/picture/raw/master/img/image-2021041813244889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9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2D4" w:rsidRPr="00E4347D" w:rsidRDefault="002172D4" w:rsidP="00E4347D">
      <w:pPr>
        <w:pStyle w:val="ImageCaption"/>
        <w:spacing w:afterLines="50"/>
        <w:rPr>
          <w:sz w:val="18"/>
        </w:rPr>
      </w:pPr>
    </w:p>
    <w:p w:rsidR="002172D4" w:rsidRPr="00E4347D" w:rsidRDefault="002E0955" w:rsidP="00E4347D">
      <w:pPr>
        <w:pStyle w:val="a0"/>
        <w:spacing w:before="0" w:afterLines="50" w:after="120"/>
        <w:rPr>
          <w:sz w:val="18"/>
          <w:lang w:eastAsia="zh-CN"/>
        </w:rPr>
      </w:pPr>
      <w:r w:rsidRPr="00E4347D">
        <w:rPr>
          <w:sz w:val="18"/>
          <w:lang w:eastAsia="zh-CN"/>
        </w:rPr>
        <w:t>疾病样本之间的公共克隆</w:t>
      </w:r>
      <w:proofErr w:type="gramStart"/>
      <w:r w:rsidRPr="00E4347D">
        <w:rPr>
          <w:sz w:val="18"/>
          <w:lang w:eastAsia="zh-CN"/>
        </w:rPr>
        <w:t>型可能</w:t>
      </w:r>
      <w:proofErr w:type="gramEnd"/>
      <w:r w:rsidRPr="00E4347D">
        <w:rPr>
          <w:sz w:val="18"/>
          <w:lang w:eastAsia="zh-CN"/>
        </w:rPr>
        <w:t>对疾病发展有着比较重要的作用，但是目前只有一个</w:t>
      </w:r>
      <w:r w:rsidRPr="00E4347D">
        <w:rPr>
          <w:sz w:val="18"/>
          <w:lang w:eastAsia="zh-CN"/>
        </w:rPr>
        <w:t>SLE</w:t>
      </w:r>
      <w:r w:rsidRPr="00E4347D">
        <w:rPr>
          <w:sz w:val="18"/>
          <w:lang w:eastAsia="zh-CN"/>
        </w:rPr>
        <w:t>样本，</w:t>
      </w:r>
      <w:r w:rsidRPr="00E4347D">
        <w:rPr>
          <w:sz w:val="18"/>
          <w:lang w:eastAsia="zh-CN"/>
        </w:rPr>
        <w:t>mark</w:t>
      </w:r>
      <w:r w:rsidRPr="00E4347D">
        <w:rPr>
          <w:sz w:val="18"/>
          <w:lang w:eastAsia="zh-CN"/>
        </w:rPr>
        <w:t>一下，以后补上分析</w:t>
      </w:r>
    </w:p>
    <w:p w:rsidR="002172D4" w:rsidRPr="00E4347D" w:rsidRDefault="002E0955" w:rsidP="00E4347D">
      <w:pPr>
        <w:pStyle w:val="SourceCode"/>
        <w:wordWrap/>
        <w:spacing w:afterLines="50" w:after="120"/>
        <w:rPr>
          <w:sz w:val="18"/>
        </w:rPr>
      </w:pPr>
      <w:proofErr w:type="spellStart"/>
      <w:r w:rsidRPr="00E4347D">
        <w:rPr>
          <w:rStyle w:val="NormalTok"/>
          <w:sz w:val="16"/>
        </w:rPr>
        <w:t>pr.nt</w:t>
      </w:r>
      <w:proofErr w:type="spellEnd"/>
      <w:r w:rsidRPr="00E4347D">
        <w:rPr>
          <w:rStyle w:val="NormalTok"/>
          <w:sz w:val="16"/>
        </w:rPr>
        <w:t xml:space="preserve"> </w:t>
      </w:r>
      <w:r w:rsidRPr="00E4347D">
        <w:rPr>
          <w:rStyle w:val="OtherTok"/>
          <w:sz w:val="16"/>
        </w:rPr>
        <w:t>&lt;-</w:t>
      </w:r>
      <w:r w:rsidRPr="00E4347D">
        <w:rPr>
          <w:rStyle w:val="NormalTok"/>
          <w:sz w:val="16"/>
        </w:rPr>
        <w:t xml:space="preserve"> </w:t>
      </w:r>
      <w:proofErr w:type="spellStart"/>
      <w:r w:rsidRPr="00E4347D">
        <w:rPr>
          <w:rStyle w:val="FunctionTok"/>
          <w:sz w:val="16"/>
        </w:rPr>
        <w:t>pubRep</w:t>
      </w:r>
      <w:proofErr w:type="spellEnd"/>
      <w:r w:rsidRPr="00E4347D">
        <w:rPr>
          <w:rStyle w:val="NormalTok"/>
          <w:sz w:val="16"/>
        </w:rPr>
        <w:t>(</w:t>
      </w:r>
      <w:proofErr w:type="spellStart"/>
      <w:r w:rsidRPr="00E4347D">
        <w:rPr>
          <w:rStyle w:val="NormalTok"/>
          <w:sz w:val="16"/>
        </w:rPr>
        <w:t>sle_bcr</w:t>
      </w:r>
      <w:r w:rsidRPr="00E4347D">
        <w:rPr>
          <w:rStyle w:val="SpecialCharTok"/>
          <w:sz w:val="16"/>
        </w:rPr>
        <w:t>$</w:t>
      </w:r>
      <w:r w:rsidRPr="00E4347D">
        <w:rPr>
          <w:rStyle w:val="NormalTok"/>
          <w:sz w:val="16"/>
        </w:rPr>
        <w:t>data</w:t>
      </w:r>
      <w:proofErr w:type="spellEnd"/>
      <w:r w:rsidRPr="00E4347D">
        <w:rPr>
          <w:rStyle w:val="NormalTok"/>
          <w:sz w:val="16"/>
        </w:rPr>
        <w:t xml:space="preserve">, </w:t>
      </w:r>
      <w:r w:rsidRPr="00E4347D">
        <w:rPr>
          <w:rStyle w:val="StringTok"/>
          <w:sz w:val="16"/>
        </w:rPr>
        <w:t>"</w:t>
      </w:r>
      <w:proofErr w:type="spellStart"/>
      <w:r w:rsidRPr="00E4347D">
        <w:rPr>
          <w:rStyle w:val="StringTok"/>
          <w:sz w:val="16"/>
        </w:rPr>
        <w:t>nt</w:t>
      </w:r>
      <w:proofErr w:type="spellEnd"/>
      <w:r w:rsidRPr="00E4347D">
        <w:rPr>
          <w:rStyle w:val="StringTok"/>
          <w:sz w:val="16"/>
        </w:rPr>
        <w:t>"</w:t>
      </w:r>
      <w:r w:rsidRPr="00E4347D">
        <w:rPr>
          <w:rStyle w:val="NormalTok"/>
          <w:sz w:val="16"/>
        </w:rPr>
        <w:t xml:space="preserve">, </w:t>
      </w:r>
      <w:r w:rsidRPr="00E4347D">
        <w:rPr>
          <w:rStyle w:val="AttributeTok"/>
          <w:sz w:val="16"/>
        </w:rPr>
        <w:t>.verbose =</w:t>
      </w:r>
      <w:r w:rsidRPr="00E4347D">
        <w:rPr>
          <w:rStyle w:val="NormalTok"/>
          <w:sz w:val="16"/>
        </w:rPr>
        <w:t xml:space="preserve"> F) </w:t>
      </w:r>
      <w:r w:rsidRPr="00E4347D">
        <w:rPr>
          <w:sz w:val="18"/>
        </w:rPr>
        <w:br/>
      </w:r>
      <w:r w:rsidRPr="00E4347D">
        <w:rPr>
          <w:rStyle w:val="NormalTok"/>
          <w:sz w:val="16"/>
        </w:rPr>
        <w:t xml:space="preserve">pr.aav </w:t>
      </w:r>
      <w:r w:rsidRPr="00E4347D">
        <w:rPr>
          <w:rStyle w:val="OtherTok"/>
          <w:sz w:val="16"/>
        </w:rPr>
        <w:t>&lt;-</w:t>
      </w:r>
      <w:r w:rsidRPr="00E4347D">
        <w:rPr>
          <w:rStyle w:val="NormalTok"/>
          <w:sz w:val="16"/>
        </w:rPr>
        <w:t xml:space="preserve"> </w:t>
      </w:r>
      <w:r w:rsidRPr="00E4347D">
        <w:rPr>
          <w:rStyle w:val="FunctionTok"/>
          <w:sz w:val="16"/>
        </w:rPr>
        <w:t>pubRep</w:t>
      </w:r>
      <w:r w:rsidRPr="00E4347D">
        <w:rPr>
          <w:rStyle w:val="NormalTok"/>
          <w:sz w:val="16"/>
        </w:rPr>
        <w:t>(sle_bcr</w:t>
      </w:r>
      <w:r w:rsidRPr="00E4347D">
        <w:rPr>
          <w:rStyle w:val="SpecialCharTok"/>
          <w:sz w:val="16"/>
        </w:rPr>
        <w:t>$</w:t>
      </w:r>
      <w:r w:rsidRPr="00E4347D">
        <w:rPr>
          <w:rStyle w:val="NormalTok"/>
          <w:sz w:val="16"/>
        </w:rPr>
        <w:t xml:space="preserve">data, </w:t>
      </w:r>
      <w:r w:rsidRPr="00E4347D">
        <w:rPr>
          <w:rStyle w:val="StringTok"/>
          <w:sz w:val="16"/>
        </w:rPr>
        <w:t>"aa+v"</w:t>
      </w:r>
      <w:r w:rsidRPr="00E4347D">
        <w:rPr>
          <w:rStyle w:val="NormalTok"/>
          <w:sz w:val="16"/>
        </w:rPr>
        <w:t xml:space="preserve">, </w:t>
      </w:r>
      <w:r w:rsidRPr="00E4347D">
        <w:rPr>
          <w:rStyle w:val="AttributeTok"/>
          <w:sz w:val="16"/>
        </w:rPr>
        <w:t>.verbose =</w:t>
      </w:r>
      <w:r w:rsidRPr="00E4347D">
        <w:rPr>
          <w:rStyle w:val="NormalTok"/>
          <w:sz w:val="16"/>
        </w:rPr>
        <w:t xml:space="preserve"> F)</w:t>
      </w:r>
    </w:p>
    <w:p w:rsidR="002172D4" w:rsidRPr="00E4347D" w:rsidRDefault="002E0955" w:rsidP="00E4347D">
      <w:pPr>
        <w:pStyle w:val="FirstParagraph"/>
        <w:spacing w:before="0" w:afterLines="50" w:after="120"/>
        <w:rPr>
          <w:sz w:val="18"/>
          <w:lang w:eastAsia="zh-CN"/>
        </w:rPr>
      </w:pPr>
      <w:r w:rsidRPr="00E4347D">
        <w:rPr>
          <w:sz w:val="18"/>
          <w:lang w:eastAsia="zh-CN"/>
        </w:rPr>
        <w:t>目前可视化了</w:t>
      </w:r>
      <w:r w:rsidRPr="00E4347D">
        <w:rPr>
          <w:sz w:val="18"/>
          <w:lang w:eastAsia="zh-CN"/>
        </w:rPr>
        <w:t>SLE</w:t>
      </w:r>
      <w:r w:rsidRPr="00E4347D">
        <w:rPr>
          <w:sz w:val="18"/>
          <w:lang w:eastAsia="zh-CN"/>
        </w:rPr>
        <w:t>中最为富集的</w:t>
      </w:r>
      <w:r w:rsidRPr="00E4347D">
        <w:rPr>
          <w:sz w:val="18"/>
          <w:lang w:eastAsia="zh-CN"/>
        </w:rPr>
        <w:t>10</w:t>
      </w:r>
      <w:r w:rsidRPr="00E4347D">
        <w:rPr>
          <w:sz w:val="18"/>
          <w:lang w:eastAsia="zh-CN"/>
        </w:rPr>
        <w:t>个克隆型，发现是非常疾病特异的，并且占据了</w:t>
      </w:r>
      <w:r w:rsidRPr="00E4347D">
        <w:rPr>
          <w:sz w:val="18"/>
          <w:lang w:eastAsia="zh-CN"/>
        </w:rPr>
        <w:t>30%</w:t>
      </w:r>
      <w:r w:rsidRPr="00E4347D">
        <w:rPr>
          <w:sz w:val="18"/>
          <w:lang w:eastAsia="zh-CN"/>
        </w:rPr>
        <w:t>以上的比例（一共有超过</w:t>
      </w:r>
      <w:r w:rsidRPr="00E4347D">
        <w:rPr>
          <w:sz w:val="18"/>
          <w:lang w:eastAsia="zh-CN"/>
        </w:rPr>
        <w:t>1000</w:t>
      </w:r>
      <w:r w:rsidRPr="00E4347D">
        <w:rPr>
          <w:sz w:val="18"/>
          <w:lang w:eastAsia="zh-CN"/>
        </w:rPr>
        <w:t>个克隆型）。还可以补充的分析是这个病人在治疗半年之后观察这</w:t>
      </w:r>
      <w:r w:rsidRPr="00E4347D">
        <w:rPr>
          <w:sz w:val="18"/>
          <w:lang w:eastAsia="zh-CN"/>
        </w:rPr>
        <w:t>10</w:t>
      </w:r>
      <w:r w:rsidRPr="00E4347D">
        <w:rPr>
          <w:sz w:val="18"/>
          <w:lang w:eastAsia="zh-CN"/>
        </w:rPr>
        <w:t>个克隆型的变化趋势，</w:t>
      </w:r>
      <w:r w:rsidRPr="00E4347D">
        <w:rPr>
          <w:sz w:val="18"/>
          <w:lang w:eastAsia="zh-CN"/>
        </w:rPr>
        <w:t>mark</w:t>
      </w:r>
      <w:r w:rsidRPr="00E4347D">
        <w:rPr>
          <w:sz w:val="18"/>
          <w:lang w:eastAsia="zh-CN"/>
        </w:rPr>
        <w:t>一下。</w:t>
      </w:r>
    </w:p>
    <w:p w:rsidR="002172D4" w:rsidRPr="00E4347D" w:rsidRDefault="002E0955" w:rsidP="00E4347D">
      <w:pPr>
        <w:pStyle w:val="a0"/>
        <w:spacing w:before="0" w:afterLines="50" w:after="120"/>
        <w:rPr>
          <w:sz w:val="18"/>
          <w:lang w:eastAsia="zh-CN"/>
        </w:rPr>
      </w:pPr>
      <w:r w:rsidRPr="00E4347D">
        <w:rPr>
          <w:sz w:val="18"/>
          <w:lang w:eastAsia="zh-CN"/>
        </w:rPr>
        <w:t>这些找出的富集克隆</w:t>
      </w:r>
      <w:proofErr w:type="gramStart"/>
      <w:r w:rsidRPr="00E4347D">
        <w:rPr>
          <w:sz w:val="18"/>
          <w:lang w:eastAsia="zh-CN"/>
        </w:rPr>
        <w:t>型应该</w:t>
      </w:r>
      <w:proofErr w:type="gramEnd"/>
      <w:r w:rsidRPr="00E4347D">
        <w:rPr>
          <w:sz w:val="18"/>
          <w:lang w:eastAsia="zh-CN"/>
        </w:rPr>
        <w:t>如何研究？（在目前数据库中缺少注释的情况下）</w:t>
      </w:r>
      <w:r w:rsidRPr="00E4347D">
        <w:rPr>
          <w:sz w:val="18"/>
          <w:lang w:eastAsia="zh-CN"/>
        </w:rPr>
        <w:t>&gt;</w:t>
      </w:r>
    </w:p>
    <w:p w:rsidR="002172D4" w:rsidRPr="00E4347D" w:rsidRDefault="002E0955" w:rsidP="00E4347D">
      <w:pPr>
        <w:pStyle w:val="a0"/>
        <w:spacing w:before="0" w:afterLines="50" w:after="120"/>
        <w:rPr>
          <w:sz w:val="18"/>
          <w:lang w:eastAsia="zh-CN"/>
        </w:rPr>
      </w:pPr>
      <w:r w:rsidRPr="00E4347D">
        <w:rPr>
          <w:sz w:val="18"/>
          <w:lang w:eastAsia="zh-CN"/>
        </w:rPr>
        <w:t>其中一个克隆</w:t>
      </w:r>
      <w:proofErr w:type="gramStart"/>
      <w:r w:rsidRPr="00E4347D">
        <w:rPr>
          <w:sz w:val="18"/>
          <w:lang w:eastAsia="zh-CN"/>
        </w:rPr>
        <w:t>型只有</w:t>
      </w:r>
      <w:proofErr w:type="gramEnd"/>
      <w:r w:rsidRPr="00E4347D">
        <w:rPr>
          <w:sz w:val="18"/>
          <w:lang w:eastAsia="zh-CN"/>
        </w:rPr>
        <w:t>轻链而没有重链信息，可能是没有测到匹配的重链？</w:t>
      </w:r>
    </w:p>
    <w:p w:rsidR="002172D4" w:rsidRPr="00E4347D" w:rsidRDefault="002E0955" w:rsidP="00E4347D">
      <w:pPr>
        <w:pStyle w:val="CaptionedFigure"/>
        <w:spacing w:afterLines="50" w:after="120"/>
        <w:rPr>
          <w:sz w:val="18"/>
        </w:rPr>
      </w:pPr>
      <w:r w:rsidRPr="00E4347D">
        <w:rPr>
          <w:noProof/>
          <w:sz w:val="18"/>
        </w:rPr>
        <w:lastRenderedPageBreak/>
        <w:drawing>
          <wp:inline distT="0" distB="0" distL="0" distR="0">
            <wp:extent cx="5334000" cy="2160666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ee.com/huhansan666666/picture/raw/master/img/image-2021041813015597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2D4" w:rsidRPr="00E4347D" w:rsidRDefault="002172D4" w:rsidP="00E4347D">
      <w:pPr>
        <w:pStyle w:val="ImageCaption"/>
        <w:spacing w:afterLines="50"/>
        <w:rPr>
          <w:sz w:val="18"/>
        </w:rPr>
      </w:pPr>
    </w:p>
    <w:p w:rsidR="002172D4" w:rsidRPr="00E4347D" w:rsidRDefault="002E0955" w:rsidP="00E4347D">
      <w:pPr>
        <w:pStyle w:val="a0"/>
        <w:spacing w:before="0" w:afterLines="50" w:after="120"/>
        <w:rPr>
          <w:sz w:val="18"/>
          <w:lang w:eastAsia="zh-CN"/>
        </w:rPr>
      </w:pPr>
      <w:r w:rsidRPr="00E4347D">
        <w:rPr>
          <w:sz w:val="18"/>
          <w:lang w:eastAsia="zh-CN"/>
        </w:rPr>
        <w:t>基因使用偏好性：这部分我还没有完全确定。当</w:t>
      </w:r>
      <w:r w:rsidRPr="00E4347D">
        <w:rPr>
          <w:sz w:val="18"/>
          <w:lang w:eastAsia="zh-CN"/>
        </w:rPr>
        <w:t>cellranger</w:t>
      </w:r>
      <w:r w:rsidRPr="00E4347D">
        <w:rPr>
          <w:sz w:val="18"/>
          <w:lang w:eastAsia="zh-CN"/>
        </w:rPr>
        <w:t>在</w:t>
      </w:r>
      <w:r w:rsidRPr="00E4347D">
        <w:rPr>
          <w:sz w:val="18"/>
          <w:lang w:eastAsia="zh-CN"/>
        </w:rPr>
        <w:t>mapping reads</w:t>
      </w:r>
      <w:r w:rsidRPr="00E4347D">
        <w:rPr>
          <w:sz w:val="18"/>
          <w:lang w:eastAsia="zh-CN"/>
        </w:rPr>
        <w:t>到</w:t>
      </w:r>
      <w:r w:rsidRPr="00E4347D">
        <w:rPr>
          <w:sz w:val="18"/>
          <w:lang w:eastAsia="zh-CN"/>
        </w:rPr>
        <w:t>VDJ</w:t>
      </w:r>
      <w:r w:rsidRPr="00E4347D">
        <w:rPr>
          <w:sz w:val="18"/>
          <w:lang w:eastAsia="zh-CN"/>
        </w:rPr>
        <w:t>基因时不是特别确定，就会同时返回多个可能的基因（因为</w:t>
      </w:r>
      <w:r w:rsidRPr="00E4347D">
        <w:rPr>
          <w:sz w:val="18"/>
          <w:lang w:eastAsia="zh-CN"/>
        </w:rPr>
        <w:t>VDJ</w:t>
      </w:r>
      <w:r w:rsidRPr="00E4347D">
        <w:rPr>
          <w:sz w:val="18"/>
          <w:lang w:eastAsia="zh-CN"/>
        </w:rPr>
        <w:t>免疫基因家族中的复等位基因的序列差异本来就不大）。所以当在计算基因使用偏好时候就有多种策略：</w:t>
      </w:r>
      <w:r w:rsidRPr="00E4347D">
        <w:rPr>
          <w:sz w:val="18"/>
          <w:lang w:eastAsia="zh-CN"/>
        </w:rPr>
        <w:t>1</w:t>
      </w:r>
      <w:r w:rsidRPr="00E4347D">
        <w:rPr>
          <w:sz w:val="18"/>
          <w:lang w:eastAsia="zh-CN"/>
        </w:rPr>
        <w:t>）只使用那些精确</w:t>
      </w:r>
      <w:r w:rsidRPr="00E4347D">
        <w:rPr>
          <w:sz w:val="18"/>
          <w:lang w:eastAsia="zh-CN"/>
        </w:rPr>
        <w:t>mapping</w:t>
      </w:r>
      <w:r w:rsidRPr="00E4347D">
        <w:rPr>
          <w:sz w:val="18"/>
          <w:lang w:eastAsia="zh-CN"/>
        </w:rPr>
        <w:t>的</w:t>
      </w:r>
      <w:r w:rsidRPr="00E4347D">
        <w:rPr>
          <w:sz w:val="18"/>
          <w:lang w:eastAsia="zh-CN"/>
        </w:rPr>
        <w:t>gene</w:t>
      </w:r>
      <w:r w:rsidRPr="00E4347D">
        <w:rPr>
          <w:sz w:val="18"/>
          <w:lang w:eastAsia="zh-CN"/>
        </w:rPr>
        <w:t>；</w:t>
      </w:r>
      <w:r w:rsidRPr="00E4347D">
        <w:rPr>
          <w:sz w:val="18"/>
          <w:lang w:eastAsia="zh-CN"/>
        </w:rPr>
        <w:t xml:space="preserve"> 2</w:t>
      </w:r>
      <w:r w:rsidRPr="00E4347D">
        <w:rPr>
          <w:sz w:val="18"/>
          <w:lang w:eastAsia="zh-CN"/>
        </w:rPr>
        <w:t>）全部都使用</w:t>
      </w:r>
      <w:r w:rsidRPr="00E4347D">
        <w:rPr>
          <w:sz w:val="18"/>
          <w:lang w:eastAsia="zh-CN"/>
        </w:rPr>
        <w:t>(</w:t>
      </w:r>
      <w:r w:rsidRPr="00E4347D">
        <w:rPr>
          <w:sz w:val="18"/>
          <w:lang w:eastAsia="zh-CN"/>
        </w:rPr>
        <w:t>将</w:t>
      </w:r>
      <w:r w:rsidRPr="00E4347D">
        <w:rPr>
          <w:sz w:val="18"/>
          <w:lang w:eastAsia="zh-CN"/>
        </w:rPr>
        <w:t>mapping</w:t>
      </w:r>
      <w:r w:rsidRPr="00E4347D">
        <w:rPr>
          <w:sz w:val="18"/>
          <w:lang w:eastAsia="zh-CN"/>
        </w:rPr>
        <w:t>到多个基因的片段视为不同</w:t>
      </w:r>
      <w:r w:rsidRPr="00E4347D">
        <w:rPr>
          <w:sz w:val="18"/>
          <w:lang w:eastAsia="zh-CN"/>
        </w:rPr>
        <w:t>)</w:t>
      </w:r>
      <w:r w:rsidRPr="00E4347D">
        <w:rPr>
          <w:sz w:val="18"/>
          <w:lang w:eastAsia="zh-CN"/>
        </w:rPr>
        <w:t>。目前采用的是策略</w:t>
      </w:r>
      <w:r w:rsidRPr="00E4347D">
        <w:rPr>
          <w:sz w:val="18"/>
          <w:lang w:eastAsia="zh-CN"/>
        </w:rPr>
        <w:t xml:space="preserve">1 </w:t>
      </w:r>
      <w:r w:rsidRPr="00E4347D">
        <w:rPr>
          <w:sz w:val="18"/>
          <w:lang w:eastAsia="zh-CN"/>
        </w:rPr>
        <w:t>，可能需要查一查文献确认</w:t>
      </w:r>
      <w:proofErr w:type="gramStart"/>
      <w:r w:rsidRPr="00E4347D">
        <w:rPr>
          <w:sz w:val="18"/>
          <w:lang w:eastAsia="zh-CN"/>
        </w:rPr>
        <w:t>一下哪</w:t>
      </w:r>
      <w:proofErr w:type="gramEnd"/>
      <w:r w:rsidRPr="00E4347D">
        <w:rPr>
          <w:sz w:val="18"/>
          <w:lang w:eastAsia="zh-CN"/>
        </w:rPr>
        <w:t>一种方案更好</w:t>
      </w:r>
    </w:p>
    <w:p w:rsidR="002172D4" w:rsidRPr="00E4347D" w:rsidRDefault="002E0955" w:rsidP="00E4347D">
      <w:pPr>
        <w:pStyle w:val="CaptionedFigure"/>
        <w:spacing w:afterLines="50" w:after="120"/>
        <w:jc w:val="center"/>
        <w:rPr>
          <w:sz w:val="18"/>
        </w:rPr>
      </w:pPr>
      <w:r w:rsidRPr="00E4347D">
        <w:rPr>
          <w:noProof/>
          <w:sz w:val="18"/>
        </w:rPr>
        <w:drawing>
          <wp:inline distT="0" distB="0" distL="0" distR="0">
            <wp:extent cx="3580410" cy="1923803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ee.com/huhansan666666/picture/raw/master/img/image-2021041812542974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450" cy="1960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2D4" w:rsidRPr="00E4347D" w:rsidRDefault="002172D4" w:rsidP="00E4347D">
      <w:pPr>
        <w:pStyle w:val="ImageCaption"/>
        <w:spacing w:afterLines="50"/>
        <w:rPr>
          <w:sz w:val="18"/>
        </w:rPr>
      </w:pPr>
    </w:p>
    <w:p w:rsidR="002172D4" w:rsidRPr="00E4347D" w:rsidRDefault="002E0955" w:rsidP="00E4347D">
      <w:pPr>
        <w:pStyle w:val="a0"/>
        <w:spacing w:before="0" w:afterLines="50" w:after="120"/>
        <w:rPr>
          <w:sz w:val="18"/>
        </w:rPr>
      </w:pPr>
      <w:r w:rsidRPr="00E4347D">
        <w:rPr>
          <w:sz w:val="18"/>
        </w:rPr>
        <w:t>其他分析：</w:t>
      </w:r>
    </w:p>
    <w:p w:rsidR="002172D4" w:rsidRPr="00E4347D" w:rsidRDefault="002E0955" w:rsidP="00E4347D">
      <w:pPr>
        <w:numPr>
          <w:ilvl w:val="0"/>
          <w:numId w:val="7"/>
        </w:numPr>
        <w:spacing w:afterLines="50" w:after="120"/>
        <w:rPr>
          <w:sz w:val="18"/>
          <w:lang w:eastAsia="zh-CN"/>
        </w:rPr>
      </w:pPr>
      <w:r w:rsidRPr="00E4347D">
        <w:rPr>
          <w:sz w:val="18"/>
          <w:lang w:eastAsia="zh-CN"/>
        </w:rPr>
        <w:t>数据库注释：现在</w:t>
      </w:r>
      <w:r w:rsidRPr="00E4347D">
        <w:rPr>
          <w:sz w:val="18"/>
          <w:lang w:eastAsia="zh-CN"/>
        </w:rPr>
        <w:t>BCR</w:t>
      </w:r>
      <w:r w:rsidRPr="00E4347D">
        <w:rPr>
          <w:sz w:val="18"/>
          <w:lang w:eastAsia="zh-CN"/>
        </w:rPr>
        <w:t>数据库</w:t>
      </w:r>
      <w:r w:rsidRPr="00E4347D">
        <w:rPr>
          <w:sz w:val="18"/>
          <w:lang w:eastAsia="zh-CN"/>
        </w:rPr>
        <w:t>TBADB</w:t>
      </w:r>
      <w:r w:rsidRPr="00E4347D">
        <w:rPr>
          <w:sz w:val="18"/>
          <w:lang w:eastAsia="zh-CN"/>
        </w:rPr>
        <w:t>中只有</w:t>
      </w:r>
      <w:r w:rsidRPr="00E4347D">
        <w:rPr>
          <w:sz w:val="18"/>
          <w:lang w:eastAsia="zh-CN"/>
        </w:rPr>
        <w:t>900</w:t>
      </w:r>
      <w:r w:rsidRPr="00E4347D">
        <w:rPr>
          <w:sz w:val="18"/>
          <w:lang w:eastAsia="zh-CN"/>
        </w:rPr>
        <w:t>多条</w:t>
      </w:r>
      <w:r w:rsidRPr="00E4347D">
        <w:rPr>
          <w:sz w:val="18"/>
          <w:lang w:eastAsia="zh-CN"/>
        </w:rPr>
        <w:t>BCR</w:t>
      </w:r>
      <w:r w:rsidRPr="00E4347D">
        <w:rPr>
          <w:sz w:val="18"/>
          <w:lang w:eastAsia="zh-CN"/>
        </w:rPr>
        <w:t>的记录，没有与我们数据中的交集</w:t>
      </w:r>
    </w:p>
    <w:p w:rsidR="002172D4" w:rsidRPr="00E4347D" w:rsidRDefault="002E0955" w:rsidP="00E4347D">
      <w:pPr>
        <w:numPr>
          <w:ilvl w:val="0"/>
          <w:numId w:val="7"/>
        </w:numPr>
        <w:spacing w:afterLines="50" w:after="120"/>
        <w:rPr>
          <w:sz w:val="18"/>
          <w:lang w:eastAsia="zh-CN"/>
        </w:rPr>
      </w:pPr>
      <w:r w:rsidRPr="00E4347D">
        <w:rPr>
          <w:sz w:val="18"/>
          <w:lang w:eastAsia="zh-CN"/>
        </w:rPr>
        <w:t>CDR3</w:t>
      </w:r>
      <w:r w:rsidRPr="00E4347D">
        <w:rPr>
          <w:sz w:val="18"/>
          <w:lang w:eastAsia="zh-CN"/>
        </w:rPr>
        <w:t>区域的</w:t>
      </w:r>
      <w:r w:rsidRPr="00E4347D">
        <w:rPr>
          <w:sz w:val="18"/>
          <w:lang w:eastAsia="zh-CN"/>
        </w:rPr>
        <w:t>k-</w:t>
      </w:r>
      <w:proofErr w:type="spellStart"/>
      <w:r w:rsidRPr="00E4347D">
        <w:rPr>
          <w:sz w:val="18"/>
          <w:lang w:eastAsia="zh-CN"/>
        </w:rPr>
        <w:t>mer</w:t>
      </w:r>
      <w:proofErr w:type="spellEnd"/>
      <w:r w:rsidRPr="00E4347D">
        <w:rPr>
          <w:sz w:val="18"/>
          <w:lang w:eastAsia="zh-CN"/>
        </w:rPr>
        <w:t>和</w:t>
      </w:r>
      <w:r w:rsidRPr="00E4347D">
        <w:rPr>
          <w:sz w:val="18"/>
          <w:lang w:eastAsia="zh-CN"/>
        </w:rPr>
        <w:t>motif</w:t>
      </w:r>
      <w:r w:rsidRPr="00E4347D">
        <w:rPr>
          <w:sz w:val="18"/>
          <w:lang w:eastAsia="zh-CN"/>
        </w:rPr>
        <w:t>分析：暂时没有想到有什么帮助，一般是给机器学习算法用的</w:t>
      </w:r>
    </w:p>
    <w:p w:rsidR="002172D4" w:rsidRPr="00E4347D" w:rsidRDefault="002172D4" w:rsidP="00E4347D">
      <w:pPr>
        <w:pStyle w:val="FirstParagraph"/>
        <w:spacing w:before="0" w:afterLines="50" w:after="120"/>
        <w:rPr>
          <w:sz w:val="18"/>
          <w:lang w:eastAsia="zh-CN"/>
        </w:rPr>
      </w:pPr>
    </w:p>
    <w:p w:rsidR="002172D4" w:rsidRPr="00E4347D" w:rsidRDefault="002E0955" w:rsidP="00E4347D">
      <w:pPr>
        <w:pStyle w:val="3"/>
        <w:spacing w:before="0" w:afterLines="50" w:after="120"/>
        <w:rPr>
          <w:sz w:val="18"/>
          <w:lang w:eastAsia="zh-CN"/>
        </w:rPr>
      </w:pPr>
      <w:bookmarkStart w:id="8" w:name="header-n61"/>
      <w:bookmarkEnd w:id="7"/>
      <w:r w:rsidRPr="00E4347D">
        <w:rPr>
          <w:sz w:val="18"/>
          <w:lang w:eastAsia="zh-CN"/>
        </w:rPr>
        <w:t>4.2 TCR</w:t>
      </w:r>
      <w:r w:rsidRPr="00E4347D">
        <w:rPr>
          <w:sz w:val="18"/>
          <w:lang w:eastAsia="zh-CN"/>
        </w:rPr>
        <w:t>（只保留了</w:t>
      </w:r>
      <w:proofErr w:type="gramStart"/>
      <w:r w:rsidRPr="00E4347D">
        <w:rPr>
          <w:sz w:val="18"/>
          <w:lang w:eastAsia="zh-CN"/>
        </w:rPr>
        <w:t>最</w:t>
      </w:r>
      <w:proofErr w:type="gramEnd"/>
      <w:r w:rsidRPr="00E4347D">
        <w:rPr>
          <w:sz w:val="18"/>
          <w:lang w:eastAsia="zh-CN"/>
        </w:rPr>
        <w:t>关键的图）</w:t>
      </w:r>
    </w:p>
    <w:p w:rsidR="002172D4" w:rsidRPr="00E4347D" w:rsidRDefault="002E0955" w:rsidP="00E4347D">
      <w:pPr>
        <w:pStyle w:val="FirstParagraph"/>
        <w:spacing w:before="0" w:afterLines="50" w:after="120"/>
        <w:rPr>
          <w:sz w:val="18"/>
          <w:lang w:eastAsia="zh-CN"/>
        </w:rPr>
      </w:pPr>
      <w:r w:rsidRPr="00E4347D">
        <w:rPr>
          <w:sz w:val="18"/>
          <w:lang w:eastAsia="zh-CN"/>
        </w:rPr>
        <w:t>类似</w:t>
      </w:r>
      <w:r w:rsidRPr="00E4347D">
        <w:rPr>
          <w:sz w:val="18"/>
          <w:lang w:eastAsia="zh-CN"/>
        </w:rPr>
        <w:t>BCR</w:t>
      </w:r>
      <w:r w:rsidRPr="00E4347D">
        <w:rPr>
          <w:sz w:val="18"/>
          <w:lang w:eastAsia="zh-CN"/>
        </w:rPr>
        <w:t>，观察到</w:t>
      </w:r>
      <w:r w:rsidRPr="00E4347D">
        <w:rPr>
          <w:sz w:val="18"/>
          <w:lang w:eastAsia="zh-CN"/>
        </w:rPr>
        <w:t>4</w:t>
      </w:r>
      <w:r w:rsidRPr="00E4347D">
        <w:rPr>
          <w:sz w:val="18"/>
          <w:lang w:eastAsia="zh-CN"/>
        </w:rPr>
        <w:t>个样本测到的</w:t>
      </w:r>
      <w:r w:rsidRPr="00E4347D">
        <w:rPr>
          <w:sz w:val="18"/>
          <w:lang w:eastAsia="zh-CN"/>
        </w:rPr>
        <w:t>TCR</w:t>
      </w:r>
      <w:r w:rsidRPr="00E4347D">
        <w:rPr>
          <w:sz w:val="18"/>
          <w:lang w:eastAsia="zh-CN"/>
        </w:rPr>
        <w:t>克隆数目也是差不多的。但是左下</w:t>
      </w:r>
      <w:proofErr w:type="gramStart"/>
      <w:r w:rsidRPr="00E4347D">
        <w:rPr>
          <w:sz w:val="18"/>
          <w:lang w:eastAsia="zh-CN"/>
        </w:rPr>
        <w:t>图仍然</w:t>
      </w:r>
      <w:proofErr w:type="gramEnd"/>
      <w:r w:rsidRPr="00E4347D">
        <w:rPr>
          <w:sz w:val="18"/>
          <w:lang w:eastAsia="zh-CN"/>
        </w:rPr>
        <w:t>可以发现</w:t>
      </w:r>
      <w:r w:rsidRPr="00E4347D">
        <w:rPr>
          <w:sz w:val="18"/>
          <w:lang w:eastAsia="zh-CN"/>
        </w:rPr>
        <w:t>SLE</w:t>
      </w:r>
      <w:r w:rsidRPr="00E4347D">
        <w:rPr>
          <w:sz w:val="18"/>
          <w:lang w:eastAsia="zh-CN"/>
        </w:rPr>
        <w:t>出现了一个明显的克隆型富集</w:t>
      </w:r>
    </w:p>
    <w:p w:rsidR="002172D4" w:rsidRPr="00E4347D" w:rsidRDefault="002E0955" w:rsidP="00E4347D">
      <w:pPr>
        <w:pStyle w:val="CaptionedFigure"/>
        <w:spacing w:afterLines="50" w:after="120"/>
        <w:rPr>
          <w:sz w:val="18"/>
        </w:rPr>
      </w:pPr>
      <w:r w:rsidRPr="00E4347D">
        <w:rPr>
          <w:noProof/>
          <w:sz w:val="18"/>
        </w:rPr>
        <w:lastRenderedPageBreak/>
        <w:drawing>
          <wp:inline distT="0" distB="0" distL="0" distR="0">
            <wp:extent cx="5334000" cy="2758179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ee.com/huhansan666666/picture/raw/master/img/image-2021041820565631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8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2D4" w:rsidRPr="00E4347D" w:rsidRDefault="002172D4" w:rsidP="00E4347D">
      <w:pPr>
        <w:pStyle w:val="ImageCaption"/>
        <w:spacing w:afterLines="50"/>
        <w:rPr>
          <w:sz w:val="18"/>
        </w:rPr>
      </w:pPr>
    </w:p>
    <w:p w:rsidR="002172D4" w:rsidRPr="00E4347D" w:rsidRDefault="002E0955" w:rsidP="00E4347D">
      <w:pPr>
        <w:pStyle w:val="a0"/>
        <w:spacing w:before="0" w:afterLines="50" w:after="120"/>
        <w:rPr>
          <w:sz w:val="18"/>
          <w:lang w:eastAsia="zh-CN"/>
        </w:rPr>
      </w:pPr>
      <w:r w:rsidRPr="00E4347D">
        <w:rPr>
          <w:sz w:val="18"/>
          <w:lang w:eastAsia="zh-CN"/>
        </w:rPr>
        <w:t>与</w:t>
      </w:r>
      <w:r w:rsidRPr="00E4347D">
        <w:rPr>
          <w:sz w:val="18"/>
          <w:lang w:eastAsia="zh-CN"/>
        </w:rPr>
        <w:t>BCR</w:t>
      </w:r>
      <w:r w:rsidRPr="00E4347D">
        <w:rPr>
          <w:sz w:val="18"/>
          <w:lang w:eastAsia="zh-CN"/>
        </w:rPr>
        <w:t>类似，可以发现</w:t>
      </w:r>
      <w:r w:rsidRPr="00E4347D">
        <w:rPr>
          <w:sz w:val="18"/>
          <w:lang w:eastAsia="zh-CN"/>
        </w:rPr>
        <w:t>TOP10</w:t>
      </w:r>
      <w:r w:rsidRPr="00E4347D">
        <w:rPr>
          <w:sz w:val="18"/>
          <w:lang w:eastAsia="zh-CN"/>
        </w:rPr>
        <w:t>富集的克隆型在</w:t>
      </w:r>
      <w:r w:rsidRPr="00E4347D">
        <w:rPr>
          <w:sz w:val="18"/>
          <w:lang w:eastAsia="zh-CN"/>
        </w:rPr>
        <w:t>SLE</w:t>
      </w:r>
      <w:r w:rsidRPr="00E4347D">
        <w:rPr>
          <w:sz w:val="18"/>
          <w:lang w:eastAsia="zh-CN"/>
        </w:rPr>
        <w:t>中所占比例要高于</w:t>
      </w:r>
      <w:r w:rsidRPr="00E4347D">
        <w:rPr>
          <w:sz w:val="18"/>
          <w:lang w:eastAsia="zh-CN"/>
        </w:rPr>
        <w:t>HD</w:t>
      </w:r>
      <w:r w:rsidRPr="00E4347D">
        <w:rPr>
          <w:sz w:val="18"/>
          <w:lang w:eastAsia="zh-CN"/>
        </w:rPr>
        <w:t>对照（左图是单个样本，右图是分为两组）</w:t>
      </w:r>
    </w:p>
    <w:p w:rsidR="002172D4" w:rsidRPr="00E4347D" w:rsidRDefault="002E0955" w:rsidP="00E4347D">
      <w:pPr>
        <w:pStyle w:val="CaptionedFigure"/>
        <w:spacing w:afterLines="50" w:after="120"/>
        <w:rPr>
          <w:sz w:val="18"/>
        </w:rPr>
      </w:pPr>
      <w:r w:rsidRPr="00E4347D">
        <w:rPr>
          <w:noProof/>
          <w:sz w:val="18"/>
        </w:rPr>
        <w:drawing>
          <wp:inline distT="0" distB="0" distL="0" distR="0">
            <wp:extent cx="5334000" cy="2160666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ee.com/huhansan666666/picture/raw/master/img/image-2021041820591683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2D4" w:rsidRPr="00E4347D" w:rsidRDefault="002172D4" w:rsidP="00E4347D">
      <w:pPr>
        <w:pStyle w:val="ImageCaption"/>
        <w:spacing w:afterLines="50"/>
        <w:rPr>
          <w:sz w:val="18"/>
        </w:rPr>
      </w:pPr>
    </w:p>
    <w:p w:rsidR="002172D4" w:rsidRPr="00E4347D" w:rsidRDefault="002E0955" w:rsidP="00E4347D">
      <w:pPr>
        <w:pStyle w:val="a0"/>
        <w:spacing w:before="0" w:afterLines="50" w:after="120"/>
        <w:rPr>
          <w:sz w:val="18"/>
        </w:rPr>
      </w:pPr>
      <w:r w:rsidRPr="00E4347D">
        <w:rPr>
          <w:sz w:val="18"/>
        </w:rPr>
        <w:t>用</w:t>
      </w:r>
      <w:r w:rsidRPr="00E4347D">
        <w:rPr>
          <w:sz w:val="18"/>
        </w:rPr>
        <w:t>Ture diversity</w:t>
      </w:r>
      <w:r w:rsidRPr="00E4347D">
        <w:rPr>
          <w:sz w:val="18"/>
        </w:rPr>
        <w:t>指数回归了克隆型个</w:t>
      </w:r>
      <w:r w:rsidRPr="00E4347D">
        <w:rPr>
          <w:sz w:val="18"/>
        </w:rPr>
        <w:t>数的影响吗，发现</w:t>
      </w:r>
      <w:r w:rsidRPr="00E4347D">
        <w:rPr>
          <w:sz w:val="18"/>
        </w:rPr>
        <w:t>SLE</w:t>
      </w:r>
      <w:r w:rsidRPr="00E4347D">
        <w:rPr>
          <w:sz w:val="18"/>
        </w:rPr>
        <w:t>中的克隆型多样性还是最低的</w:t>
      </w:r>
    </w:p>
    <w:p w:rsidR="002172D4" w:rsidRPr="00E4347D" w:rsidRDefault="002E0955" w:rsidP="00E4347D">
      <w:pPr>
        <w:pStyle w:val="CaptionedFigure"/>
        <w:spacing w:afterLines="50" w:after="120"/>
        <w:rPr>
          <w:sz w:val="18"/>
        </w:rPr>
      </w:pPr>
      <w:r w:rsidRPr="00E4347D">
        <w:rPr>
          <w:noProof/>
          <w:sz w:val="18"/>
        </w:rPr>
        <w:lastRenderedPageBreak/>
        <w:drawing>
          <wp:inline distT="0" distB="0" distL="0" distR="0">
            <wp:extent cx="2309750" cy="1995055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ee.com/huhansan666666/picture/raw/master/img/image-2021041821034129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721" cy="2003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2D4" w:rsidRPr="00E4347D" w:rsidRDefault="002172D4" w:rsidP="00E4347D">
      <w:pPr>
        <w:pStyle w:val="ImageCaption"/>
        <w:spacing w:afterLines="50"/>
        <w:rPr>
          <w:sz w:val="18"/>
        </w:rPr>
      </w:pPr>
    </w:p>
    <w:p w:rsidR="002172D4" w:rsidRPr="00E4347D" w:rsidRDefault="002E0955" w:rsidP="00E4347D">
      <w:pPr>
        <w:pStyle w:val="a0"/>
        <w:spacing w:before="0" w:afterLines="50" w:after="120"/>
        <w:rPr>
          <w:sz w:val="18"/>
          <w:lang w:eastAsia="zh-CN"/>
        </w:rPr>
      </w:pPr>
      <w:r w:rsidRPr="00E4347D">
        <w:rPr>
          <w:sz w:val="18"/>
          <w:lang w:eastAsia="zh-CN"/>
        </w:rPr>
        <w:t>同理，显示</w:t>
      </w:r>
      <w:r w:rsidRPr="00E4347D">
        <w:rPr>
          <w:sz w:val="18"/>
          <w:lang w:eastAsia="zh-CN"/>
        </w:rPr>
        <w:t>SLE</w:t>
      </w:r>
      <w:r w:rsidRPr="00E4347D">
        <w:rPr>
          <w:sz w:val="18"/>
          <w:lang w:eastAsia="zh-CN"/>
        </w:rPr>
        <w:t>患者</w:t>
      </w:r>
      <w:r w:rsidRPr="00E4347D">
        <w:rPr>
          <w:sz w:val="18"/>
          <w:lang w:eastAsia="zh-CN"/>
        </w:rPr>
        <w:t>TCR</w:t>
      </w:r>
      <w:r w:rsidRPr="00E4347D">
        <w:rPr>
          <w:sz w:val="18"/>
          <w:lang w:eastAsia="zh-CN"/>
        </w:rPr>
        <w:t>组库中最为富集的克隆型</w:t>
      </w:r>
    </w:p>
    <w:p w:rsidR="002172D4" w:rsidRPr="00E4347D" w:rsidRDefault="002E0955" w:rsidP="00E4347D">
      <w:pPr>
        <w:pStyle w:val="CaptionedFigure"/>
        <w:spacing w:afterLines="50" w:after="120"/>
        <w:rPr>
          <w:sz w:val="18"/>
        </w:rPr>
      </w:pPr>
      <w:r w:rsidRPr="00E4347D">
        <w:rPr>
          <w:noProof/>
          <w:sz w:val="18"/>
        </w:rPr>
        <w:drawing>
          <wp:inline distT="0" distB="0" distL="0" distR="0">
            <wp:extent cx="5334000" cy="185023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ee.com/huhansan666666/picture/raw/master/img/image-2021041821051791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0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2D4" w:rsidRPr="00E4347D" w:rsidRDefault="002172D4" w:rsidP="00E4347D">
      <w:pPr>
        <w:pStyle w:val="ImageCaption"/>
        <w:spacing w:afterLines="50"/>
        <w:rPr>
          <w:sz w:val="18"/>
        </w:rPr>
      </w:pPr>
    </w:p>
    <w:p w:rsidR="002172D4" w:rsidRPr="00E4347D" w:rsidRDefault="002E0955" w:rsidP="00E4347D">
      <w:pPr>
        <w:pStyle w:val="2"/>
        <w:spacing w:before="0" w:afterLines="50" w:after="120"/>
        <w:rPr>
          <w:sz w:val="20"/>
        </w:rPr>
      </w:pPr>
      <w:bookmarkStart w:id="9" w:name="header-n144"/>
      <w:bookmarkEnd w:id="6"/>
      <w:bookmarkEnd w:id="8"/>
      <w:r w:rsidRPr="00E4347D">
        <w:rPr>
          <w:sz w:val="20"/>
        </w:rPr>
        <w:t xml:space="preserve">5 </w:t>
      </w:r>
      <w:r w:rsidRPr="00E4347D">
        <w:rPr>
          <w:sz w:val="20"/>
        </w:rPr>
        <w:t>一些看法</w:t>
      </w:r>
    </w:p>
    <w:p w:rsidR="002172D4" w:rsidRPr="00E4347D" w:rsidRDefault="002E0955" w:rsidP="00E4347D">
      <w:pPr>
        <w:pStyle w:val="FirstParagraph"/>
        <w:spacing w:before="0" w:afterLines="50" w:after="120"/>
        <w:rPr>
          <w:sz w:val="18"/>
        </w:rPr>
      </w:pPr>
      <w:r w:rsidRPr="00E4347D">
        <w:rPr>
          <w:sz w:val="18"/>
        </w:rPr>
        <w:t>VDJ</w:t>
      </w:r>
      <w:r w:rsidRPr="00E4347D">
        <w:rPr>
          <w:sz w:val="18"/>
        </w:rPr>
        <w:t>是我们的一大优势，因为这是第一次对</w:t>
      </w:r>
      <w:r w:rsidRPr="00E4347D">
        <w:rPr>
          <w:sz w:val="18"/>
        </w:rPr>
        <w:t>SLE</w:t>
      </w:r>
      <w:r w:rsidRPr="00E4347D">
        <w:rPr>
          <w:sz w:val="18"/>
        </w:rPr>
        <w:t>的</w:t>
      </w:r>
      <w:r w:rsidRPr="00E4347D">
        <w:rPr>
          <w:sz w:val="18"/>
        </w:rPr>
        <w:t xml:space="preserve">immune repertoire </w:t>
      </w:r>
      <w:r w:rsidRPr="00E4347D">
        <w:rPr>
          <w:sz w:val="18"/>
        </w:rPr>
        <w:t>进行系统性描述的工作，可能要集中在以下几个问题</w:t>
      </w:r>
    </w:p>
    <w:p w:rsidR="002172D4" w:rsidRPr="00E4347D" w:rsidRDefault="002E0955" w:rsidP="00E4347D">
      <w:pPr>
        <w:numPr>
          <w:ilvl w:val="0"/>
          <w:numId w:val="8"/>
        </w:numPr>
        <w:spacing w:afterLines="50" w:after="120"/>
        <w:rPr>
          <w:sz w:val="18"/>
          <w:lang w:eastAsia="zh-CN"/>
        </w:rPr>
      </w:pPr>
      <w:r w:rsidRPr="00E4347D">
        <w:rPr>
          <w:b/>
          <w:sz w:val="18"/>
          <w:lang w:eastAsia="zh-CN"/>
        </w:rPr>
        <w:t>SLE</w:t>
      </w:r>
      <w:r w:rsidRPr="00E4347D">
        <w:rPr>
          <w:b/>
          <w:sz w:val="18"/>
          <w:lang w:eastAsia="zh-CN"/>
        </w:rPr>
        <w:t>中特异富集克隆型与疾病机制的潜在联系</w:t>
      </w:r>
      <w:r w:rsidRPr="00E4347D">
        <w:rPr>
          <w:sz w:val="18"/>
          <w:lang w:eastAsia="zh-CN"/>
        </w:rPr>
        <w:t>：有两个思路</w:t>
      </w:r>
      <w:r w:rsidRPr="00E4347D">
        <w:rPr>
          <w:sz w:val="18"/>
          <w:lang w:eastAsia="zh-CN"/>
        </w:rPr>
        <w:t xml:space="preserve"> 1</w:t>
      </w:r>
      <w:r w:rsidRPr="00E4347D">
        <w:rPr>
          <w:sz w:val="18"/>
          <w:lang w:eastAsia="zh-CN"/>
        </w:rPr>
        <w:t>）克隆</w:t>
      </w:r>
      <w:proofErr w:type="gramStart"/>
      <w:r w:rsidRPr="00E4347D">
        <w:rPr>
          <w:sz w:val="18"/>
          <w:lang w:eastAsia="zh-CN"/>
        </w:rPr>
        <w:t>型本身</w:t>
      </w:r>
      <w:proofErr w:type="gramEnd"/>
      <w:r w:rsidRPr="00E4347D">
        <w:rPr>
          <w:sz w:val="18"/>
          <w:lang w:eastAsia="zh-CN"/>
        </w:rPr>
        <w:t>的序列与疾病的关系，目前数据库中的注释不足，所以可能要采取和</w:t>
      </w:r>
      <w:r w:rsidRPr="00E4347D">
        <w:rPr>
          <w:sz w:val="18"/>
          <w:lang w:eastAsia="zh-CN"/>
        </w:rPr>
        <w:t>Cell</w:t>
      </w:r>
      <w:r w:rsidRPr="00E4347D">
        <w:rPr>
          <w:sz w:val="18"/>
          <w:lang w:eastAsia="zh-CN"/>
        </w:rPr>
        <w:t>文章中类似的分子动力学方法（我暂时不会）</w:t>
      </w:r>
      <w:r w:rsidRPr="00E4347D">
        <w:rPr>
          <w:sz w:val="18"/>
          <w:lang w:eastAsia="zh-CN"/>
        </w:rPr>
        <w:t xml:space="preserve"> 2</w:t>
      </w:r>
      <w:r w:rsidRPr="00E4347D">
        <w:rPr>
          <w:sz w:val="18"/>
          <w:lang w:eastAsia="zh-CN"/>
        </w:rPr>
        <w:t>）从拥有这些克隆型的细胞入手，看这些细胞有什么特点（所属的亚类，或者表达</w:t>
      </w:r>
      <w:r w:rsidRPr="00E4347D">
        <w:rPr>
          <w:sz w:val="18"/>
          <w:lang w:eastAsia="zh-CN"/>
        </w:rPr>
        <w:t>特异的</w:t>
      </w:r>
      <w:r w:rsidRPr="00E4347D">
        <w:rPr>
          <w:sz w:val="18"/>
          <w:lang w:eastAsia="zh-CN"/>
        </w:rPr>
        <w:t>marker gene</w:t>
      </w:r>
      <w:r w:rsidRPr="00E4347D">
        <w:rPr>
          <w:sz w:val="18"/>
          <w:lang w:eastAsia="zh-CN"/>
        </w:rPr>
        <w:t>等），但不知道是否可行（下一步工作）</w:t>
      </w:r>
    </w:p>
    <w:p w:rsidR="002172D4" w:rsidRPr="00E4347D" w:rsidRDefault="002E0955" w:rsidP="00E4347D">
      <w:pPr>
        <w:numPr>
          <w:ilvl w:val="0"/>
          <w:numId w:val="8"/>
        </w:numPr>
        <w:spacing w:afterLines="50" w:after="120"/>
        <w:rPr>
          <w:sz w:val="18"/>
          <w:lang w:eastAsia="zh-CN"/>
        </w:rPr>
      </w:pPr>
      <w:r w:rsidRPr="00E4347D">
        <w:rPr>
          <w:b/>
          <w:sz w:val="18"/>
          <w:lang w:eastAsia="zh-CN"/>
        </w:rPr>
        <w:t>这些克隆型在治疗前后的变化</w:t>
      </w:r>
      <w:r w:rsidRPr="00E4347D">
        <w:rPr>
          <w:sz w:val="18"/>
          <w:lang w:eastAsia="zh-CN"/>
        </w:rPr>
        <w:t>（同一病人）：不同病人之间的异质性很大，且不同人的自身抗原也大不相同，我不对不同病人之间</w:t>
      </w:r>
      <w:r w:rsidRPr="00E4347D">
        <w:rPr>
          <w:sz w:val="18"/>
          <w:lang w:eastAsia="zh-CN"/>
        </w:rPr>
        <w:t>share</w:t>
      </w:r>
      <w:r w:rsidRPr="00E4347D">
        <w:rPr>
          <w:sz w:val="18"/>
          <w:lang w:eastAsia="zh-CN"/>
        </w:rPr>
        <w:t>同一克隆型抱有太大希望。只要能解释清楚疾病治疗对一个人</w:t>
      </w:r>
      <w:proofErr w:type="gramStart"/>
      <w:r w:rsidRPr="00E4347D">
        <w:rPr>
          <w:sz w:val="18"/>
          <w:lang w:eastAsia="zh-CN"/>
        </w:rPr>
        <w:t>免疫组库的</w:t>
      </w:r>
      <w:proofErr w:type="gramEnd"/>
      <w:r w:rsidRPr="00E4347D">
        <w:rPr>
          <w:sz w:val="18"/>
          <w:lang w:eastAsia="zh-CN"/>
        </w:rPr>
        <w:t>变化就已经非常有意义了，在癌症领域这样的工作都不是很多（因为取样难）</w:t>
      </w:r>
      <w:bookmarkEnd w:id="0"/>
      <w:bookmarkEnd w:id="9"/>
      <w:bookmarkEnd w:id="1"/>
    </w:p>
    <w:sectPr w:rsidR="002172D4" w:rsidRPr="00E4347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0955" w:rsidRDefault="002E0955">
      <w:pPr>
        <w:spacing w:after="0"/>
      </w:pPr>
      <w:r>
        <w:separator/>
      </w:r>
    </w:p>
  </w:endnote>
  <w:endnote w:type="continuationSeparator" w:id="0">
    <w:p w:rsidR="002E0955" w:rsidRDefault="002E09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0955" w:rsidRDefault="002E0955">
      <w:r>
        <w:separator/>
      </w:r>
    </w:p>
  </w:footnote>
  <w:footnote w:type="continuationSeparator" w:id="0">
    <w:p w:rsidR="002E0955" w:rsidRDefault="002E09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BA6AE9B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0EA90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5498D47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172D4"/>
    <w:rsid w:val="002E0955"/>
    <w:rsid w:val="004E29B3"/>
    <w:rsid w:val="00590D07"/>
    <w:rsid w:val="00784D58"/>
    <w:rsid w:val="008D6863"/>
    <w:rsid w:val="00B86B75"/>
    <w:rsid w:val="00BC48D5"/>
    <w:rsid w:val="00C36279"/>
    <w:rsid w:val="00E315A3"/>
    <w:rsid w:val="00E434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409CB93-0D02-44F4-8335-68810670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E434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E4347D"/>
    <w:rPr>
      <w:sz w:val="18"/>
      <w:szCs w:val="18"/>
    </w:rPr>
  </w:style>
  <w:style w:type="paragraph" w:styleId="af0">
    <w:name w:val="footer"/>
    <w:basedOn w:val="a"/>
    <w:link w:val="af1"/>
    <w:unhideWhenUsed/>
    <w:rsid w:val="00E4347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E434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munarch.com/articles/web_only/v21_singlecell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loud.tencent.com/developer/article/1700967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zhuanlan.zhihu.com/p/143267405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rui</cp:lastModifiedBy>
  <cp:revision>2</cp:revision>
  <dcterms:created xsi:type="dcterms:W3CDTF">2021-04-18T13:18:00Z</dcterms:created>
  <dcterms:modified xsi:type="dcterms:W3CDTF">2021-04-18T13:36:00Z</dcterms:modified>
</cp:coreProperties>
</file>