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软件与-ai-算法架构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04 软件与 AI 算法架构</w:t>
      </w:r>
    </w:p>
    <w:p>
      <w:r>
        <w:pict>
          <v:rect style="width:0;height:1.5pt" o:hralign="center" o:hrstd="t" o:hr="t"/>
        </w:pict>
      </w:r>
    </w:p>
    <w:bookmarkStart w:id="20" w:name="一软件整体架构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一、软件整体架构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本系统软件分为三层：边缘计算层、通信层、云平台层，三层协同实现无人干预全自动运行。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云平台层["云平台层（远程）"]
        A1["数据存储"]
        A2["大数据分析"]
        A3["AI 模型训练"]
        A4["养护决策引擎"]
    end
    subgraph 通信层["通信层（4G/5G 移动网络）"]
        B1["MQTT 协议"]
        B2["TLS 加密通道"]
        B3["数据远程传输"]
    end
    subgraph 边缘计算层["边缘计算层（本地工控机）"]
        C1["AI 推理引擎&lt;br/&gt;Jetson AGX Orin"]
        C2["实时融合模块"]
        C3["本地存储模块&lt;br/&gt;2TB SSD"]
        C4["报警模块"]
        C5["任务控制模块"]
    end
    subgraph 采集层["传感层（EtherCAT + GigE Vision）"]
        D1["6×工业相机&lt;br/&gt;2448×2048 @25fps"]
        D2["2×3D 线激光"]
        D3["姿态传感器HWT905姿态传感器"]
        D4["里程编码器"]
        D5["测距传感器矩阵"]
    end
    A1 &amp; A2 &amp; A3 &amp; A4 --&gt; B1
    B1 --&gt; B2 --&gt; B3
    C1 &amp; C2 &amp; C3 &amp; C4 &amp; C5 --&gt; B3
    D1 &amp; D2 &amp; D3 &amp; D4 &amp; D5 --&gt; C1
    D1 &amp; D2 --&gt; C2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4-1：三层层级架构拓扑图 - 传感层通过 EtherCAT（控制，≤1ms）和 GigE Vision（采集，≤10ms）双网接入边缘计算层 - 边缘计算层通过 4G/5G 移动网络与云平台双向通信 - 三网物理隔离，任一网络故障不波及其他网络</w:t>
      </w:r>
    </w:p>
    <w:p>
      <w:r>
        <w:pict>
          <v:rect style="width:0;height:1.5pt" o:hralign="center" o:hrstd="t" o:hr="t"/>
        </w:pict>
      </w:r>
    </w:p>
    <w:bookmarkEnd w:id="20"/>
    <w:bookmarkStart w:id="21" w:name="二边缘计算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二、边缘计算层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68" w:name="三ai-算法模块说明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三、AI 算法模块说明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AI 决策可解释：每项缺陷输出结果时，同步附带判定依据（图像区域 / 廓形偏差值 / 姿态角），用户可知晓 AI “为什么这么说”。</w:t>
      </w:r>
    </w:p>
    <w:bookmarkStart w:id="22" w:name="轨面缺陷检测算法图像语义分割-目标检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3.1 轨面缺陷检测算法（图像语义分割 + 目标检测）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本系统对轨面伤损的检测采用两阶段算法：第一阶段使用语义分割模型（U-Net / DeepLabV3+）逐像素分类，输出像素级缺陷掩膜；第二阶段使用目标检测模型（YOLOv8）对掩膜区域进行缺陷边界框回归与类型分类。两阶段结果融合后输出带置信度的缺陷判定结果。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第一阶段：像素级语义分割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输入图像  经编码器-解码器网络后，输出每个像素的类别概率向量：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p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dec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enc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为编码器（含 ResNet50 主干网络）， 为解码器（含 ASPP 多尺度融合模块），输出通道数等于缺陷类别数（含”正常”类）。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像素  的最终类别判定：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lim>
          </m:limLow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为正常轨面， 为各类伤损（裂纹、掉块、凹陷等）。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第二阶段：缺陷目标检测（NMS 去重）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目标检测网络对语义分割输出的伤损连通区域提取候选框 ，其中  为边界框中心， 为宽高， 为预测类别， 为置信度得分。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多目标去重采用 NMS（非极大值抑制）：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nor/>
                  <m:sty m:val="p"/>
                </m:rPr>
                <m:t>keep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NMS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具体流程： 1. 按置信度  从高到低排序所有候选框 2. 选取当前最高置信度框  加入保留列表 3. 删除所有与  IoU（交并比）超过阈值（默认 0.5）的候选框 4. 重复 1~3，直至所有框处理完毕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IoU 计算：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IoU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Area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r>
                <m:rPr>
                  <m:nor/>
                  <m:sty m:val="p"/>
                </m:rPr>
                <m:t>Area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den>
          </m:f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伤损等级判定（面积阈值法）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伤损严重程度按像素面积  划分：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注：像素面积与实际物理尺寸的换算关系为 （2448×2048 分辨率下，轨面宽度覆盖 440mm）。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物方分辨率（GSD）计算推导：相机以安装高度 （相机至轨面垂距）、焦距 （根据镜头标称值）、像元尺寸 （相机传感器规格）部署时，物方分辨率计算公式为：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⋅</m:t>
              </m:r>
              <m:r>
                <m:t>p</m:t>
              </m:r>
            </m:num>
            <m:den>
              <m:r>
                <m:t>f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GSD</m:t>
              </m:r>
            </m:den>
          </m:f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GSD（Ground Sampling Distance）为地面采样距离。本系统中实测 GSD ，由现场标定框标定后确认，与理论计算吻合。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综合伤损得分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两阶段融合后的综合伤损得分：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rail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seg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defect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roi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nor/>
                  <m:sty m:val="p"/>
                </m:rPr>
                <m:t>max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 为轨面感兴趣区域总面积， 为目标检测阶段最高置信度，（默认各 0.5）。</w:t>
      </w:r>
    </w:p>
    <w:p>
      <w:r>
        <w:pict>
          <v:rect style="width:0;height:1.5pt" o:hralign="center" o:hrstd="t" o:hr="t"/>
        </w:pict>
      </w:r>
    </w:p>
    <w:bookmarkEnd w:id="22"/>
    <w:bookmarkStart w:id="23" w:name="道钉螺栓完好状态评估算法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3.2 道钉/螺栓完好状态评估算法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道钉/螺栓的完好状态通过目标检测 + 时序比对两维度综合判定：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维度一：目标检测（有无判定）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YOLOv8 模型对每帧图像输出道钉/螺栓候选框 ，包含类别  和置信度 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当前帧完好率：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正常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总检测数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由里程编码器辅助统计：每 （道钉/螺栓标准节距）应检测到一个道钉/螺栓目标。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维度二：松动/歪斜时序比对（振动信号辅助）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当目标检测输出”松动”或”歪斜”时，融合姿态传感器HWT905的姿态振动信号进行二次确认。振动信号幅值  与正常基准值  的比值作为辅助判据：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vib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vib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den>
          </m:f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若 （，表示振动幅值超出正常基准 50%），则判定为”松动”，综合得分：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fastener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vib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vib</m:t>
                      </m:r>
                    </m:sub>
                  </m:sSub>
                </m:num>
                <m:den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vib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1.0</m:t>
              </m:r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（默认 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完好率统计与里程绑定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沿里程方向对道钉/螺栓完好状态做滑动统计，窗口长度 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section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window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l</m:t>
              </m:r>
            </m:sub>
            <m:sup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window</m:t>
                  </m:r>
                </m:sub>
              </m:sSub>
            </m:sup>
            <m:e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rPr>
                  <m:sty m:val="p"/>
                </m:rPr>
                <m:t>′</m:t>
              </m:r>
            </m:e>
          </m:d>
          <m:r>
            <m:t> </m:t>
          </m:r>
          <m:r>
            <m:t>d</m:t>
          </m:r>
          <m:r>
            <m:t>l</m:t>
          </m:r>
          <m:r>
            <m:rPr>
              <m:sty m:val="p"/>
            </m:rPr>
            <m:t>′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注：道钉/螺栓节距 ，若连续 3 个以上未检测到目标，触发”疑似缺失”告警，并标注里程位置，人工复核确认。</w:t>
      </w:r>
    </w:p>
    <w:p>
      <w:r>
        <w:pict>
          <v:rect style="width:0;height:1.5pt" o:hralign="center" o:hrstd="t" o:hr="t"/>
        </w:pict>
      </w:r>
    </w:p>
    <w:bookmarkEnd w:id="23"/>
    <w:bookmarkStart w:id="24" w:name="ai-模型体系详解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 AI 模型体系详解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本节详细说明系统中引用的所有模型架构、关键参数、输入输出规格，以及 OpenCV 在预处理环节的具体应用。</w:t>
      </w:r>
    </w:p>
    <w:p>
      <w:r>
        <w:pict>
          <v:rect style="width:0;height:1.5pt" o:hralign="center" o:hrstd="t" o:hr="t"/>
        </w:pict>
      </w:r>
    </w:p>
    <w:bookmarkEnd w:id="24"/>
    <w:bookmarkStart w:id="25" w:name="resnet50编码器主干网络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3.3.1 ResNet50（编码器主干网络）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ResNet50 是 DeepLabV3+ 语义分割模型的特征提取主干网络（backbone），全称 Residual Network-50，由 50 层卷积构成。其核心创新是残差连接（Skip Connection），解决了深层网络训练退化问题。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残差块前向传播公式：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t>2</m:t>
              </m:r>
            </m:sub>
          </m:sSub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x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为卷积层权重， 为 ReLU 激活函数， 为输入恒等映射。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ResNet50 层级结构：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注：在 DeepLabV3+ 中，conv4_x 使用 stride=1 + dilation=2 的空洞卷积（替代标准 ResNet50 的 stride=2），保持 306×256 的分辨率；conv5_x 保持标准 stride=2 下采样，将分辨率进一步降至 153×128。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总参数量： 约 25.6M（百万），计算量 4.1 GFLOPs（输入 224×224）。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空洞卷积公式：（在 DeepLabV3+ 中使用）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k</m:t>
              </m:r>
            </m:e>
          </m:d>
          <m:r>
            <m:rPr>
              <m:sty m:val="p"/>
            </m:rPr>
            <m:t>⋅</m:t>
          </m:r>
          <m:r>
            <m:t>w</m:t>
          </m:r>
          <m:d>
            <m:dPr>
              <m:begChr m:val="["/>
              <m:endChr m:val="]"/>
              <m:sepChr m:val=""/>
              <m:grow/>
            </m:dPr>
            <m:e>
              <m:r>
                <m:t>k</m:t>
              </m:r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为空洞率（dilation rate）， 表示卷积核采样间隔为 2，在 conv4_x 中使用。</w:t>
      </w:r>
    </w:p>
    <w:p>
      <w:r>
        <w:pict>
          <v:rect style="width:0;height:1.5pt" o:hralign="center" o:hrstd="t" o:hr="t"/>
        </w:pict>
      </w:r>
    </w:p>
    <w:bookmarkEnd w:id="25"/>
    <w:bookmarkStart w:id="26" w:name="u-net轻量级语义分割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3.3.2 U-Net（轻量级语义分割模型）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U-Net 是本系统用于轨面缺陷语义分割的主要模型之一，因其对称的编码器-解码器结构和高效的跳跃连接（Skip Connection），特别适合工业缺陷检测场景。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U-Net 整体结构：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编码器["编码器路径（左侧）"]
        E1["输入&lt;br/&gt;2448×2048×3"] --&gt; E2["Conv 3×3+BN+ReLU&lt;br/&gt;2448×2048×64"]
        E2 --&gt; E3["MaxPool 2×2&lt;br/&gt;1224×1024×64"]
        E3 --&gt; E4["Conv 3×3+BN+ReLU×2&lt;br/&gt;1224×1024×128"]
        E4 --&gt; E5["MaxPool 2×2&lt;br/&gt;612×512×128"]
        E5 --&gt; E6["Conv 3×3+BN+ReLU×2&lt;br/&gt;612×512×256"]
        E6 --&gt; E7["MaxPool 2×2&lt;br/&gt;306×256×256"]
        E7 --&gt; E8["Conv 3×3+BN+ReLU×2&lt;br/&gt;306×256×512"]
        E8 --&gt; E9["MaxPool 2×2&lt;br/&gt;153×128×512"]
        E9 --&gt; E10["Conv 3×3+BN+ReLU×2&lt;br/&gt;153×128×1024"]
    end
    subgraph 解码器["解码器路径（右侧）"]
        D1["UpConv 2×2 / 反卷积&lt;br/&gt;153×128×1024 → 306×256×512"] --&gt; D2["Concatenate(E8)&lt;br/&gt;拼接跳跃连接"]
        D2 --&gt; D3["Conv 3×3+BN+ReLU×2&lt;br/&gt;306×256×1024 → 306×256×512"]
        D3 --&gt; D4["UpConv 2×2&lt;br/&gt;306×256×512 → 612×512×256"]
        D4 --&gt; D5["Concatenate(E6)&lt;br/&gt;拼接跳跃连接"]
        D5 --&gt; D6["Conv 3×3+BN+ReLU×2&lt;br/&gt;612×512×512 → 612×512×256"]
        D6 --&gt; D7["UpConv 2×2&lt;br/&gt;612×512×256 → 1224×1024×128"]
        D7 --&gt; D8["Concatenate(E4)&lt;br/&gt;拼接跳跃连接"]
        D8 --&gt; D9["Conv 3×3+BN+ReLU×2&lt;br/&gt;1224×1024×256 → 1224×1024×128"]
        D9 --&gt; D10["UpConv 2×2&lt;br/&gt;1224×1024×128 → 2448×2048×64"]
        D10 --&gt; D11["Concatenate(E2)&lt;br/&gt;拼接跳跃连接"]
        D11 --&gt; D12["Conv 1×1&lt;br/&gt;2448×2048×128 → 2448×2048×N_class"]
    end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3.3.2-1：U-Net 完整结构图（输入 2448×2048×3，输出 2448×2048×N_class）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编码器（左侧，特征提取）：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解码器（右侧，特征还原）：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损失函数（Dice Loss + Cross-Entropy Loss）：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Dice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eplabv3高分辨率语义分割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3.3.3 DeepLabV3+（高分辨率语义分割模型）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DeepLabV3+ 是本系统用于轨面缺陷语义分割的另一主要模型，相比 U-Net 在高分辨率场景下具有更好的多尺度感知能力。其核心创新是 ASPP（Atrous Spatial Pyramid Pooling） 模块和空洞卷积。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DeepLabV3+ 整体结构：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Encoder["编码器"]
        IN["输入图像&lt;br/&gt;2448×2048×3"] --&gt; FE["特征提取&lt;br/&gt;ResNet50 backbone"]
        FE --&gt; ASPP["ASPP 模块&lt;br/&gt;并行多尺度空洞卷积"]
        ASPP --&gt; CONC1["1×1 卷积拼接&lt;br/&gt;融合多尺度特征"]
    end
    subgraph Decoder["解码器"]
        CONC1 --&gt; LOW["Low-level 特征&lt;br/&gt;来自 ResNet50 conv2_x"]
        CONC1 --&gt; UP1["4× 上采样"]
        UP1 --&gt; CONC2["Concatenate&lt;br/&gt;拼接 Low-level 特征"]
        CONC2 --&gt; CONV3["3×3 卷积精细化"]
        CONV3 --&gt; UP2["4× 双线性插值上采样"]
        UP2 --&gt; OUT["输出掩膜&lt;br/&gt;2448×2048×N_class"]
    end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3.3.3-1：DeepLabV3+ 整体结构图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ASPP 模块详细结构：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LR
    subgraph ASPP_IN["ASPP 输入&lt;br/&gt;特征图 77×64×2048"]
    end
    ASPP_IN --&gt; ASPP1["空洞卷积分支 1&lt;br/&gt;rate=1 (r=1)&lt;br/&gt;77×64×256"]
    ASPP_IN --&gt; ASPP2["空洞卷积分支 2&lt;br/&gt;rate=6 (r=6)&lt;br/&gt;77×64×256"]
    ASPP_IN --&gt; ASPP3["空洞卷积分支 3&lt;br/&gt;rate=12 (r=12)&lt;br/&gt;77×64×256"]
    ASPP_IN --&gt; ASPP4["空洞卷积分支 4&lt;br/&gt;rate=18 (r=18)&lt;br/&gt;77×64×256"]
    ASPP_IN --&gt; ASPP5["全局平均池化分支&lt;br/&gt;GAP → 1×1×256 → 上采样&lt;br/&gt;77×64×256"]
    ASPP1 &amp; ASPP2 &amp; ASPP3 &amp; ASPP4 &amp; ASPP5 --&gt; CONCAT["Concatenate&lt;br/&gt;拼接五分支输出&lt;br/&gt;77×64×1280"]
    CONCAT --&gt; PROJ["1×1 卷积投影&lt;br/&gt;77×64×256"]
    PROJ --&gt; ASPP_OUT["ASPP 输出&lt;br/&gt;77×64×256"]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3.3.3-2：ASPP 模块并行多尺度空洞卷积结构图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ASPP 输入特征图尺寸（以 DeepLabV3+ / ResNet50 实际下采样路径为例）：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ResNet50 的 5 次 stride=2 下采样：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2448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2048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64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修正说明：原文档以 153×128 代入，系将 stride=2 的 4 次下采样（而非 5 次）代入后所得。本系统最终特征图分辨率为 76×64（对应原图下采样 32 倍），DeepLabV3+ 在此分辨率上运行 ASPP 多尺度空洞卷积。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空洞卷积有效感受野计算（）： - rate=1：（等同于普通 3×3 卷积） - rate=6： - rate=12： - rate=18：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有效感受野的物理意义：rate=18 的 3×3 卷积在 76×64 的特征图上实际覆盖 37×37 像素，对应原图  像素，是大尺度裂纹/掉块检测的主要感知窗口。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注：空洞卷积不改变特征图空间尺寸，始终维持 ，仅通过增大采样间隔扩展感受野。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解码器上采样策略：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ASPP 输出（77×64×256）经 1×1 投影卷积得到 77×64×256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与 ResNet50 conv2_x 输出的低级特征（153×128×256）拼接 → 153×128×512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经 3×3 卷积精细化 → 153×128×256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4× 双线性插值上采样 → 612×512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再经 4× 双线性插值 → 2448×2048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DeepLabV3+ 关键规格：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yolov8目标检测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3.3.4 YOLOv8（目标检测模型）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YOLOv8 是本系统用于道钉/螺栓检测、轨面缺陷目标检测、焊缝缺陷检测的统一目标检测框架。相比两阶段检测器（如 Faster R-CNN），YOLOv8 在边缘设备上具有明显速度优势，且精度已达到工程实用水平。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YOLOv8 整体结构：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Backbone["Backbone（CSPDarknet）"]
        B1["Conv 3×3, stride=2&lt;br/&gt;输入 → 降采样"] --&gt; B2["C2f 模块×N&lt;br/&gt;特征提取+残差融合"]
        B2 --&gt; B3["SFPF 模块&lt;br/&gt;空间金字塔池化"]
        B3 --&gt; B4["输出&lt;br/&gt;P3/P4/P5&lt;br/&gt;多尺度特征图"]
    end
    subgraph Neck["Neck（PANet + FPN）"]
        B4 --&gt; N1["上采样路径&lt;br/&gt;P5→P4→P3"]
        B4 --&gt; N2["下采样路径&lt;br/&gt;P3→P4→P5"]
        N1 --&gt; N3["特征金字塔&lt;br/&gt;P3/P4/P5 融合"]
    end
    subgraph Head["Head（解耦检测头）"]
        N3 --&gt; H1["Detect P3&lt;br/&gt;80×80×(4+1+N_c)"]
        N3 --&gt; H2["Detect P4&lt;br/&gt;40×40×(4+1+N_c)"]
        N3 --&gt; H3["Detect P5&lt;br/&gt;20×20×(4+1+N_c)"]
    end
    subgraph Out["输出维度解释"]
        H1 --&gt; O1["4: 边界框回归(tx,ty,tw,th)&lt;br/&gt;1: 置信度(objectness)&lt;br/&gt;N_c: 类别概率"]
    end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3.3.4-1：YOLOv8 整体结构（Backbone + Neck + Decoupled Head）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CSPDarknet Backbone 各阶段输出：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C2f 模块（CSP with Faster更多特征融合）：将特征图分为两部分，一部分经 Bottleneck 堆叠后与另一部分拼接，兼顾精度与推理速度。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多尺度检测头（三种分辨率）：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每个检测头的输出张量：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O</m:t>
              </m:r>
            </m:e>
            <m:sub>
              <m:r>
                <m:rPr>
                  <m:nor/>
                  <m:sty m:val="p"/>
                </m:rPr>
                <m:t>P</m:t>
              </m:r>
              <m:r>
                <m:t>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sup>
          </m:sSup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：特征图空间尺寸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4：边界框回归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1：目标置信度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：类别数（如道钉检测中 ：缺失/松动/歪斜/正常）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边界框回归公式（YOLOv8 使用的 CIoU Loss）：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CIoU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IoU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gt</m:t>
                      </m:r>
                    </m:sup>
                  </m:sSup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⋅</m:t>
          </m:r>
          <m:r>
            <m:t>ν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 - ：预测框与真实框的交并比 - ：预测框与真实框中心点的欧氏距离平方 - ：预测框与真实框最小外接矩形的对角线长度 - ，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置信度损失（BCELoss）：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obj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o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o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YOLOv8 道钉/螺栓检测模型规格：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ensorrt推理加速框架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3.3.5 TensorRT（推理加速框架）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TensorRT 是 NVIDIA 官方的高性能深度学习推理引擎，本系统使用它对 U-Net、DeepLabV3+、YOLOv8 进行推理加速，通过低精度量化、算子融合、内核自动调优等技术显著降低推理延迟。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TensorRT 推理优化核心技术：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（续 TensorRT 算子融合内容）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融合后（TensorRT 优化）：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Conv + BN + ReLU → Pooling
（合并为单个 GPU 内核）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典型融合模式： - Conv + BatchNorm + ReLU → 融合为单个 Hardswish 卷积核 - Conv + Bias + LeakyReLU → 融合为单个 Hardsigmoid + scale 核 - 多分支 Concat → 融合为单个 TensorRT::C统帅 操作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② 低精度量化（INT8 / FP16）：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TensorRT 支持 FP16（半精度）和 INT8（8位整数）两种低精度推理模式，显著降低显存占用和计算延迟。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INT8 量化公式（对称量化）：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INT8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FP32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其中比例因子  由 TensorRT 校准（Calibration）过程确定：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FP32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t>127</m:t>
              </m:r>
            </m:den>
          </m:f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③ TensorRT 推理工作流：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训练阶段（云端）
ONNX / Checkpoint → TensorRT Builder → INT8 / FP32 / FP16 Engine（.plan 文件）
                                                        ↓
部署阶段（边缘 Jetson AGX Orin）
Engine Load → Context Create → Inference → Output Post-processing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 TensorRT 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opencv图像预处理与计算机视觉模块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3.3.6 OpenCV（图像预处理与计算机视觉模块）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OpenCV（Open Source Computer Vision Library）是本系统图像预处理环节的核心库，负责从相机图像采集到模型输入之间的全部图像处理工作。本系统使用 OpenCV 4.x（C++ 和 Python 双接口），涵盖校正、去畸变、滤波、归一化等完整流水线。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OpenCV 在本系统中的应用层级：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图像预处理完整流水线：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flowchart TD
    A["原始图像&lt;br/&gt;2448×2048×3 (BGR)"] --&gt; B["镜头畸变校正&lt;br/&gt;cv2.undistort()"]
    B --&gt; C["裁剪 ROI&lt;br/&gt;轨面感兴趣区域"]
    C --&gt; D{"光照条件&lt;br/&gt;检测"}
    D --&gt;|"逆光/过曝"| E["CLAHE 对比度增强&lt;br/&gt;cv2.createCLAHE()"]
    D --&gt;|"正常"| F["双滤波降噪&lt;br/&gt;cv2.bilateralFilter()"]
    E --&gt; G["归一化&lt;br/&gt;cv2.normalize() → [0,1]"]
    F --&gt; G
    G --&gt; H["模型输入&lt;br/&gt;张量 (1,3,H,W)"]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3.3.6-1：图像预处理完整流水线（OpenCV 实现）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① 镜头畸变校正：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工业相机镜头存在径向畸变（桶形/枕形畸变）和切向畸变，校正公式：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x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x</m:t>
          </m:r>
          <m:r>
            <m:t>y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， 为径向畸变系数， 为切向畸变系数。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OpenCV 校准方法：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# 步骤1：生成相机标定参数
ret, mtx, dist, rvecs, tvecs = cv2.calibrateCamera(
    objpoints,  # 3D 标定板角点世界坐标
    imgpoints,  # 2D 图像坐标
    (2448, 2048),  # 图像尺寸
    None, None
)
# 步骤2：计算无畸变映射
new_mtx, roi = cv2.getOptimalNewCameraMatrix(mtx, dist, (2448,2048), 1)
# 步骤3：实际校正
dst = cv2.undistort(img, mtx, dist, None, new_mtx)
# 或使用 remap（更高自由度）
mapx, mapy = cv2.initUndistortRectifyMap(mtx, dist, None, new_mtx, (2448,2048), 5)
dst = cv2.remap(img, mapx, mapy, cv2.INTER_LINEAR)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② 双边滤波（保边降噪）：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filtered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  <m:r>
                <m:rPr>
                  <m:sty m:val="p"/>
                </m:rPr>
                <m:t>∈</m:t>
              </m:r>
              <m:r>
                <m:t>Ω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p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q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：空间域标准差（控制滤波范围）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：灰度域标准差（控制保边程度）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本系统参数：,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filtered = cv2.bilateralFilter(roi, d=9, sigmaColor=75, sigmaSpace=9)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③ 形态学操作（去除小噪点）：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对语义分割输出的缺陷掩膜进行后处理：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kernel = cv2.getStructuringElement(cv2.MORPH_ELLIPSE, (3,3))
# 开运算：先腐蚀后膨胀，去除小亮点（噪点）
opened = cv2.morphologyEx(mask, cv2.MORPH_OPEN, kernel)
# 闭运算：先膨胀后腐蚀，填充小暗洞（缺陷内部空洞）
closed = cv2.morphologyEx(opened, cv2.MORPH_CLOSE, kernel)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④ 直方图均衡化（CLAHE）：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针对铁路隧道等低照度场景，使用自适应对比度限制直方图均衡化（CLAHE）：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CLAHE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</m:e>
              </m:d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hist</m:t>
                  </m:r>
                </m:sub>
              </m:sSub>
            </m:den>
          </m:f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sup>
            <m:e>
              <m:r>
                <m:rPr>
                  <m:sty m:val="p"/>
                </m:rPr>
                <m:t>min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clip</m:t>
                  </m:r>
                </m:e>
                <m:sub>
                  <m:r>
                    <m:rPr>
                      <m:nor/>
                      <m:sty m:val="p"/>
                    </m:rPr>
                    <m:t>limit</m:t>
                  </m:r>
                </m:sub>
              </m:sSub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clahe = cv2.createCLAHE(clipLimit=2.0, tileGridSize=(8,8))
equ = clahe.apply(gray_roi)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⑤ 归一化（张量转换）：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# 方法1：归一化到 [0, 1]
normalized = cv2.normalize(img_float, None, alpha=0, beta=1,
                           norm_type=cv2.NORM_MINMAX)
# 方法2：ImageNet 标准化（用于预训练模型输入）
mean = np.array([0.485, 0.456, 0.406])
std = np.array([0.229, 0.224, 0.225])
normalized = (img_float / 255.0 - mean) / std
# 方法3：自定义范围 [-1, 1]（某些模型偏好）
normalized = img_float / 127.5 - 1.0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OpenCV 完整预处理参数配置表：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30"/>
    <w:bookmarkStart w:id="67" w:name="钢轨水平高低检测算法imu-姿态测量融合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 钢轨水平/高低检测算法（IMU 姿态测量融合）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编写说明：本节对钢轨水平/高低不平顺检测算法进行严谨的数学推导与误差分析，从传感器噪声建模出发，通过 Allan 方差确定各误差源，再进行完整误差预算，最终给出有实验依据支撑的测量精度结论。所有公式均可溯源至传感器实测参数，阈值参数均可通过云平台远程调参。</w:t>
      </w:r>
    </w:p>
    <w:bookmarkStart w:id="34" w:name="坐标系统与基准定义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3.3.7.1 坐标系统与基准定义</w:t>
      </w:r>
    </w:p>
    <w:bookmarkStart w:id="31" w:name="轨道坐标系定义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3.3.7.1.1 轨道坐标系定义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钢轨几何参数的测量以轨道坐标系为基准，建立如下定义：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原点 ：机器人几何中心，位于两轨中心线交点上方轨面高度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轴（纵向）：沿钢轨延伸方向，机器人前进方向为正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轴（横向）：水平面内，垂直于轨道方向，右转为正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轴（垂向）：垂直向上，正值指向轨面以上空间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机器人行驶方向：+ 轴方向。</w:t>
      </w:r>
    </w:p>
    <w:bookmarkEnd w:id="31"/>
    <w:bookmarkStart w:id="32" w:name="姿态角定义欧拉角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3.3.7.1.2 姿态角定义（欧拉角）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注：本系统直线轨道上行驶时，（理想情况下无横向偏移）， 和  即为轨道纵断面和平面不平顺的直接表征。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关于航向角  的说明：6 轴 IMU（无磁力计）在匀速直线运动时，加速度计无法观测  轴航向， 无法独立测量。航向精度 （静态，6 轴算法）仅在静止条件下（三轴加速度均反映重力分量）可通过双轴加速度反正切推算；动态运行时航向角存在积分漂移。本系统不依赖航向角进行轨道几何检测， 仅作为机器人姿态监控辅助参数。如需精确航向，建议增加磁力计（需现场磁偏角标定，且钢轨附近存在剩磁干扰风险）或双天线 GPS/RTK。</w:t>
      </w:r>
    </w:p>
    <w:bookmarkEnd w:id="32"/>
    <w:bookmarkStart w:id="33" w:name="钢轨几何不平顺与姿态角的对应关系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3.3.7.1.3 钢轨几何不平顺与姿态角的对应关系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轨道几何["轨道几何不平顺"]
        HEIGHT["轨道高低不平顺&lt;br/&gt;h_track → 左/右轨高程序列"]
        LEVEL["轨道水平不平顺&lt;br/&gt;左/右轨高差 ΔH"]
    end
    subgraph 测量原理["3D激光 + IMU融合测量"]
        LASER["3D线激光×2&lt;br/&gt;扫描左右轨廓形"] --&gt; EKF["EKF状态估计&lt;br/&gt;同时估计h_track和h_veh"]
        IMU["双轴倾角传感器&lt;br/&gt;+加速度计"] --&gt; EKF
        ODO["轮速编码器&lt;br/&gt;v(t)"] --&gt; EKF
    end
    LASER -. 主测 .-&gt; 轨道几何
    EKF --&gt; CONV["跳动剥离后轨道高程&lt;br/&gt;→ TQI统计"]
    CONV --&gt; JUD["与规范阈值比较&lt;br/&gt;触发告警"]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3.3.7-1：IMU 姿态测量与钢轨几何不平顺的几何对应关系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当机器人以  轴方向沿轨道运行时： - 纵向高低不平顺（轨面前后高差）  俯仰角  - 横向水平不平顺（左右轨高差）  横滚角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mu-传感器噪声建模与-allan-方差分析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3.3.7.2 IMU 传感器噪声建模与 Allan 方差分析</w:t>
      </w:r>
    </w:p>
    <w:bookmarkStart w:id="35" w:name="惯性传感器五种经典噪声类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3.3.7.2.1 惯性传感器五种经典噪声类型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IMU 的误差由多种独立的噪声过程叠加构成，通过 Allan 方差（Allan Variance） 可在对数-对数坐标系下逐一识别各噪声源的幂律特性。以下为完整的噪声类型分解：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Allan 标准差（ADEV）与噪声系数的关系（tau 域）：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sSub>
            <m:e>
              <m:r>
                <m:t>Q</m:t>
              </m:r>
            </m:e>
            <m:sub>
              <m:r>
                <m:t>ϵ</m:t>
              </m:r>
            </m:sub>
          </m:sSub>
          <m:sSup>
            <m:e>
              <m:r>
                <m:t>τ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t>B</m:t>
          </m:r>
          <m:sSup>
            <m:e>
              <m:r>
                <m:t>τ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K</m:t>
          </m:r>
          <m:sSup>
            <m:e>
              <m:r>
                <m:t>τ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⊕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R</m:t>
          </m:r>
          <m:r>
            <m:t>τ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表示各噪声源方差的平方和开根号（不相关噪声叠加）。</w:t>
      </w:r>
    </w:p>
    <w:p>
      <w:r>
        <w:pict>
          <v:rect style="width:0;height:1.5pt" o:hralign="center" o:hrstd="t" o:hr="t"/>
        </w:pict>
      </w:r>
    </w:p>
    <w:bookmarkEnd w:id="35"/>
    <w:bookmarkStart w:id="36" w:name="姿态传感器allan-方差实测参数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3.3.7.2.2 姿态传感器Allan 方差实测参数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依据本系统选用的 姿态传感器实测 Allan 方差曲线，提取各噪声系数如下：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关键噪声源识别：在  区间，偏置不稳定性 $B = 5\°/\text{h}$ 是主要误差源；在极短积分时间（），角度随机游走占主导。</w:t>
      </w:r>
    </w:p>
    <w:p>
      <w:r>
        <w:pict>
          <v:rect style="width:0;height:1.5pt" o:hralign="center" o:hrstd="t" o:hr="t"/>
        </w:pict>
      </w:r>
    </w:p>
    <w:bookmarkEnd w:id="36"/>
    <w:bookmarkStart w:id="37" w:name="加速度计-allan-方差实测参数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3.3.7.2.3 加速度计 Allan 方差实测参数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，其中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关键结论：加速度计偏置不稳定性（）极低，是静态倾角测量高精度的根本保障。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系统误差与随机误差预算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3.3.7.3 系统误差与随机误差预算</w:t>
      </w:r>
    </w:p>
    <w:bookmarkStart w:id="39" w:name="姿态传感器误差预算表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3.3.7.3.1 姿态传感器误差预算表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注：姿态传感器误差对角度的影响主要体现在动态积分漂移，通过卡尔曼滤波与加速度计融合可有效抑制。</w:t>
      </w:r>
    </w:p>
    <w:p>
      <w:r>
        <w:pict>
          <v:rect style="width:0;height:1.5pt" o:hralign="center" o:hrstd="t" o:hr="t"/>
        </w:pict>
      </w:r>
    </w:p>
    <w:bookmarkEnd w:id="39"/>
    <w:bookmarkStart w:id="40" w:name="加速度计误差预算表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3.3.7.3.2 加速度计误差预算表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结论：静态下加速度计对角度的噪声贡献 ，远优于  目标精度，可作为角度参考基准。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静态倾角测量加速度计重力矢量投影法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3.3.7.4 静态倾角测量（加速度计重力矢量投影法）</w:t>
      </w:r>
    </w:p>
    <w:bookmarkStart w:id="42" w:name="重力矢量在载体坐标系的投影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3.3.7.4.1 重力矢量在载体坐标系的投影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在静态条件下（载体无外部加速度，仅受重力  作用），三轴加速度计输出比力即为重力分量：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true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["/>
                  <m:endChr m:val="]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bias</m:t>
              </m:r>
            </m:sub>
          </m:sSub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其中偏置  可通过静止校准（机器人静置水平，记录  帧数据求均值）消除：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}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校准后残余偏置即为 Allan 方差偏置不稳定性 （）。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静态重力平衡方程：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bookmarkEnd w:id="42"/>
    <w:bookmarkStart w:id="43" w:name="俯仰角与横滚角的几何推导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3.3.7.4.2 俯仰角与横滚角的几何推导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载体坐标系与当地水平面的欧拉角旋转关系（ 轴俯仰， 轴横滚， 轴航向；直线行驶时 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重力矢量在载体三轴的投影为：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ϕ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由此反解：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rad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ϕ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arctan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适用条件：静态（机器人处于匀速直线运动或静止），外部加速度 。</w:t>
      </w:r>
    </w:p>
    <w:bookmarkEnd w:id="43"/>
    <w:bookmarkStart w:id="44" w:name="静态测量精度误差传播分析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3.3.7.4.3 静态测量精度（误差传播分析）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对  进行一阶误差传播：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y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sSubSup>
            <m:e>
              <m:r>
                <m:t>σ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z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代入 ，，在水平静止条件下（）：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</m:sub>
              </m:sSub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180</m:t>
              </m:r>
            </m:num>
            <m:den>
              <m:r>
                <m:t>π</m:t>
              </m:r>
            </m:den>
          </m:f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单位：度</m:t>
              </m:r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已知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3.92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9.80665</m:t>
              </m:r>
            </m:den>
          </m:f>
          <m:r>
            <m:rPr>
              <m:sty m:val="p"/>
            </m:rPr>
            <m:t>×</m:t>
          </m:r>
          <m:r>
            <m:t>57.2958</m:t>
          </m:r>
          <m:r>
            <m:rPr>
              <m:sty m:val="p"/>
            </m:rPr>
            <m:t>≈</m:t>
          </m:r>
          <m:r>
            <m:t>0.00023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r>
            <m:t>0.83</m:t>
          </m:r>
          <m:r>
            <m:rPr>
              <m:sty m:val="p"/>
            </m:rPr>
            <m:t>″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即静态倾角测量精度（1σ）约为 0.00023° = 0.83 角秒，远优于  的目标要求。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轨道高低检测3d激光-ekf融合法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 轨道高低检测（3D激光 + EKF融合法）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重要说明： - 纯姿态传感器（姿态传感器）方案存在根本性局限，无法独立完成左右轨独立高程测量（详见 §3.3.7.5.1）。 - 本节阐述基于 3D线激光传感器 + 双轴倾角传感器 + 加速度计 + 轮速编码器 的多传感器融合方案，通过 扩展卡尔曼滤波（EKF） 同时估计轨道高程和车体跳动，从根本上解决跳动干扰问题。 - 本节同时处理后续所有子节编号的顺移（3.3.7.5→3.3.7.6，3.3.7.6→3.3.7.7，以此类推）。</w:t>
      </w:r>
    </w:p>
    <w:bookmarkStart w:id="46" w:name="姿态传感器方案不可行理由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3.3.7.5.1 姿态传感器方案不可行理由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四个核心原因：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（1）姿态传感器输出角速度，不是位移 - 姿态传感器输出 °/s（角速度），积分一次得角度，再积分得角位移 - 角位移 ≠ 垂向位移；姿态传感器没有感知沿激光方向绝对位移的能力 - 积分漂移随时间累积，10秒后误差可达毫米至厘米级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（2）车身姿态 ≠ 轨道高程 - 姿态传感器装在车体上，输出”车身倾斜了多少度” - 无论精度多高，都无法直接回答”左轨比右轨高多少” - 车身姿态平稳但左轨下沉时，传感器输出为0，病害漏检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（3）无法区分左轨和右轨 - 一套IMU装在车体中间，测的是中间那一点的车体姿态 - 1435mm轨距，左轨、右轨是两个不同的物理位置 - 在一套IMU里，左/右轨各自的高程无法分离为两路独立信号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（4）跳动干扰无法自消除 - 车体跳动（15Hz）与中波轨道不平顺（λ=110m，v=1m/s对应0.1~1Hz）频段相邻 - IMU测到的振动里同时包含”车跳了”和”路不平”，自身无法分离 - 没有独立的空间参考基准，无法将两者剥离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结论：纯姿态传感器方案仅能提供车体姿态参考，不能独立完成左右轨独立高程测量。必须引入直接测量轨廓的传感器（3D线激光）作为主测手段，IMU仅作为辅助校正。</w:t>
      </w:r>
    </w:p>
    <w:bookmarkEnd w:id="46"/>
    <w:bookmarkStart w:id="47" w:name="传感器配置与安装几何关系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3.3.7.5.2 传感器配置与安装几何关系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传感器配置：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注：本系统不使用磁力计，不依赖地磁定北，不受铁轨地磁干扰影响。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安装几何关系：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车身纵轴（俯仰旋转轴，沿行驶方向）：
左激光 ←———————间距 L_Laser———————→ 右激光
   ↓                                          ↓
扫描左轨头                               扫描右轨头
   ↑                                          ↑
  离轨面 H_L                               离轨面 H_R
（H_L ≈ H_R ≈ 180mm，安装时尽量等高）
[倾角传感器] ←→ 安装在车体中部（质心附近）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左右激光沿纵轴间距约300~500mm，俯仰校正必须分别计算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横滚角对廓形横坐标y有影响，对高程z通过廓形拟合算法处理（见§3.3.7.5.9）</w:t>
      </w:r>
    </w:p>
    <w:bookmarkEnd w:id="47"/>
    <w:bookmarkStart w:id="48" w:name="物理模型与测距方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3.3.7.5.3 物理模型与测距方程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符号约定：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测距方程（核心）：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几何关系：
d_测(k) = 激光器垂向位置 - 轨道表面垂向位置
        = (H + h_veh(k)) - h_track(k)
物理验证：
- 车体上跳 h_veh ↑ → 激光器远离轨面 → d_测 ↑ ✅
- 轨道抬高 h_track ↑ → 轨面更近 → d_测 ↓ ✅
整理：
h_track(k) = H + h_veh(k) - d_测(k)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⚠️ 注意符号：不是”高程+跳动”，而是”跳动-高程”。</w:t>
      </w:r>
    </w:p>
    <w:bookmarkEnd w:id="48"/>
    <w:bookmarkStart w:id="49" w:name="车体跳动与轨道不平顺的频率重叠分析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3.3.7.5.4 车体跳动与轨道不平顺的频率重叠分析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v=1m/s时，波长-频率换算 λ=v/f：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关键结论：在1m≤λ&lt;10m波段，h_track和h_veh频率高度重叠，EKF协方差会偏大，该波段测量精度相对较低。详见§3.3.7.5.8缓解策略。</w:t>
      </w:r>
    </w:p>
    <w:bookmarkEnd w:id="49"/>
    <w:bookmarkStart w:id="50" w:name="状态空间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3.3.7.5.5 状态空间模型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状态向量（三状态，去除冗余的v_track）：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X(k) = [h_track(k), h_veh(k), v_veh(k)]ᵀ
     = [轨道高程偏差, 车体跳动位移, 车体跳动速度]ᵀ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v_track移除理由：v_track无实际物理用途（既不参与预测也不参与输出），轨道沉降不是匀速过程，“速度”概念含糊。h_track改用随机游走模型（Random Walk）更合理。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状态转移矩阵（以里程增量Δs为步长）：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X(k+1) = F · X(k) + W(k)
     1    0    0
F =  0    1   Δs    ← h_veh(k+1) = h_veh(k) + v_veh(k)·Δs
     0    0    1     ← v_veh(k+1) = v_veh(k)
其中：Δs = v(k)·Δt （轮速编码器积分，单位km）
W(k) ~ N(0, Q)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观测方程：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Z(k) = d_测(k) = H + h_veh(k) - h_track(k) + V(k)
     = C·X(k) + H + V(k)
C = [-1, 1, 0]
V(k) ~ N(0, R)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能观性分析：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能观性矩阵 O = [Cᵀ; Cᵀ·Fᵀ; Cᵀ·(Fᵀ)²]ᵀ
只要 Δs ≠ 0（车在运动），系统局部能观 ✅
⚠️ 能观性≠分离精度：
   在1m≤λ&lt;10m波段，两状态频谱重叠
   EKF协方差偏大，估计不确定性增加
   这是本方案已知的精度局限性</w:t>
      </w:r>
    </w:p>
    <w:bookmarkEnd w:id="50"/>
    <w:bookmarkStart w:id="51" w:name="俯仰角校正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3.3.7.5.6 俯仰角校正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正确公式（⚠️ 修正：乘cos，不是除cos）：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激光测的是沿轴向距离 d_测
当存在俯仰角 θ 时，竖直方向分量：
d_校正 = d_测 · cos(θ)
物理验证：
θ = 0°  → cos(0) = 1    → d_校正 = d_测（无倾斜，无影响）✅
θ = 10° → cos(10°)≈0.985 → d_校正 &lt; d_测（倾斜后竖直距离缩短）✅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横滚角对高程测量的影响： - 横滚角θ_roll主要影响廓形横坐标y，不直接影响d_测 - 但会影响廓形横截面形状，使峰值位置y_peak横向偏移 - 处理方法：使用抛物线/高斯拟合求峰值，而非直接取max(z)（见§3.3.7.5.9）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左右激光分别校正：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θ_i(k) = θ_pitch(k) + L_i · pitch_rate(k) / v(k)
d_i_校正(k) = d_i_测(k) · cos(θ_i(k))
⚠️ 倾角传感器在车体中部，pitch_rate由姿态传感器角速率数据计算</w:t>
      </w:r>
    </w:p>
    <w:bookmarkEnd w:id="51"/>
    <w:bookmarkStart w:id="52" w:name="温度漂移补偿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3.3.7.5.7 温度漂移补偿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温漂来源分析（来自传感器datasheet）：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问题估算： 运行2小时，环境温度变化20°C → 累积加速度温漂误差≈±8.8mm（不可忽略！）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注：EKF的过程噪声Q会抑制误差无限累积，温漂主要造成偏置误差，而非无限增长。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补偿方案： - 方案A（实时补偿）：T_补偿(k) = α_a·(T(k)-T_ref) + β_a，α_a、β_a由温度标定实验确定 - 方案B（定期零点校准）：检测开始前停车10min取零点数据；运行中每30min短停5s重新校准 - 本方案采用方案A+方案B结合</w:t>
      </w:r>
    </w:p>
    <w:bookmarkEnd w:id="52"/>
    <w:bookmarkStart w:id="53" w:name="中波区间精度限制与缓解策略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3.3.7.5.8 中波区间精度限制与缓解策略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已知局限：1m≤λ&lt;10m波段，h_track和h_veh频率高度重叠，EKF分离能力下降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缓解策略：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策略1：空间平滑约束（利用h_track空间相关性强的特点）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h_track_平滑(k) = γ·h_track(k) + (1-γ)·h_track_邻居(k)
其中 γ由实验确定（典型值0.7~0.9）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策略2：波长先验约束 - 已知铁路轨道在12.5m和25m处有特征波长（钢轨轧制残余波） - 在这些特征波长处增加先验约束，辅助EKF分离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⚠️ 以上策略为可选增强，不影响基础方案正确性。论文中应如实说明中波区间是当前方案的已知局限性。</w:t>
      </w:r>
    </w:p>
    <w:bookmarkEnd w:id="53"/>
    <w:bookmarkStart w:id="54" w:name="d激光廓形高程提取抛物线拟合峰值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3.3.7.5.9 3D激光廓形高程提取（抛物线拟合峰值）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廓形点云处理步骤：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每帧廓形点集：P = {(x_i, y_i, z_i), i = 1...N}
步骤1：离群点去除（统计滤波，&gt;2σ删除）
步骤2：光顺滤波（中值滤波，窗口3点）
步骤3：轨头边界检测（y方向梯度最大点 → 左/右边界）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抛物线拟合求峰值（⚠️ 修正：不用max()，改用拟合）：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⚠️ 直接取max(z)的问题：
  当轨头表面有缺陷（凹陷、掉块、波磨）时
  最大值点可能落在缺陷旁边，得到错误的z_peak
正确方法：抛物线拟合
在z方向最大值点附近取前后各3点（共7点）：
拟合抛物线：z(y) = a·y² + b·y + c
最小二乘求解：y_peak = -b/(2a)，z_peak = z(y_peak)
精度：从±1pixel提升到±0.1pixel ✅
⚠️ 当轨头缺陷较严重（缺损&gt;30%轨头宽度）时
   抛物线拟合也会失效
   需增加缺损检测逻辑，标记该帧为"缺损区域，不参与统计"</w:t>
      </w:r>
    </w:p>
    <w:bookmarkEnd w:id="54"/>
    <w:bookmarkStart w:id="55" w:name="ekf算法三状态版本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3.3.7.5.10 EKF算法（三状态版本）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参数初始化：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X̂(0) = [d(0)-H, 0, 0]ᵀ
P(0) = diag([0.5², 0.5², 0.1²]) mm²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⚠️ 改进建议：正式检测前以&lt;0.1m/s行驶20m，取前10m均值作为初始校准值，避免首帧恰好在轨道接头处引入初始偏差。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Q矩阵（过程噪声协方差，3状态）：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Q = diag([q_h, q_h_veh, q_v_veh])
q_h ≈ 1×10⁻⁶ mm²/s
  — 轨道高程随机游走强度（纯位置随机游走谱密度）
  — 量纲：mm²/s（是位置，不是加速度）
q_h_veh ≈ 0.01 mm²/s
  — 车体跳动位移驱动噪声谱密度
  — ⚠️ 注意单位是mm²/s，不是mm²/s³！
  — 这是整车振动环境估算值（包含悬挂+轨道激振）
  — 远大于传感器裸机Allan方差地板
  — 区分：传感器Allan方差是"仪器精度下限"，q_h_veh是"实际使用环境的等效噪声水平"
q_v_veh ≈ 0.001 mm²/s²
  — 车体跳动速度过程噪声谱密度
⚠️ Allan方差和Q矩阵的关系：
  传感器datasheet中的"零偏不稳定性"（BI）不等于Q矩阵直接取值
  Q矩阵应通过：
  ① 静态Allan方差实验 → 确定传感器噪声结构
  ② 整车振动测试 → 确定实际使用环境的q_h_veh上限
  最终Q值取两者中的实际主导项
R（观测噪声）：
R = σ_laser² ≈ (0.05mm)² = 0.0025 mm²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EKF预测步：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X̂⁻(k) = F(k-1) · X̂(k-1)
P⁻(k)  = F(k-1) · P(k-1) · F(k-1)ᵀ + Q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EKF更新步：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ŷ(k) = d_校正(k) - [H + X̂⁻₂(k) - X̂⁻₁(k)]
S(k)  = C · P⁻(k) · Cᵀ + R
K(k)  = P⁻(k) · Cᵀ · S(k)⁻¹
X̂(k)  = X̂⁻(k) + K(k) · ŷ(k)
P(k)   = [I - K(k) · C] · P⁻(k)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EKF输出：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X̂₁(k) = h_track(k)  — 轨道高程（跳动已剥离）→ 用于TQI统计
X̂₂(k) = h_veh(k)    — 车体跳动位移 → 单独输出，供车体检修参考
X̂₃(k) = v_veh(k)    — 车体跳动速度 → 用于判断车体振动状态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zupt的作用与车体高频跳动抑制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3.3.7.6 ZUPT的作用与车体高频跳动抑制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ZUPT在本系统中基本无效： - 系统运行速度1m/s，远高于ZUPT触发阈值（v&lt;0.01m/s） - ZUPT仅在标定停车时修正初始偏置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加速度计的实际作用： ① 静止Allan方差实验 → 标定Q矩阵（见§3.3.7.5.10） ② 实时温度漂移监测 → 触发温漂补偿（见§3.3.7.5.7） ③ 不参与常规EKF更新步（不依赖ZUPT）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车体高频跳动抑制：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自适应陷波滤波：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def adaptive_notch(signal, f_veh, fs, Q=30):
    w0 = 2π · f_veh / fs
    α = sin(w0) / (2Q)
    b = [1, -2cos(w0), 1] / (1 + α)
    a = [1, -2cos(w0), 1 - α]
    return lfilter(b, a, signal)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滑动窗口多项式趋势项去除：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窗口：L = 200采样点 @2000Hz, 1m/s → 0.1m空间窗口
拟合：y_fit(k) = a₀ + a₁·k + a₂·k²
趋势项 = y_fit    — 车体缓慢起伏（弃用）
波动项 = y - y_fit — 真正的轨道不平顺（保留）</w:t>
      </w:r>
    </w:p>
    <w:p>
      <w:r>
        <w:pict>
          <v:rect style="width:0;height:1.5pt" o:hralign="center" o:hrstd="t" o:hr="t"/>
        </w:pict>
      </w:r>
    </w:p>
    <w:bookmarkEnd w:id="57"/>
    <w:bookmarkStart w:id="58" w:name="tqi计算明确左右高低独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3.3.7.7 TQI计算（明确左右高低独立）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TB/T 3355-2023七项制：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TQI = σ左高低长 + σ左高低短 + σ右高低长 + σ右高低短
    + σ左轨向长 + σ左轨向短 + σ右轨向长 + σ右轨向短
    + σ轨距 + σ水平 + σ三角坑
     ↑         ↑
   注意！这是两项独立指标，不是同一项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⚠️ 重要澄清：左高低和右高低是独立计算的两项（对应左轨和右轨各自的检测数据），不是”左右轨高差”，而是”左轨自身高程序列的标准差 + 右轨自身高程序列的标准差”。本系统的左右两路3D激光分别处理，可分别输出左/右轨TQI分项。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TJI七项分量（全部）： σ左高低 + σ右高低 + σ左轨向 + σ右轨向 + σ轨距 + σ水平 + σ三角坑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波长分段统计：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轨道几何参数输出与精度传递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3.3.7.8 轨道几何参数输出与精度传递</w:t>
      </w:r>
    </w:p>
    <w:bookmarkStart w:id="59" w:name="几何参数输出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3.3.7.8.1 几何参数输出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EKF输出的轨道几何参数（直接为长度量纲，无需角度-位移转换）：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注：新方案直接输出轨道高程序列（mm），无需旧方案的”角度→位移”转换，避免了角度误差放大效应（传递系数 ）。</w:t>
      </w:r>
    </w:p>
    <w:bookmarkEnd w:id="59"/>
    <w:bookmarkStart w:id="60" w:name="精度传递分析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3.3.7.8.2 精度传递分析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各误差源对输出精度的影响：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08"/>
        <w:gridCol w:w="1131"/>
        <w:gridCol w:w="3017"/>
        <w:gridCol w:w="2262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关键优势：左右轨高差  的测量精度显著优于单侧高程绝对精度，因为姿态漂移、溫漂等共模误差在差分运算中相互抵消。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同理  的传递系数相同。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综合误差预算与测量精度验证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3.3.7.9 综合误差预算与测量精度验证</w:t>
      </w:r>
    </w:p>
    <w:bookmarkStart w:id="62" w:name="各环节误差汇总表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3.3.7.9.1 各环节误差汇总表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卡尔曼滤波融合后的精度分析：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静止/低速（融合后 ，加速度计主导）：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匀速运行（卡尔曼滤波稳态融合）：综合角度精度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修正后合成精度（k=2）：由于融合后姿态传感器漂移被加速度计基准持续修正，实际融合输出精度 ，对应 （2σ）。纯姿态传感器积分误差（BI 主导，）在融合中被抑制，单次测量（1min 窗口）融合后误差约 ，符合指标要求。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修正说明：原版 Δh 合成精度  基于错误积分公式（ARW 0.129°、BI 0.048°），修正后纯积分误差远大于原值；但卡尔曼滤波融合后，融合输出  的精度由加速度计 Allan 偏差（）决定，仍为 ，对应 （2σ）。融合精度不受未融合积分误差影响。</w:t>
      </w:r>
    </w:p>
    <w:p>
      <w:r>
        <w:pict>
          <v:rect style="width:0;height:1.5pt" o:hralign="center" o:hrstd="t" o:hr="t"/>
        </w:pict>
      </w:r>
    </w:p>
    <w:bookmarkEnd w:id="62"/>
    <w:bookmarkStart w:id="63" w:name="与铁路线路修理规则精度要求对照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3.3.7.9.2 与《铁路线路修理规则》精度要求对照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注：上述本系统测量精度为理论推导值（基于 IMU 实测 Allan 方差参数），实际精度需通过以下验证测试确认。</w:t>
      </w:r>
    </w:p>
    <w:p>
      <w:r>
        <w:pict>
          <v:rect style="width:0;height:1.5pt" o:hralign="center" o:hrstd="t" o:hr="t"/>
        </w:pict>
      </w:r>
    </w:p>
    <w:bookmarkEnd w:id="63"/>
    <w:bookmarkStart w:id="64" w:name="精度验证测试方法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3.3.7.9.3 精度验证测试方法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静态验证测试：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将机器人放置于水平基线（精度  的光学水平仪标定）上，静置 10 分钟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每 10s 记录一次 IMU 融合输出的 、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计算均值 、（系统误差）和标准差 （随机误差）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验证： 且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动态验证测试：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在已知几何参数的标定轨道（人工标定高低/水平基准）上以 1m/s 运行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同时用轨检仪（已标定基准）同步采集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沿轨道每 0.5m 记录 ，，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计算相关系数、均方根误差（RMSE）和最大偏差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验证：RMSE ，最大偏差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Allan 方差验证测试：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机器人静止采集 2h 以上姿态传感器和加速度计原始数据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计算 Allan 标准差（ADEV）曲线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对照产品手册标称曲线，验证：（姿态传感器），（加速度计）</w:t>
      </w:r>
    </w:p>
    <w:p>
      <w:r>
        <w:pict>
          <v:rect style="width:0;height:1.5pt" o:hralign="center" o:hrstd="t" o:hr="t"/>
        </w:pict>
      </w:r>
    </w:p>
    <w:bookmarkEnd w:id="64"/>
    <w:bookmarkStart w:id="65" w:name="动态条件下的修正策略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3.3.7.9.4 动态条件下的修正策略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在机器人加减速（存在纵向加速度 ）时，加速度计重力矢量投影法失效（外部加速度干扰），此时：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策略：自动切换至纯姿态传感器积分模式（增加卡尔曼增益中姿态传感器权重），同时触发”动态模式”标志；切换过程采用指数加权平滑，避免角度输出跳变：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gyro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gyro,min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gyro,min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threshold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</m:e>
          </m:d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（动态模式下姿态传感器权重下界），（平滑过渡系数），（切换判定阈值）。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重力分量与惯性力区分（关键）：轨道坡度产生的准静态 （ 为坡度角）不应触发切换。需结合里程编码器速度信号判断：若  且速度平稳，则判定为重力坡度分量而非加减速惯性力。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恢复：当  持续 0.5s 且速度变化率低于阈值后，以  为起点，指数平滑恢复至正常融合权重；恢复时间常数 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防止积分尖峰：切换瞬间的角度硬跳变是高低检测积分误差的主要来源，平滑加权可将其抑制至 ，对应  尖峰 ，满足规范要求。 - 里程编码器辅助：结合里程编码器速度信号，可进一步区分加减速（纵向惯性力）与真正轨道坡度（重力分量）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End w:id="68"/>
    <w:bookmarkStart w:id="69" w:name="四远程升级与模型迭代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四、远程升级与模型迭代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2" w:name="五ai-推理引擎详细架构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五、AI 推理引擎详细架构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本系统边缘推理采用 CPU + GPU 异构架构，兼顾实时性与低功耗：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Start w:id="70" w:name="推理流水线时序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5.1 推理流水线时序模型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注：OpenCV CPU 预处理（0.3+0.1+0.8+0.3+0.1+0.4 = 约 2ms）可与 GPU 推理并行流水线化，整体帧率瓶颈在 GPU 推理阶段。</w:t>
      </w:r>
    </w:p>
    <w:bookmarkEnd w:id="70"/>
    <w:bookmarkStart w:id="71" w:name="推理吞吐量数学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5.2 推理吞吐量数学模型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单帧处理延迟  由各环节延迟叠加构成：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frame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GPU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post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fusion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margin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frame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25</m:t>
          </m:r>
          <m:r>
            <m:rPr>
              <m:nor/>
              <m:sty m:val="p"/>
            </m:rPr>
            <m:t> ms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理论最大帧率：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frame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40</m:t>
          </m:r>
          <m:r>
            <m:rPr>
              <m:nor/>
              <m:sty m:val="p"/>
            </m:rPr>
            <m:t> fps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实际推荐帧率（含 5ms 余量）：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actual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33</m:t>
          </m:r>
          <m:r>
            <m:rPr>
              <m:nor/>
              <m:sty m:val="p"/>
            </m:rPr>
            <m:t> fps</m:t>
          </m:r>
          <m:r>
            <m:t> 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取</m:t>
          </m:r>
          <m:r>
            <m:t>25</m:t>
          </m:r>
          <m:r>
            <m:rPr>
              <m:nor/>
              <m:sty m:val="p"/>
            </m:rPr>
            <m:t> fps</m:t>
          </m:r>
        </m:oMath>
      </m:oMathPara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六实时融合算法细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六、实时融合算法细节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三流数据融合采用”时间窗口对齐 + 空间位置关联 + 判级融合”三级结构：</w:t>
      </w:r>
    </w:p>
    <w:bookmarkStart w:id="73" w:name="第一级时间窗口对齐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6.1 第一级：时间窗口对齐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sequenceDiagram
    participant 姿态传感器HWT905 as 姿态传感器HWT905传感器&lt;br/&gt;(毫秒级时间戳)
    participant CAM as 工业相机&lt;br/&gt;(帧编号)
    participant ENC as 里程编码器&lt;br/&gt;(mm级精度)
    participant FUSION as 融合模块
    GYRO-&gt;&gt;FUSION: 姿态角数据 (t₀, θ_pitch, θ_roll)
    CAM-&gt;&gt;FUSION: 图像帧 (frame_n, t₀)
    ENC-&gt;&gt;FUSION: 里程数据 (pos_n, ±5mm)
    Note over FUSION: 50ms 滑动窗口&lt;br/&gt;窗口内数据视为同一时刻采集
    FUSION-&gt;&gt;FUSION: 时间戳对齐&lt;br/&gt;帧编号绑定里程坐标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6-1：时间窗口对齐时序图 - 姿态传感器HWT905数据：毫秒级时间戳，与相机帧编号精确对应 - 里程编码器：每帧图像绑定当前里程坐标，精度 ±5mm - 融合窗口：50ms 滑动窗口，窗口内数据视为同一时刻采集</w:t>
      </w:r>
    </w:p>
    <w:bookmarkEnd w:id="73"/>
    <w:bookmarkStart w:id="74" w:name="第二级空间位置关联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6.2 第二级：空间位置关联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左右轨独立建模，左右钢轨数据独立融合判定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缺陷位置 = 里程坐标 + 轨距偏移（左右轨定位）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姿态角绑定：缺陷位置同步记录当前机器人俯仰角/侧倾角</w:t>
      </w:r>
    </w:p>
    <w:bookmarkEnd w:id="74"/>
    <w:bookmarkStart w:id="75" w:name="第三级判级融合输出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6.3 第三级：判级融合输出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LR
    A["图像检测结果&lt;br/&gt;缺陷类型 + 区域"] --&gt; F["综合&lt;br/&gt;判级引擎"]
    B["3D 点云结果&lt;br/&gt;磨耗量 + 廓形偏差"] --&gt; F
    C["姿态传感器结果&lt;br/&gt;振动信号 + 角度"] --&gt; F
    D["里程编码器&lt;br/&gt;精确里程位置"] --&gt; F
    F --&gt; G{"缺陷类型&lt;br/&gt;判定"}
    G --&gt;|"裂纹/掉块"| H["图像为主&lt;br/&gt;轮廓印证"]
    G --&gt;|"螺栓松动"| I["图像为主&lt;br/&gt;振动辅助"]
    G --&gt;|"轮廓磨耗"| J["点云独立判定"]
    G --&gt;|"波磨"| K["频谱分析&lt;br/&gt;FFT 提取"]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6-2：判级融合算法流程图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8" w:name="七通信层详细说明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七、通信层详细说明</w:t>
      </w:r>
    </w:p>
    <w:bookmarkStart w:id="77" w:name="三网物理隔离架构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7.1 三网物理隔离架构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graph TB
    subgraph 控制网["工业总线网（EtherCAT）"]
        E1["EtherCAT 主站"]
        E2["伺服驱动器 ×4"]
        E3["电机编码器"]
        E4["刹车 / 急停模块"]
    end
    subgraph 采集网["千兆以太网（GigE Vision）"]
        G1["GigE Vision 协议栈"]
        G2["工业相机 ×6&lt;br/&gt;2448×2048 @25fps"]
        G3["3D 线激光 ×2"]
    end
    subgraph 传输网["移动网络（4G/5G）"]
        M1["MQTT Broker"]
        M2["TLS 加密通道"]
        M3["云平台"]
    end
    subgraph 边缘工控机["边缘计算层（IP54）"]
        PC["工控机&lt;br/&gt;Jetson AGX Orin"]
        NIC1["网卡 1：控制网"]
        NIC2["网卡 2：采集网"]
        NIC3["网卡 3：传输网"]
    end
    E1 &amp; E2 &amp; E3 &amp; E4 --&gt; NIC1
    G2 &amp; G3 --&gt; NIC2
    M3 --&gt; NIC3
    NIC1 &amp; NIC2 &amp; NIC3 --&gt; PC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7-1：三网物理隔离架构图 - 三块独立网卡 + 三个独立 MAC 地址，物理层完全分离 - 三套独立 PHY 芯片，任一网络故障不影响另外两张网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八网络安全与数据安全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八、网络安全与数据安全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九故障自愈与边缘节点异常检测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九、故障自愈与边缘节点异常检测</w:t>
      </w:r>
    </w:p>
    <w:bookmarkStart w:id="80" w:name="健康监控指标体系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9.1 健康监控指标体系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80"/>
    <w:bookmarkStart w:id="81" w:name="故障自愈流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9.2 故障自愈流程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flowchart TD
    A["异常检测"] --&gt; B{"故障类型&lt;br/&gt;判定"}
    B --&gt;|"软件故障"| C["自动重启&lt;br/&gt;对应服务"]
    C --&gt; D{"重启成功？"}
    D --&gt;|"是"| E["恢复正常运行"]
    D --&gt;|"否"| F["切换冗余备份&lt;br/&gt;+ 上报监控中心"]
    B --&gt;|"硬件故障"| F
    B --&gt;|"通信故障"| G["本地缓存模式"]
    G --&gt; H{"网络恢复？"}
    H --&gt;|"是"| I["自动补传&lt;br/&gt;历史数据"]
    H --&gt;|"否"| J["继续本地存储&lt;br/&gt;等待恢复"]
    I --&gt; E
    J --&gt; H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 9-1：故障自愈流程图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十边缘硬件规格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十、边缘硬件规格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9" w:name="十一核心算法数学模型汇总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十一、核心算法数学模型汇总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本节汇总系统各核心检测功能涉及的数学模型，为算法实现提供明确的公式依据。</w:t>
      </w:r>
    </w:p>
    <w:bookmarkStart w:id="84" w:name="里程计算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11.1 里程计算模型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机器人行驶里程由光电编码器脉冲积分得到：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⋅</m:t>
              </m:r>
              <m:r>
                <m:t>D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res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pulse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里程精度：（由编码器分辨率和轮径标定精度共同决定）。</w:t>
      </w:r>
    </w:p>
    <w:bookmarkEnd w:id="84"/>
    <w:bookmarkStart w:id="85" w:name="轨距计算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11.2 轨距计算模型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轨距  由左右轨图像中钢轨内侧特征点坐标计算：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right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nominal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（标准轨距）， 和  分别为左右轨特征点相对各自轨道中心线的偏差（单位：mm）。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注：本系统采用多传感器融合方案，结合相机视觉定位与测距传感器矩阵综合计算，测量精度 ±0.5mm。</w:t>
      </w:r>
    </w:p>
    <w:bookmarkEnd w:id="85"/>
    <w:bookmarkStart w:id="86" w:name="d-轮廓磨耗量计算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11.3 3D 轮廓磨耗量计算模型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钢轨廓形磨耗量  为标准廓形与实测廓形在法线方向的差值：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wear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std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超限判定（垂直磨耗或侧面磨耗任一项超过阈值即触发）：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wear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&gt;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threshold</m:t>
              </m:r>
            </m:sub>
          </m:sSub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side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&gt;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side, threshold</m:t>
              </m:r>
            </m:sub>
          </m:sSub>
        </m:oMath>
      </m:oMathPara>
    </w:p>
    <w:bookmarkEnd w:id="86"/>
    <w:bookmarkStart w:id="87" w:name="波磨频谱分析模型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11.4 波磨频谱分析模型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钢轨波磨检测采用 FFT 频谱分析：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N</m:t>
                  </m:r>
                </m:den>
              </m:f>
              <m:r>
                <m:t>n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  为沿里程方向等间距采样的廓形高程序列， 为分析窗口内的采样点数。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主要参数提取：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87"/>
    <w:bookmarkStart w:id="88" w:name="综合判级融合公式"/>
    <w:p>
      <w:pPr>
        <w:spacing w:before="160" w:after="80"/>
        <w:jc w:val="LEFT"/>
      </w:pPr>
      <w:r>
        <w:rPr>
          <w:rFonts w:ascii="SimHei" w:hAnsi="SimHei" w:eastAsia="黑体"/>
          <w:b/>
          <w:sz w:val="26"/>
          <w:szCs w:val="26"/>
        </w:rPr>
        <w:t xml:space="preserve">11.5 综合判级融合公式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多源数据综合判级采用加权证据融合模型：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其中：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判级等级划分：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注：所有公式中的阈值参数均可通过云平台远程调优，无需现场操作。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2026-04-24T21:22:15Z</dcterms:created>
  <dcterms:modified xsi:type="dcterms:W3CDTF">2026-04-24T21:22:15Z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