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80" w:after="240"/>
        <w:jc w:val="CENTER"/>
      </w:pPr>
      <w:r>
        <w:rPr>
          <w:rFonts w:ascii="SimHei" w:hAnsi="SimHei" w:eastAsia="黑体"/>
          <w:b/>
          <w:sz w:val="36"/>
          <w:szCs w:val="36"/>
        </w:rPr>
        <w:t xml:space="preserve">面向铁路线路的智能视觉与多模态感知融合综合检测系统研究与实现 # 面向铁路线路的智能视觉与多模态感知融合综合检测系统研究与实现</w:t>
      </w:r>
    </w:p>
    <w:bookmarkStart w:id="24" w:name="第1章-绪论"/>
    <w:p>
      <w:pPr>
        <w:spacing w:after="120"/>
        <w:jc w:val="CENTER"/>
      </w:pPr>
      <w:r>
        <w:rPr>
          <w:rFonts w:ascii="SimSun" w:hAnsi="SimSun" w:eastAsia="宋体"/>
          <w:sz w:val="21"/>
          <w:szCs w:val="21"/>
        </w:rPr>
        <w:t xml:space="preserve">第1章 绪论</w:t>
      </w:r>
    </w:p>
    <w:bookmarkStart w:id="20" w:name="研究背景与问题提出"/>
    <w:p>
      <w:pPr>
        <w:spacing w:after="120"/>
        <w:jc w:val="CENTER"/>
      </w:pPr>
      <w:r>
        <w:rPr>
          <w:rFonts w:ascii="SimSun" w:hAnsi="SimSun" w:eastAsia="宋体"/>
          <w:sz w:val="21"/>
          <w:szCs w:val="21"/>
        </w:rPr>
        <w:t xml:space="preserve">1.1 研究背景与问题提出</w:t>
      </w:r>
    </w:p>
    <w:p>
      <w:pPr>
        <w:spacing w:after="120"/>
        <w:jc w:val="CENTER"/>
      </w:pPr>
      <w:r>
        <w:rPr>
          <w:rFonts w:ascii="SimSun" w:hAnsi="SimSun" w:eastAsia="宋体"/>
          <w:sz w:val="21"/>
          <w:szCs w:val="21"/>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bookmarkEnd w:id="20"/>
    <w:bookmarkStart w:id="21" w:name="国内外研究现状与评述"/>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22"/>
    <w:bookmarkStart w:id="23" w:name="论文结构安排"/>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研究对象与实验环境"/>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bookmarkEnd w:id="26"/>
    <w:bookmarkStart w:id="27" w:name="实验评价指标体系"/>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3" w:name="第3章-多源数据融合方法"/>
    <w:p>
      <w:pPr>
        <w:spacing w:before="280" w:after="120"/>
        <w:jc w:val="CENTER"/>
      </w:pPr>
      <w:r>
        <w:rPr>
          <w:rFonts w:ascii="SimHei" w:hAnsi="SimHei" w:eastAsia="黑体"/>
          <w:b/>
          <w:sz w:val="32"/>
          <w:szCs w:val="32"/>
        </w:rPr>
        <w:t xml:space="preserve">第3章 多源数据融合方法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bookmarkEnd w:id="30"/>
    <w:bookmarkStart w:id="31" w:name="三键索引机制"/>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8"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bookmarkEnd w:id="35"/>
    <w:bookmarkStart w:id="36" w:name="自适应权重计算"/>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融合置信度的几何平均计算"/>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End w:id="38"/>
    <w:bookmarkStart w:id="42" w:name="高低检测双速ekf融合算法"/>
    <w:p>
      <w:pPr>
        <w:spacing w:before="160" w:after="80"/>
        <w:jc w:val="LEFT"/>
      </w:pPr>
      <w:r>
        <w:rPr>
          <w:rFonts w:ascii="SimHei" w:hAnsi="SimHei" w:eastAsia="黑体"/>
          <w:b/>
          <w:sz w:val="26"/>
          <w:szCs w:val="26"/>
        </w:rPr>
        <w:t xml:space="preserve">3.4 高低检测双速EKF融合算法</w:t>
      </w:r>
    </w:p>
    <w:bookmarkStart w:id="39"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39"/>
    <w:bookmarkStart w:id="40"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0"/>
    <w:bookmarkStart w:id="41"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41"/>
    <w:bookmarkEnd w:id="42"/>
    <w:bookmarkEnd w:id="43"/>
    <w:bookmarkStart w:id="51" w:name="第4章-视觉检测方法"/>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7" w:name="基于yolov8m的轨面缺陷检测"/>
    <w:p>
      <w:pPr>
        <w:spacing w:before="160" w:after="80"/>
        <w:jc w:val="LEFT"/>
      </w:pPr>
      <w:r>
        <w:rPr>
          <w:rFonts w:ascii="SimHei" w:hAnsi="SimHei" w:eastAsia="黑体"/>
          <w:b/>
          <w:sz w:val="26"/>
          <w:szCs w:val="26"/>
        </w:rPr>
        <w:t xml:space="preserve">4.1 基于YOLOv8m的轨面缺陷检测</w:t>
      </w:r>
    </w:p>
    <w:bookmarkStart w:id="44" w:name="模型选型"/>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44"/>
    <w:bookmarkStart w:id="45" w:name="模型训练与量化"/>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bookmarkEnd w:id="45"/>
    <w:bookmarkStart w:id="46" w:name="后处理与坐标变换"/>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6"/>
    <w:bookmarkEnd w:id="47"/>
    <w:bookmarkStart w:id="48" w:name="基于传统图像处理的道钉螺栓检测"/>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48"/>
    <w:bookmarkStart w:id="49"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9"/>
    <w:bookmarkStart w:id="50" w:name="深度学习与传统算法的互补性"/>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50"/>
    <w:bookmarkEnd w:id="51"/>
    <w:bookmarkStart w:id="58" w:name="第5章-实验验证与结果分析"/>
    <w:p>
      <w:pPr>
        <w:spacing w:before="280" w:after="120"/>
        <w:jc w:val="CENTER"/>
      </w:pPr>
      <w:r>
        <w:rPr>
          <w:rFonts w:ascii="SimHei" w:hAnsi="SimHei" w:eastAsia="黑体"/>
          <w:b/>
          <w:sz w:val="32"/>
          <w:szCs w:val="32"/>
        </w:rPr>
        <w:t xml:space="preserve">第5章 实验验证与结果分析</w:t>
      </w:r>
    </w:p>
    <w:bookmarkStart w:id="52"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bookmarkEnd w:id="52"/>
    <w:bookmarkStart w:id="53"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53"/>
    <w:bookmarkStart w:id="54"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4"/>
    <w:bookmarkStart w:id="55" w:name="自适应融合算法验证"/>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55"/>
    <w:bookmarkStart w:id="56"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6"/>
    <w:bookmarkStart w:id="57"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57"/>
    <w:bookmarkEnd w:id="58"/>
    <w:bookmarkStart w:id="62" w:name="第6章-讨论"/>
    <w:p>
      <w:pPr>
        <w:spacing w:before="280" w:after="120"/>
        <w:jc w:val="CENTER"/>
      </w:pPr>
      <w:r>
        <w:rPr>
          <w:rFonts w:ascii="SimHei" w:hAnsi="SimHei" w:eastAsia="黑体"/>
          <w:b/>
          <w:sz w:val="32"/>
          <w:szCs w:val="32"/>
        </w:rPr>
        <w:t xml:space="preserve">第6章 讨论</w:t>
      </w:r>
    </w:p>
    <w:bookmarkStart w:id="59"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59"/>
    <w:bookmarkStart w:id="60" w:name="研究局限性"/>
    <w:p>
      <w:pPr>
        <w:spacing w:before="160" w:after="80"/>
        <w:jc w:val="LEFT"/>
      </w:pPr>
      <w:r>
        <w:rPr>
          <w:rFonts w:ascii="SimHei" w:hAnsi="SimHei" w:eastAsia="黑体"/>
          <w:b/>
          <w:sz w:val="26"/>
          <w:szCs w:val="26"/>
        </w:rPr>
        <w:t xml:space="preserve">6.2 研究局限性</w:t>
      </w:r>
    </w:p>
    <w:p>
      <w:pPr>
        <w:spacing w:after="120" w:line="440" w:lineRule="exact"/>
        <w:ind w:firstLine="419"/>
      </w:pPr>
      <w:r>
        <w:rPr>
          <w:rFonts w:ascii="SimSun" w:hAnsi="SimSun" w:eastAsia="宋体"/>
          <w:sz w:val="24"/>
          <w:szCs w:val="24"/>
        </w:rPr>
        <w:t xml:space="preserve">本文方法存在以下局限：</w:t>
      </w:r>
    </w:p>
    <w:p>
      <w:pPr>
        <w:spacing w:after="120" w:line="440" w:lineRule="exact"/>
        <w:ind w:firstLine="419"/>
      </w:pPr>
      <w:r>
        <w:rPr>
          <w:rFonts w:ascii="SimSun" w:hAnsi="SimSun" w:eastAsia="宋体"/>
          <w:sz w:val="24"/>
          <w:szCs w:val="24"/>
        </w:rPr>
        <w:t xml:space="preserve">（1）波磨检测中1m≤λ&lt;10m波段存在频谱重叠。 轨道高程变化与车体振动的频谱在0.1~1Hz区间部分重叠，EKF协方差偏大，对该波段波磨的量化精度有限。未来可研究基于频域分离的改进算法。</w:t>
      </w:r>
    </w:p>
    <w:p>
      <w:pPr>
        <w:spacing w:after="120" w:line="440" w:lineRule="exact"/>
        <w:ind w:firstLine="419"/>
      </w:pPr>
      <w:r>
        <w:rPr>
          <w:rFonts w:ascii="SimSun" w:hAnsi="SimSun" w:eastAsia="宋体"/>
          <w:sz w:val="24"/>
          <w:szCs w:val="24"/>
        </w:rPr>
        <w:t xml:space="preserve">（2）夜间视觉检测性能有待验证。 本文实验在白天光照条件下开展。夜间或隧道内的视觉检测性能（包括补光策略、检测模型的光照适应性等）尚待进一步研究。</w:t>
      </w:r>
    </w:p>
    <w:p>
      <w:pPr>
        <w:spacing w:after="120" w:line="440" w:lineRule="exact"/>
        <w:ind w:firstLine="419"/>
      </w:pPr>
      <w:r>
        <w:rPr>
          <w:rFonts w:ascii="SimSun" w:hAnsi="SimSun" w:eastAsia="宋体"/>
          <w:sz w:val="24"/>
          <w:szCs w:val="24"/>
        </w:rPr>
        <w:t xml:space="preserve">（3）系统目前不支持轨向检测功能。 轨向（方向不平顺）是轨道几何状态的重要组成部分，本文方法尚未覆盖，该功能将在后续研究中补充。</w:t>
      </w:r>
    </w:p>
    <w:bookmarkEnd w:id="60"/>
    <w:bookmarkStart w:id="61" w:name="未来研究方向"/>
    <w:p>
      <w:r>
        <w:rPr>
          <w:b/>
          <w:sz w:val="24"/>
          <w:szCs w:val="24"/>
        </w:rPr>
        <w:t xml:space="preserve">6.4 系统容错与异常检测策略</w:t>
      </w:r>
    </w:p>
    <w:p>
      <w:r>
        <w:rPr>
          <w:sz w:val="24"/>
          <w:szCs w:val="24"/>
        </w:rPr>
        <w:t>实际工程应用中，传感器故障和环境干扰不可避免。本文设计基于可靠性评估的动态降级策略，实现系统在部分传感器失效情况下的持续运行能力。</w:t>
      </w:r>
    </w:p>
    <w:p>
      <w:r>
        <w:rPr>
          <w:sz w:val="24"/>
          <w:szCs w:val="24"/>
        </w:rPr>
        <w:t>（1）软故障容错：当传感器可靠性指数ρ低于阈值（0.5&lt;ρ&lt;0.8）时，融合算法自动降低该通道权重，同时标记对应区段的检测结果为“待复核”状态，提示后续人工核查，但不影响系统继续检测任务。</w:t>
      </w:r>
    </w:p>
    <w:p>
      <w:r>
        <w:rPr>
          <w:sz w:val="24"/>
          <w:szCs w:val="24"/>
        </w:rPr>
        <w:t>（2）硬故障处理：当传感器完全失效（ρ&lt;0.1或数据完全丢失）时，系统立即切换至降级运行模式。该模式下，仅使用正常工作的传感器通道继续检测，检测结果标注“降级运行”标识，提示用户该区段检测功能不完整。同时记录故障日志并通知维护人员。</w:t>
      </w:r>
    </w:p>
    <w:p>
      <w:r>
        <w:rPr>
          <w:sz w:val="24"/>
          <w:szCs w:val="24"/>
        </w:rPr>
        <w:t>（3）异常检测与恢复：系统持续监测传感器可靠性指数的变化趋势。当检测到ρ从低值快速回升时（可能指示瞬时干扰恢复），自动发起传感器重检流程，验证其真实工作状态，避免因瞬时噪声导致的误判切换。</w:t>
      </w:r>
    </w:p>
    <w:p>
      <w:r>
        <w:rPr>
          <w:b/>
          <w:sz w:val="24"/>
          <w:szCs w:val="24"/>
        </w:rPr>
        <w:t xml:space="preserve">6.3 传感器可靠性评估方法</w:t>
      </w:r>
    </w:p>
    <w:p>
      <w:r>
        <w:rPr>
          <w:sz w:val="24"/>
          <w:szCs w:val="24"/>
        </w:rPr>
        <w:t>传感器测量数据的可靠性是融合结果正确性的前提条件。本文提出基于多维度统计特征的传感器可靠性评估方法，通过实时监测数据质量指标实现传感器健康状态的在线感知。</w:t>
      </w:r>
    </w:p>
    <w:p>
      <w:r>
        <w:rPr>
          <w:sz w:val="24"/>
          <w:szCs w:val="24"/>
        </w:rPr>
        <w:t>可靠性评估从数据质量、时序一致性、环境适应性三个维度展开。</w:t>
      </w:r>
    </w:p>
    <w:p>
      <w:r>
        <w:rPr>
          <w:sz w:val="24"/>
          <w:szCs w:val="24"/>
        </w:rPr>
        <w:t>（1）数据质量维度：评估传感器输出数据的完整性、有效性和一致性。通过计算连续帧间的统计特征（均值、方差、峰值）检测异常值，通过与历史基线的对比识别传感器性能退化趋势。</w:t>
      </w:r>
    </w:p>
    <w:p>
      <w:r>
        <w:rPr>
          <w:sz w:val="24"/>
          <w:szCs w:val="24"/>
        </w:rPr>
        <w:t>（2）时序一致性维度：基于PTP时钟同步机制监测各传感器时间戳的一致性，通过帧丢失率统计评估数据传输链路的可靠性。当检测到时钟偏差超出阈值或帧丢失率异常升高时，表明传感器或其通信链路存在可靠性问题。</w:t>
      </w:r>
    </w:p>
    <w:p>
      <w:r>
        <w:rPr>
          <w:sz w:val="24"/>
          <w:szCs w:val="24"/>
        </w:rPr>
        <w:t>（3）环境适应性维度：监测传感器工作温度、供电电压等环境参数，当环境条件超出设计工作范围时触发可靠性预警。该维度评估传感器在极端工况下的性能稳定性。</w:t>
      </w:r>
    </w:p>
    <w:p>
      <w:r>
        <w:rPr>
          <w:sz w:val="24"/>
          <w:szCs w:val="24"/>
        </w:rPr>
        <w:t>基于上述三维度评估结果，计算传感器综合可靠性指数ρ∈[0,1]，用于自适应融合算法中动态调整该传感器通道的融合权重。当ρ&lt;0.5时，表明该传感器可靠性显著下降，需人工介入检查。</w:t>
      </w:r>
    </w:p>
    <w:p>
      <w:pPr>
        <w:spacing w:before="160" w:after="80"/>
        <w:jc w:val="LEFT"/>
      </w:pPr>
      <w:r>
        <w:rPr>
          <w:rFonts w:ascii="SimHei" w:hAnsi="SimHei" w:eastAsia="黑体"/>
          <w:b/>
          <w:sz w:val="26"/>
          <w:szCs w:val="26"/>
        </w:rPr>
        <w:t xml:space="preserve">6.5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bookmarkEnd w:id="61"/>
    <w:bookmarkEnd w:id="62"/>
    <w:bookmarkStart w:id="63" w:name="第7章-结论"/>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2026-04-27T21:52:09Z</dcterms:created>
  <dcterms:modified xsi:type="dcterms:W3CDTF">2026-04-27T21:52:09Z</dcterms:modified>
</cp:coreProperties>
</file>

<file path=docProps/custom.xml><?xml version="1.0" encoding="utf-8"?>
<Properties xmlns="http://schemas.openxmlformats.org/officeDocument/2006/custom-properties" xmlns:vt="http://schemas.openxmlformats.org/officeDocument/2006/docPropsVTypes"/>
</file>