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40" w:after="120"/>
        <w:jc w:val="CENTER"/>
      </w:pPr>
      <w:r>
        <w:rPr>
          <w:rFonts w:ascii="SimHei" w:hAnsi="SimHei" w:eastAsia="黑体"/>
          <w:sz w:val="28"/>
          <w:szCs w:val="28"/>
          <w:b/>
        </w:rPr>
        <w:t xml:space="preserve">摘  要</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60km以上的系统性验证表明，单台设备单次出行覆盖全部8项检测功能，方法有效且系统稳定。</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200" w:after="120"/>
        <w:jc w:val="CENTER"/>
      </w:pPr>
      <w:r>
        <w:rPr>
          <w:rFonts w:ascii="Times New Roman" w:hAnsi="Times New Roman" w:eastAsia="Times New Roman"/>
          <w:sz w:val="24"/>
          <w:szCs w:val="24"/>
          <w:b/>
        </w:rPr>
        <w:t xml:space="preserve">Abstract</w:t>
      </w:r>
    </w:p>
    <w:p>
      <w:pPr>
        <w:spacing w:before="0" w:after="0" w:line="440" w:lineRule="exact"/>
        <w:ind w:firstLine="419"/>
      </w:pPr>
      <w:r>
        <w:rPr>
          <w:rFonts w:ascii="Times New Roman" w:hAnsi="Times New Roman" w:eastAsia="Times New Roman"/>
          <w:sz w:val="24"/>
          <w:szCs w:val="24"/>
        </w:rPr>
        <w:t xml:space="preserve">Railway track comprehensive inspection faces core challenges including ununified spatiotemporal references across multi-source heterogeneous data and lack of adaptive fusion weights. This paper proposes a deep multi-source heterogeneous data fusion method under unified spatiotemporal reference. The main contributions include: a three-key indexing spatiotemporal alignment mechanism (frame number, mileage coordinate, UTC timestamp) that improves spatial alignment accuracy from centimeter-level to sub-millimeter-level (mean error 3.2mm, 74.7% reduction); an adaptive dynamic weighted geometric mean fusion algorithm based on detection reliability factors, achieving 97.5% fusion accuracy; a dual-rate EKF fusion architecture that achieves frequency-domain decoupling of track elevation and vehicle vibration, with height irregularity measurement precision better than 0.5mm. Systematic validation on over 120km of actual lines under China Railway Jinan Bureau confirms that a single device covers all 8 inspection functions in one run, validating the effectiveness and stability of the proposed method.</w:t>
      </w:r>
    </w:p>
    <w:p>
      <w:pPr>
        <w:spacing w:before="80" w:after="160"/>
        <w:jc w:val="LEFT"/>
      </w:pPr>
      <w:r>
        <w:rPr>
          <w:rFonts w:ascii="Times New Roman" w:hAnsi="Times New Roman" w:eastAsia="Times New Roman"/>
          <w:sz w:val="24"/>
          <w:szCs w:val="24"/>
        </w:rPr>
        <w:t xml:space="preserve">Keywords: railway track; intelligent inspection; multimodal perception fusion; spatiotemporal alignment; adaptive fusion; EKF</w:t>
      </w:r>
    </w:p>
    <w:p>
      <w:pPr>
        <w:spacing w:before="240" w:after="120"/>
        <w:jc w:val="CENTER"/>
      </w:pPr>
      <w:r>
        <w:rPr>
          <w:rFonts w:ascii="SimHei" w:hAnsi="SimHei" w:eastAsia="黑体"/>
          <w:sz w:val="28"/>
          <w:szCs w:val="28"/>
          <w:b/>
        </w:rPr>
        <w:t xml:space="preserve">参考文献</w:t>
      </w:r>
    </w:p>
    <w:p>
      <w:pPr>
        <w:spacing w:before="0" w:after="0" w:line="440" w:lineRule="exact"/>
        <w:ind w:firstLine="419"/>
      </w:pPr>
      <w:r>
        <w:rPr>
          <w:rFonts w:ascii="SimSun" w:hAnsi="SimSun" w:eastAsia="宋体"/>
          <w:sz w:val="21"/>
          <w:szCs w:val="21"/>
        </w:rPr>
        <w:t xml:space="preserve">[1] 姜涛, 王磊, 张明. 基于深度学习的轨面缺陷检测方法研究[J]. 铁道科学与工程学报, 2021, 18(5): 1268-1276.</w:t>
      </w:r>
    </w:p>
    <w:p>
      <w:pPr>
        <w:spacing w:before="0" w:after="0" w:line="440" w:lineRule="exact"/>
        <w:ind w:firstLine="419"/>
      </w:pPr>
      <w:r>
        <w:rPr>
          <w:rFonts w:ascii="SimSun" w:hAnsi="SimSun" w:eastAsia="宋体"/>
          <w:sz w:val="21"/>
          <w:szCs w:val="21"/>
        </w:rPr>
        <w:t xml:space="preserve">[2] Liu Y, Chen Q, Wang J, et al. Rail surface defect detection based on improved YOLOv5[J]. IEEE Transactions on Intelligent Transportation Systems, 2022, 23(9): 15367-15378.</w:t>
      </w:r>
    </w:p>
    <w:p>
      <w:pPr>
        <w:spacing w:before="0" w:after="0" w:line="440" w:lineRule="exact"/>
        <w:ind w:firstLine="419"/>
      </w:pPr>
      <w:r>
        <w:rPr>
          <w:rFonts w:ascii="SimSun" w:hAnsi="SimSun" w:eastAsia="宋体"/>
          <w:sz w:val="21"/>
          <w:szCs w:val="21"/>
        </w:rPr>
        <w:t xml:space="preserve">[3] 陈立, 刘强, 赵宇. 铁路轨道几何参数检测技术综述[J]. 中国铁道科学, 2020, 41(4): 67-79.</w:t>
      </w:r>
    </w:p>
    <w:p>
      <w:pPr>
        <w:spacing w:before="0" w:after="0" w:line="440" w:lineRule="exact"/>
        <w:ind w:firstLine="419"/>
      </w:pPr>
      <w:r>
        <w:rPr>
          <w:rFonts w:ascii="SimSun" w:hAnsi="SimSun" w:eastAsia="宋体"/>
          <w:sz w:val="21"/>
          <w:szCs w:val="21"/>
        </w:rPr>
        <w:t xml:space="preserve">[4] Li H, Wang S, Zhang J. Multi-sensor data fusion for railway track inspection: A review[J]. Sensors, 2020, 20(17): 4863.</w:t>
      </w:r>
    </w:p>
    <w:p>
      <w:pPr>
        <w:spacing w:before="0" w:after="0" w:line="440" w:lineRule="exact"/>
        <w:ind w:firstLine="419"/>
      </w:pPr>
      <w:r>
        <w:rPr>
          <w:rFonts w:ascii="SimSun" w:hAnsi="SimSun" w:eastAsia="宋体"/>
          <w:sz w:val="21"/>
          <w:szCs w:val="21"/>
        </w:rPr>
        <w:t xml:space="preserve">[5] 马超, 孙伟, 李明. 基于EKF的轨道高低不平顺估计方法[J]. 振动与冲击, 2019, 38(15): 247-253.</w:t>
      </w:r>
    </w:p>
    <w:p>
      <w:pPr>
        <w:spacing w:before="0" w:after="0" w:line="440" w:lineRule="exact"/>
        <w:ind w:firstLine="419"/>
      </w:pPr>
      <w:r>
        <w:rPr>
          <w:rFonts w:ascii="SimSun" w:hAnsi="SimSun" w:eastAsia="宋体"/>
          <w:sz w:val="21"/>
          <w:szCs w:val="21"/>
        </w:rPr>
        <w:t xml:space="preserve">[6] Chen X, Wang Q, Liu Y, et al. Comprehensive detection system for railway track surface and geometry parameters[J]. Measurement, 2021, 178: 109377.</w:t>
      </w:r>
    </w:p>
    <w:p>
      <w:pPr>
        <w:spacing w:before="0" w:after="0" w:line="440" w:lineRule="exact"/>
        <w:ind w:firstLine="419"/>
      </w:pPr>
      <w:r>
        <w:rPr>
          <w:rFonts w:ascii="SimSun" w:hAnsi="SimSun" w:eastAsia="宋体"/>
          <w:sz w:val="21"/>
          <w:szCs w:val="21"/>
        </w:rPr>
        <w:t xml:space="preserve">[7] 贾志勇, 周建平, 吴昊. 铁路线路检测机器人技术发展现状与展望[J]. 机械工程学报, 2022, 58(20): 1-15.</w:t>
      </w:r>
    </w:p>
    <w:p>
      <w:pPr>
        <w:spacing w:before="0" w:after="0" w:line="440" w:lineRule="exact"/>
        <w:ind w:firstLine="419"/>
      </w:pPr>
      <w:r>
        <w:rPr>
          <w:rFonts w:ascii="SimSun" w:hAnsi="SimSun" w:eastAsia="宋体"/>
          <w:sz w:val="21"/>
          <w:szCs w:val="21"/>
        </w:rPr>
        <w:t xml:space="preserve">[8] Zhang Y, Huang J, Zhao Z, et al. Real-time rail defect detection using deep learning: A survey[J]. Engineering Applications of Artificial Intelligence, 2023, 126: 106881.</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160" w:after="80"/>
        <w:jc w:val="LEFT"/>
      </w:pPr>
      <w:r>
        <w:rPr>
          <w:rFonts w:ascii="SimHei" w:hAnsi="SimHei" w:eastAsia="黑体"/>
          <w:sz w:val="26"/>
          <w:szCs w:val="26"/>
          <w:b/>
        </w:rPr>
        <w:t xml:space="preserve">3.5 几何参数检测方法</w:t>
      </w:r>
    </w:p>
    <w:p>
      <w:pPr>
        <w:spacing w:before="0" w:after="0" w:line="440" w:lineRule="exact"/>
        <w:ind w:firstLine="419"/>
      </w:pPr>
      <w:r>
        <w:rPr>
          <w:rFonts w:ascii="SimSun" w:hAnsi="SimSun" w:eastAsia="宋体"/>
          <w:sz w:val="24"/>
          <w:szCs w:val="24"/>
        </w:rPr>
        <w:t xml:space="preserve">几何参数检测包括轨距、水平和高低三个核心指标，是轨道几何状态评估的基础。传统方案多采用接触式测量或基于轮距机械基准配合姿态角反推的方法，在曲线段受横滚角影响大、测量精度受限。本文采用测距传感器矩阵直接测量方案，实现轨距的姿态无关测量；采用HWT905姿态传感器实现水平的精确超高差计算；采用单点测距传感器配合快慢双速EKF实现高精度的轨道高程估计。</w:t>
      </w:r>
    </w:p>
    <w:p>
      <w:pPr>
        <w:spacing w:before="120" w:after="60"/>
        <w:jc w:val="LEFT"/>
      </w:pPr>
      <w:r>
        <w:rPr>
          <w:rFonts w:ascii="SimHei" w:hAnsi="SimHei" w:eastAsia="黑体"/>
          <w:sz w:val="24"/>
          <w:szCs w:val="24"/>
          <w:b/>
        </w:rPr>
        <w:t xml:space="preserve">3.5.1 轨距检测</w:t>
      </w:r>
    </w:p>
    <w:p>
      <w:pPr>
        <w:spacing w:before="0" w:after="0" w:line="440" w:lineRule="exact"/>
        <w:ind w:firstLine="419"/>
      </w:pPr>
      <w:r>
        <w:rPr>
          <w:rFonts w:ascii="SimSun" w:hAnsi="SimSun" w:eastAsia="宋体"/>
          <w:sz w:val="24"/>
          <w:szCs w:val="24"/>
        </w:rPr>
        <w:t xml:space="preserve">轨距是左右钢轨内侧之间的距离，是轨道几何状态的核心参数之一。传统基于轮距机械基准配合横滚角反推的方法在曲线段存在系统性误差，原因在于轮对与钢轨的接触关系随曲线半径和横滚角变化而改变。</w:t>
      </w:r>
    </w:p>
    <w:p>
      <w:pPr>
        <w:spacing w:before="0" w:after="0" w:line="440" w:lineRule="exact"/>
        <w:ind w:firstLine="419"/>
      </w:pPr>
      <w:r>
        <w:rPr>
          <w:rFonts w:ascii="SimSun" w:hAnsi="SimSun" w:eastAsia="宋体"/>
          <w:sz w:val="24"/>
          <w:szCs w:val="24"/>
        </w:rPr>
        <w:t xml:space="preserve">本文采用测距传感器矩阵直接测量方案，在车体左右两侧分别布置高精度测距传感器，测量各传感器至对应侧钢轨内侧面的距离。左右两侧传感器测量值之和直接即为轨距实测值，不依赖于横滚角姿态数据。该方案的核心优势在于：测量值与车体横滚角完全解耦，消除了姿态角测量误差对轨距精度的影响；在曲线段仍保持稳定精度，无需额外横滚角补偿修正。</w:t>
      </w:r>
    </w:p>
    <w:p>
      <w:pPr>
        <w:spacing w:before="0" w:after="0" w:line="440" w:lineRule="exact"/>
        <w:ind w:firstLine="419"/>
      </w:pPr>
      <w:r>
        <w:rPr>
          <w:rFonts w:ascii="SimSun" w:hAnsi="SimSun" w:eastAsia="宋体"/>
          <w:sz w:val="24"/>
          <w:szCs w:val="24"/>
        </w:rPr>
        <w:t xml:space="preserve">测距传感器矩阵采样率约1000Hz，测量精度优于±0.1mm。在0.5m/s和1m/s两种检测速度下，轨距测量精度均优于±0.3mm，满足《铁路线路修理规范》要求。</w:t>
      </w:r>
    </w:p>
    <w:p>
      <w:pPr>
        <w:spacing w:before="120" w:after="60"/>
        <w:jc w:val="LEFT"/>
      </w:pPr>
      <w:r>
        <w:rPr>
          <w:rFonts w:ascii="SimHei" w:hAnsi="SimHei" w:eastAsia="黑体"/>
          <w:sz w:val="24"/>
          <w:szCs w:val="24"/>
          <w:b/>
        </w:rPr>
        <w:t xml:space="preserve">3.5.2 水平检测</w:t>
      </w:r>
    </w:p>
    <w:p>
      <w:pPr>
        <w:spacing w:before="0" w:after="0" w:line="440" w:lineRule="exact"/>
        <w:ind w:firstLine="419"/>
      </w:pPr>
      <w:r>
        <w:rPr>
          <w:rFonts w:ascii="SimSun" w:hAnsi="SimSun" w:eastAsia="宋体"/>
          <w:sz w:val="24"/>
          <w:szCs w:val="24"/>
        </w:rPr>
        <w:t xml:space="preserve">水平（超高差）指线路曲线段内外轨面的高差，是保障列车安全通过曲线的关键参数。水平检测基于HWT905姿态传感器的横滚角输出，结合轨道几何关系计算超高差。</w:t>
      </w:r>
    </w:p>
    <w:p>
      <w:pPr>
        <w:spacing w:before="0" w:after="0" w:line="440" w:lineRule="exact"/>
        <w:ind w:firstLine="419"/>
      </w:pPr>
      <w:r>
        <w:rPr>
          <w:rFonts w:ascii="SimSun" w:hAnsi="SimSun" w:eastAsia="宋体"/>
          <w:sz w:val="24"/>
          <w:szCs w:val="24"/>
        </w:rPr>
        <w:t xml:space="preserve">超高差计算公式为：Δh = 1435 × sin(θ_r)，其中1435mm为标准轨距，θ_r为HWT905实测横滚角。该公式基于纯几何关系推导，不依赖于测距传感器数据，在直线段横滚角趋近于零，输出自然为零，符合工程实际。HWT905姿态传感器采样率200Hz，满足车体振动频带（0~20Hz）的奈奎斯特采样要求，测量精度在各类曲线半径条件下误差均小于0.4mm。</w:t>
      </w:r>
    </w:p>
    <w:p>
      <w:pPr>
        <w:spacing w:before="120" w:after="60"/>
        <w:jc w:val="LEFT"/>
      </w:pPr>
      <w:r>
        <w:rPr>
          <w:rFonts w:ascii="SimHei" w:hAnsi="SimHei" w:eastAsia="黑体"/>
          <w:sz w:val="24"/>
          <w:szCs w:val="24"/>
          <w:b/>
        </w:rPr>
        <w:t xml:space="preserve">3.5.3 高低检测</w:t>
      </w:r>
    </w:p>
    <w:p>
      <w:pPr>
        <w:spacing w:before="0" w:after="0" w:line="440" w:lineRule="exact"/>
        <w:ind w:firstLine="419"/>
      </w:pPr>
      <w:r>
        <w:rPr>
          <w:rFonts w:ascii="SimSun" w:hAnsi="SimSun" w:eastAsia="宋体"/>
          <w:sz w:val="24"/>
          <w:szCs w:val="24"/>
        </w:rPr>
        <w:t xml:space="preserve">高低不平顺反映轨道纵向的平顺性，直接影响列车运行的平稳性和乘客舒适度。高低检测面临轨道高程缓慢变化（频带&lt;1Hz）与车体高频振动（0~20Hz）两个不同频带物理过程的耦合问题，在0.1~1Hz波段存在部分频谱重叠，单一采样率的滤波器无法同时满足两类过程的测量需求。</w:t>
      </w:r>
    </w:p>
    <w:p>
      <w:pPr>
        <w:spacing w:before="0" w:after="0" w:line="440" w:lineRule="exact"/>
        <w:ind w:firstLine="419"/>
      </w:pPr>
      <w:r>
        <w:rPr>
          <w:rFonts w:ascii="SimSun" w:hAnsi="SimSun" w:eastAsia="宋体"/>
          <w:sz w:val="24"/>
          <w:szCs w:val="24"/>
        </w:rPr>
        <w:t xml:space="preserve">本文采用单点测距传感器配合快慢双速EKF融合架构实现高精度轨道高程估计。快回路（200Hz）利用HWT905姿态传感器数据实时估计并补偿车体高频振动，响应时间5ms；慢回路（10Hz）基于单点测距传感器（2000Hz采样）累积数据，经EKF状态估计输出轨道高程真值。轨道高程估计模型中，传感器测距值d与轨道高程的关系为：</w:t>
      </w:r>
    </w:p>
    <w:p>
      <w:pPr>
        <w:spacing w:before="0" w:after="0"/>
        <w:jc w:val="CENTER"/>
      </w:pPr>
      <w:r>
        <w:rPr>
          <w:rFonts w:ascii="Times New Roman" w:hAnsi="Times New Roman" w:eastAsia="Times New Roman"/>
          <w:sz w:val="24"/>
          <w:szCs w:val="24"/>
        </w:rPr>
        <w:t xml:space="preserve">z(k) = H - h_track(k) + h_veh(k) + v(k)</w:t>
      </w:r>
    </w:p>
    <w:p>
      <w:pPr>
        <w:spacing w:before="0" w:after="0" w:line="440" w:lineRule="exact"/>
        <w:ind w:firstLine="419"/>
      </w:pPr>
      <w:r>
        <w:rPr>
          <w:rFonts w:ascii="SimSun" w:hAnsi="SimSun" w:eastAsia="宋体"/>
          <w:sz w:val="24"/>
          <w:szCs w:val="24"/>
        </w:rPr>
        <w:t xml:space="preserve">其中H为传感器安装高度（约180mm），h_track为轨道高程（待估计真值），h_veh为车体相对轨道的高差，v为观测噪声。轨道高程变化（&lt;1Hz）与车体振动（0~20Hz）在频域上完全解耦（中心频率比20:1），满足奈奎斯特采样定理。实验结果表明，双速EKF输出标准差0.31mm，较单速EKF（0.67mm）振动噪声降低53.7%，高低不平顺测量精度优于±0.5mm，满足《铁路线路修理规范》要求。</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before="160" w:after="80"/>
        <w:jc w:val="LEFT"/>
      </w:pPr>
      <w:r>
        <w:rPr>
          <w:rFonts w:ascii="SimHei" w:hAnsi="SimHei" w:eastAsia="黑体"/>
          <w:sz w:val="26"/>
          <w:szCs w:val="26"/>
          <w:b/>
        </w:rPr>
        <w:t xml:space="preserve">4.5 基于3D线激光的钢轨波磨检测</w:t>
      </w:r>
    </w:p>
    <w:p>
      <w:pPr>
        <w:spacing w:before="0" w:after="0" w:line="440" w:lineRule="exact"/>
        <w:ind w:firstLine="419"/>
      </w:pPr>
      <w:r>
        <w:rPr>
          <w:rFonts w:ascii="SimSun" w:hAnsi="SimSun" w:eastAsia="宋体"/>
          <w:sz w:val="24"/>
          <w:szCs w:val="24"/>
        </w:rPr>
        <w:t xml:space="preserve">钢轨波磨是列车轮轨循环载荷作用下产生的周期性表面磨耗，表现为沿钢轨纵向的波浪状凹凸不平。波磨会导致轮轨冲击力增大、噪声加剧，严重时危及行车安全。按波长可分为短波波磨（λ&lt;1m）和中长波波磨（1m≤λ&lt;10m），两类波磨的形成机理和维修标准不同，需分别量化分析。</w:t>
      </w:r>
    </w:p>
    <w:p>
      <w:pPr>
        <w:spacing w:before="120" w:after="60"/>
        <w:jc w:val="LEFT"/>
      </w:pPr>
      <w:r>
        <w:rPr>
          <w:rFonts w:ascii="SimHei" w:hAnsi="SimHei" w:eastAsia="黑体"/>
          <w:sz w:val="24"/>
          <w:szCs w:val="24"/>
          <w:b/>
        </w:rPr>
        <w:t xml:space="preserve">4.5.1 检测原理</w:t>
      </w:r>
    </w:p>
    <w:p>
      <w:pPr>
        <w:spacing w:before="0" w:after="0" w:line="440" w:lineRule="exact"/>
        <w:ind w:firstLine="419"/>
      </w:pPr>
      <w:r>
        <w:rPr>
          <w:rFonts w:ascii="SimSun" w:hAnsi="SimSun" w:eastAsia="宋体"/>
          <w:sz w:val="24"/>
          <w:szCs w:val="24"/>
        </w:rPr>
        <w:t xml:space="preserve">波磨检测利用3D线激光传感器对钢轨轨头横断面轮廓进行连续扫描。扫描频率20000Hz，在0.5m/s检测速度下，沿行程方向采样间隔约25μm；每轮廓3200点对应80mm轨面宽度，点间距约0.025mm，完全满足波磨波长和波深测量的精度要求。通过对相邻轮廓序列的差分处理，可精确提取波磨的波长和波深特征。</w:t>
      </w:r>
    </w:p>
    <w:p>
      <w:pPr>
        <w:spacing w:before="120" w:after="60"/>
        <w:jc w:val="LEFT"/>
      </w:pPr>
      <w:r>
        <w:rPr>
          <w:rFonts w:ascii="SimHei" w:hAnsi="SimHei" w:eastAsia="黑体"/>
          <w:sz w:val="24"/>
          <w:szCs w:val="24"/>
          <w:b/>
        </w:rPr>
        <w:t xml:space="preserve">4.5.2 波长与波深提取算法</w:t>
      </w:r>
    </w:p>
    <w:p>
      <w:pPr>
        <w:spacing w:before="0" w:after="0" w:line="440" w:lineRule="exact"/>
        <w:ind w:firstLine="419"/>
      </w:pPr>
      <w:r>
        <w:rPr>
          <w:rFonts w:ascii="SimSun" w:hAnsi="SimSun" w:eastAsia="宋体"/>
          <w:sz w:val="24"/>
          <w:szCs w:val="24"/>
        </w:rPr>
        <w:t xml:space="preserve">波磨特征提取包括以下步骤：①运动畸变补偿，将每帧轮廓点云校正至统一基准时刻，消除车体振动引入的空间错位；②轨道基准提取，采用低通滤波（截止频率0.5Hz）从原始轮廓序列中分离轨道基准线；③波磨残差计算，将原始轮廓减去基准线得到波磨残差序列；④频谱分析，对波磨残差进行快速傅里叶变换（FFT），提取各频率分量的幅值，得到波长—波深分布谱；⑤超限判定，依据《铁路线路修理规范》对波磨超限值的规定，标记超限里程点及劣化等级。</w:t>
      </w:r>
    </w:p>
    <w:p>
      <w:pPr>
        <w:spacing w:before="120" w:after="60"/>
        <w:jc w:val="LEFT"/>
      </w:pPr>
      <w:r>
        <w:rPr>
          <w:rFonts w:ascii="SimHei" w:hAnsi="SimHei" w:eastAsia="黑体"/>
          <w:sz w:val="24"/>
          <w:szCs w:val="24"/>
          <w:b/>
        </w:rPr>
        <w:t xml:space="preserve">4.5.3 中长波波磨的频谱重叠处理</w:t>
      </w:r>
    </w:p>
    <w:p>
      <w:pPr>
        <w:spacing w:before="0" w:after="0" w:line="440" w:lineRule="exact"/>
        <w:ind w:firstLine="419"/>
      </w:pPr>
      <w:r>
        <w:rPr>
          <w:rFonts w:ascii="SimSun" w:hAnsi="SimSun" w:eastAsia="宋体"/>
          <w:sz w:val="24"/>
          <w:szCs w:val="24"/>
        </w:rPr>
        <w:t xml:space="preserve">1m≤λ&lt;10m波段存在轨道高程变化（频带&lt;1Hz）与车体振动（0~20Hz）的部分频谱重叠，直接FFT分析该波段时EKF协方差偏大，波磨量化精度有限。本文采用短时傅里叶变换（STFT）结合时域峰值检测的双门限方法：对频谱重叠区采用加窗STFT提取局部峰值，并结合车体加速度信号进行相关分析，区分波磨信号与车体振动信号，抑制振动干扰对波磨测量的污染。</w:t>
      </w:r>
    </w:p>
    <w:p>
      <w:pPr>
        <w:spacing w:before="0" w:after="0" w:line="440" w:lineRule="exact"/>
        <w:ind w:firstLine="419"/>
      </w:pPr>
      <w:r>
        <w:rPr>
          <w:rFonts w:ascii="SimSun" w:hAnsi="SimSun" w:eastAsia="宋体"/>
          <w:sz w:val="24"/>
          <w:szCs w:val="24"/>
        </w:rPr>
        <w:t xml:space="preserve">波磨检测精度：短波波磨（λ&lt;1m）波长误差&lt;2mm，波深误差&lt;0.1mm；中长波波磨（1m≤λ&lt;10m）经频谱重叠处理后波长误差&lt;5mm，波深误差&lt;0.15mm，满足《铁路线路修理规范》要求。</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160" w:after="80"/>
        <w:jc w:val="LEFT"/>
      </w:pPr>
      <w:r>
        <w:rPr>
          <w:rFonts w:ascii="SimHei" w:hAnsi="SimHei" w:eastAsia="黑体"/>
          <w:sz w:val="26"/>
          <w:szCs w:val="26"/>
          <w:b/>
        </w:rPr>
        <w:t xml:space="preserve">4.6 基于3D线激光的钢轨廓形检测</w:t>
      </w:r>
    </w:p>
    <w:p>
      <w:pPr>
        <w:spacing w:before="0" w:after="0" w:line="440" w:lineRule="exact"/>
        <w:ind w:firstLine="419"/>
      </w:pPr>
      <w:r>
        <w:rPr>
          <w:rFonts w:ascii="SimSun" w:hAnsi="SimSun" w:eastAsia="宋体"/>
          <w:sz w:val="24"/>
          <w:szCs w:val="24"/>
        </w:rPr>
        <w:t xml:space="preserve">钢轨廓形表征钢轨横断面的几何形状，其磨耗和变形是线路安全评估的核心指标之一。传统廓形检测采用接触式轮廓仪，效率低且无法在线连续测量。本文采用3D线激光传感器实现非接触式在线廓形检测。</w:t>
      </w:r>
    </w:p>
    <w:p>
      <w:pPr>
        <w:spacing w:before="120" w:after="60"/>
        <w:jc w:val="LEFT"/>
      </w:pPr>
      <w:r>
        <w:rPr>
          <w:rFonts w:ascii="SimHei" w:hAnsi="SimHei" w:eastAsia="黑体"/>
          <w:sz w:val="24"/>
          <w:szCs w:val="24"/>
          <w:b/>
        </w:rPr>
        <w:t xml:space="preserve">4.6.1 廓形数据采集</w:t>
      </w:r>
    </w:p>
    <w:p>
      <w:pPr>
        <w:spacing w:before="0" w:after="0" w:line="440" w:lineRule="exact"/>
        <w:ind w:firstLine="419"/>
      </w:pPr>
      <w:r>
        <w:rPr>
          <w:rFonts w:ascii="SimSun" w:hAnsi="SimSun" w:eastAsia="宋体"/>
          <w:sz w:val="24"/>
          <w:szCs w:val="24"/>
        </w:rPr>
        <w:t xml:space="preserve">3D线激光传感器安装在检测小车底部，垂直朝下对左右钢轨轨头进行扫描。2路3D线激光分别对应左右钢轨，每路扫描频率20000Hz，每轮廓3200点，在0.5m/s检测速度下沿行程方向每25μm采集一点。通过编码器脉冲触发的帧同步机制，确保左右轨廓形数据的严格时空对齐。</w:t>
      </w:r>
    </w:p>
    <w:p>
      <w:pPr>
        <w:spacing w:before="120" w:after="60"/>
        <w:jc w:val="LEFT"/>
      </w:pPr>
      <w:r>
        <w:rPr>
          <w:rFonts w:ascii="SimHei" w:hAnsi="SimHei" w:eastAsia="黑体"/>
          <w:sz w:val="24"/>
          <w:szCs w:val="24"/>
          <w:b/>
        </w:rPr>
        <w:t xml:space="preserve">4.6.2 廓形匹配与磨耗量计算</w:t>
      </w:r>
    </w:p>
    <w:p>
      <w:pPr>
        <w:spacing w:before="0" w:after="0" w:line="440" w:lineRule="exact"/>
        <w:ind w:firstLine="419"/>
      </w:pPr>
      <w:r>
        <w:rPr>
          <w:rFonts w:ascii="SimSun" w:hAnsi="SimSun" w:eastAsia="宋体"/>
          <w:sz w:val="24"/>
          <w:szCs w:val="24"/>
        </w:rPr>
        <w:t xml:space="preserve">廓形磨耗量计算流程：①运动畸变补偿，校正车体振动和姿态扰动对轮廓点云的影响；②轨道基准廓形建立，以标准新轨廓形为基准（标准轨高75mm，轨头宽度73mm），结合现场实测建立区段标准廓形；③廓形配准，将实测廓形与标准廓形进行ICP（迭代最近点）匹配，计算任意里程处的磨耗量；④超限判定，依据《铁路线路修理规范》轨头磨耗限值，标记磨耗超限位置及严重程度。</w:t>
      </w:r>
    </w:p>
    <w:p>
      <w:pPr>
        <w:spacing w:before="0" w:after="0" w:line="440" w:lineRule="exact"/>
        <w:ind w:firstLine="419"/>
      </w:pPr>
      <w:r>
        <w:rPr>
          <w:rFonts w:ascii="SimSun" w:hAnsi="SimSun" w:eastAsia="宋体"/>
          <w:sz w:val="24"/>
          <w:szCs w:val="24"/>
        </w:rPr>
        <w:t xml:space="preserve">3D线激光的3200点/轮廓提供了沿轨头宽度方向约0.025mm的点间距密度，完全满足±0.15mm的廓形测量精度要求。廓形检测结果与钢轨横移量测量协同输出，为轨道几何状态综合评估提供数据支撑。</w:t>
      </w:r>
    </w:p>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bookmarkEnd w:id="60"/>
    <w:bookmarkStart w:id="61" w:name="未来研究方向"/>
    <w:p>
      <w:pPr>
        <w:spacing w:before="160" w:after="80"/>
        <w:jc w:val="LEFT"/>
      </w:pPr>
      <w:r>
        <w:rPr>
          <w:rFonts w:ascii="SimHei" w:hAnsi="SimHei" w:eastAsia="黑体"/>
          <w:b/>
          <w:sz w:val="26"/>
          <w:szCs w:val="26"/>
        </w:rPr>
        <w:t xml:space="preserve">6.2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6.3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6.4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sz w:val="32"/>
          <w:szCs w:val="32"/>
          <w:b/>
        </w:rPr>
        <w:t xml:space="preserve">第7章 结论</w:t>
      </w:r>
    </w:p>
    <w:p>
      <w:pPr>
        <w:spacing w:before="0" w:after="0" w:line="440" w:lineRule="exact"/>
        <w:ind w:firstLine="419"/>
      </w:pPr>
      <w:r>
        <w:rPr>
          <w:rFonts w:ascii="SimSun" w:hAnsi="SimSun" w:eastAsia="宋体"/>
          <w:sz w:val="24"/>
          <w:szCs w:val="24"/>
        </w:rPr>
        <w:t xml:space="preserve">本文搭建了完整的铁路线路智能综合检测系统，在济南铁路局管内实际运营线路上完成了60km以上的系统性验证，单台设备单次出行覆盖全部8项检测功能，实现了统一时空基准下的多源异构数据深度融合。</w:t>
      </w:r>
    </w:p>
    <w:p>
      <w:pPr>
        <w:spacing w:before="0" w:after="0" w:line="440" w:lineRule="exact"/>
        <w:ind w:firstLine="419"/>
      </w:pPr>
      <w:r>
        <w:rPr>
          <w:rFonts w:ascii="SimSun" w:hAnsi="SimSun" w:eastAsia="宋体"/>
          <w:sz w:val="24"/>
          <w:szCs w:val="24"/>
        </w:rPr>
        <w:t xml:space="preserve">在精度指标方面，本文方法的空间对齐精度从传统方案平均12.7mm提升至3.2mm（降低74.7%），98%的测试点控制在5mm以内；轨距检测误差均值0.08mm、标准差0.21mm、最大0.28mm；水平检测误差小于0.4mm；高低检测精度优于±0.5mm，振动噪声较单速方案降低53.7%；轨面缺陷mAP@0.5达92.5%，道钉缺失检出率97.2%、松动检出率94.8%；融合判定准确率97.5%，在20%传感器老化噪声下仍保持96.1%（仅下降1.4%）。</w:t>
      </w:r>
    </w:p>
    <w:p>
      <w:pPr>
        <w:spacing w:before="0" w:after="0" w:line="440" w:lineRule="exact"/>
        <w:ind w:firstLine="419"/>
      </w:pPr>
      <w:r>
        <w:rPr>
          <w:rFonts w:ascii="SimSun" w:hAnsi="SimSun" w:eastAsia="宋体"/>
          <w:sz w:val="24"/>
          <w:szCs w:val="24"/>
        </w:rPr>
        <w:t xml:space="preserve">在系统能力方面，本文设计的测距传感器矩阵直接测量方案使轨距检测在曲线段不受横滚角影响；快慢双速EKF架构在频域上完全解耦轨道高程变化与车体振动两类物理过程；基于检测可靠性因子的自适应融合算法使系统在传感器性能退化条件下仍保持高准确率，无需人工干预重新配置权重；传感器可靠性评估方法与动态降级策略保障了系统在部分传感器失效条件下的持续运行能力。</w:t>
      </w:r>
    </w:p>
    <w:p>
      <w:pPr>
        <w:spacing w:before="0" w:after="0" w:line="440" w:lineRule="exact"/>
        <w:ind w:firstLine="419"/>
      </w:pPr>
      <w:r>
        <w:rPr>
          <w:rFonts w:ascii="SimSun" w:hAnsi="SimSun" w:eastAsia="宋体"/>
          <w:sz w:val="24"/>
          <w:szCs w:val="24"/>
        </w:rPr>
        <w:t xml:space="preserve">本文方法的适用场景为中等规模铁路线路的综合检测，在60km以下里程的系统性验证中验证了方法的有效性。波磨检测中1m≤λ&lt;10m波段的频谱重叠问题已通过STFT双门限方法进行了抑制，但量化精度仍有提升空间；系统目前尚未覆盖轨向检测功能，该功能可在后续研究中通过增加专用传感器通道补充；夜间及隧道内光照条件下的视觉检测性能尚待进一步研究。</w:t>
      </w:r>
    </w:p>
    <w:p>
      <w:pPr>
        <w:spacing w:before="0" w:after="0" w:line="440" w:lineRule="exact"/>
        <w:ind w:firstLine="419"/>
      </w:pPr>
      <w:r>
        <w:rPr>
          <w:rFonts w:ascii="SimSun" w:hAnsi="SimSun" w:eastAsia="宋体"/>
          <w:sz w:val="24"/>
          <w:szCs w:val="24"/>
        </w:rPr>
        <w:t xml:space="preserve">未来工作将沿以下方向展开：一是引入深度学习姿态估计方法，从数据中学习复杂工况下的姿态-里程映射关系，进一步提升时空对齐精度；二是扩展更多检测功能（超声探伤、隧道衬砌等），提升系统的综合检测覆盖能力；三是结合检测数据平台的历史数据积累，研究轨道健康趋势预测方法，从发现病害向预测病害演进；四是将系统部署至更低算力边缘计算平台，降低硬件成本，推动技术在工务段的广泛推广。</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