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
      <w:pPr>
        <w:spacing w:after="120"/>
        <w:jc w:val="CENTER"/>
      </w:pPr>
      <w:r>
        <w:rPr>
          <w:rFonts w:ascii="SimSun" w:hAnsi="SimSun" w:eastAsia="宋体"/>
          <w:sz w:val="21"/>
          <w:szCs w:val="21"/>
        </w:rPr>
        <w:t xml:space="preserve">第1章  绪论</w:t>
      </w:r>
    </w:p>
    <w:p>
      <w:pPr>
        <w:spacing w:after="120"/>
        <w:jc w:val="CENTER"/>
      </w:pPr>
      <w:r>
        <w:rPr>
          <w:rFonts w:ascii="SimSun" w:hAnsi="SimSun" w:eastAsia="宋体"/>
          <w:sz w:val="21"/>
          <w:szCs w:val="21"/>
        </w:rPr>
        <w:t xml:space="preserve">铁路线路在循环载荷作用下持续累积疲劳损伤，轨面裂纹、螺栓松动、钢轨磨耗等病害是行车安全的重大隐患。及时、准确检测线路病害是工务维护的核心任务。</w:t>
      </w:r>
    </w:p>
    <w:p>
      <w:pPr>
        <w:spacing w:after="120" w:line="440" w:lineRule="exact"/>
        <w:ind w:firstLine="419"/>
      </w:pPr>
      <w:r>
        <w:rPr>
          <w:rFonts w:ascii="SimSun" w:hAnsi="SimSun" w:eastAsia="宋体"/>
          <w:sz w:val="24"/>
          <w:szCs w:val="24"/>
        </w:rPr>
        <w:t xml:space="preserve">铁路线路检测按数据性质分为两大类：视觉类检测（轨面缺陷、道钉状态、焊缝质量）和几何参数检测（轨距、水平、高低、廓形）。两类检测在信号采集方式和处理路径上存在本质差异，长期分立运行。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spacing w:after="120" w:line="440" w:lineRule="exact"/>
        <w:ind w:firstLine="419"/>
      </w:pPr>
      <w:r>
        <w:rPr>
          <w:rFonts w:ascii="SimSun" w:hAnsi="SimSun" w:eastAsia="宋体"/>
          <w:sz w:val="24"/>
          <w:szCs w:val="24"/>
        </w:rPr>
        <w:t xml:space="preserve">近年来，深度学习和高精度传感器技术显著推动了检测智能化。然而，综合检测领域仍面临三个核心矛盾：</w:t>
      </w:r>
    </w:p>
    <w:p>
      <w:pPr>
        <w:spacing w:after="120" w:line="440" w:lineRule="exact"/>
        <w:ind w:firstLine="419"/>
      </w:pPr>
      <w:r>
        <w:rPr>
          <w:rFonts w:ascii="SimSun" w:hAnsi="SimSun" w:eastAsia="宋体"/>
          <w:sz w:val="24"/>
          <w:szCs w:val="24"/>
        </w:rPr>
        <w:t xml:space="preserve">矛盾一：时空基准不统一，多源数据难以精确融合。8种异构传感器在时间上独立采样、空间上分布安装，"某处轨距超限是否伴随局部视觉异常"这类跨维度联合分析缺乏可信的数据基础。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矛盾二：检测精度与作业效率难以兼得。传统轨道检查车精度高但调度周期长；便携仪器灵活但人工效率低、数据离散性大。</w:t>
      </w:r>
    </w:p>
    <w:p>
      <w:pPr>
        <w:spacing w:after="120" w:line="440" w:lineRule="exact"/>
        <w:ind w:firstLine="419"/>
      </w:pPr>
      <w:r>
        <w:rPr>
          <w:rFonts w:ascii="SimSun" w:hAnsi="SimSun" w:eastAsia="宋体"/>
          <w:sz w:val="24"/>
          <w:szCs w:val="24"/>
        </w:rPr>
        <w:t xml:space="preserve">矛盾三：融合机制停留于拼接层，缺乏自适应能力。各传感器独立检测后仅做结果拼接，融合权重基于工程经验固定配置，面对传感器性能退化或环境变化时鲁棒性不足。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上述三个矛盾并非某一算法的局部不足，而是制约综合检测能力提升的系统性瓶颈。</w:t>
      </w:r>
    </w:p>
    <w:p>
      <w:pPr>
        <w:spacing w:before="160" w:after="80"/>
        <w:jc w:val="LEFT"/>
      </w:pPr>
      <w:r>
        <w:rPr>
          <w:rFonts w:ascii="SimHei" w:hAnsi="SimHei" w:eastAsia="黑体"/>
          <w:b/>
          <w:sz w:val="26"/>
          <w:szCs w:val="26"/>
        </w:rPr>
        <w:t xml:space="preserve">1.2 国内外研究现状评述</w:t>
      </w:r>
    </w:p>
    <w:p>
      <w:pPr>
        <w:spacing w:after="120" w:line="440" w:lineRule="exact"/>
        <w:ind w:firstLine="419"/>
      </w:pPr>
      <w:r>
        <w:rPr>
          <w:rFonts w:ascii="SimSun" w:hAnsi="SimSun" w:eastAsia="宋体"/>
          <w:sz w:val="24"/>
          <w:szCs w:val="24"/>
        </w:rPr>
        <w:t xml:space="preserve">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spacing w:after="120" w:line="440" w:lineRule="exact"/>
        <w:ind w:firstLine="419"/>
      </w:pPr>
      <w:r>
        <w:rPr>
          <w:rFonts w:ascii="SimSun" w:hAnsi="SimSun" w:eastAsia="宋体"/>
          <w:sz w:val="24"/>
          <w:szCs w:val="24"/>
        </w:rPr>
        <w:t xml:space="preserve">几何参数检测方向，文献[5-6]表明，惯性基准法和激光三角测量法是主流技术，但面临IMU漂移和姿态扰动校正不足的问题。</w:t>
      </w:r>
    </w:p>
    <w:p>
      <w:pPr>
        <w:spacing w:after="120" w:line="440" w:lineRule="exact"/>
        <w:ind w:firstLine="419"/>
      </w:pPr>
      <w:r>
        <w:rPr>
          <w:rFonts w:ascii="SimSun" w:hAnsi="SimSun" w:eastAsia="宋体"/>
          <w:sz w:val="24"/>
          <w:szCs w:val="24"/>
        </w:rPr>
        <w:t xml:space="preserve">3D线激光轮廓检测方向，文献[13-14]表明，线激光三角测量法已广泛应用于钢轨轮廓和波磨检测，但现有研究多将其作为独立功能，未与视觉检测和几何参数检测在统一时空基准下实现融合。</w:t>
      </w:r>
    </w:p>
    <w:p>
      <w:pPr>
        <w:spacing w:after="120" w:line="440" w:lineRule="exact"/>
        <w:ind w:firstLine="419"/>
      </w:pPr>
      <w:r>
        <w:rPr>
          <w:rFonts w:ascii="SimSun" w:hAnsi="SimSun" w:eastAsia="宋体"/>
          <w:sz w:val="24"/>
          <w:szCs w:val="24"/>
        </w:rPr>
        <w:t xml:space="preserve">多源数据融合方向，文献[7-8]表明，现有研究多停留在各传感器独立检测后结果拼接层面，融合权重无自适应机制，融合架构缺乏系统设计。</w:t>
      </w:r>
    </w:p>
    <w:p>
      <w:pPr>
        <w:spacing w:after="120" w:line="440" w:lineRule="exact"/>
        <w:ind w:firstLine="419"/>
      </w:pPr>
      <w:r>
        <w:rPr>
          <w:rFonts w:ascii="SimSun" w:hAnsi="SimSun" w:eastAsia="宋体"/>
          <w:sz w:val="24"/>
          <w:szCs w:val="24"/>
        </w:rPr>
        <w:t xml:space="preserve">综合检测系统方向，文献[9-10]表明，现有综合检测列车系统体积大、成本高，维护复杂，各功能模块缺乏统一的时空基准设计，综合检测能力有限。</w:t>
      </w:r>
    </w:p>
    <w:p>
      <w:pPr>
        <w:spacing w:after="120" w:line="440" w:lineRule="exact"/>
        <w:ind w:firstLine="419"/>
      </w:pPr>
      <w:r>
        <w:rPr>
          <w:rFonts w:ascii="SimSun" w:hAnsi="SimSun" w:eastAsia="宋体"/>
          <w:sz w:val="24"/>
          <w:szCs w:val="24"/>
        </w:rPr>
        <w:t xml:space="preserve">综上，现有研究存在四项共性不足：①时空基准不统一；②融合架构缺乏系统设计；③融合权重无自适应机制；④综合检测能力未能在单平台上充分实现。</w:t>
      </w:r>
    </w:p>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本文目标：以"综合检测能力"为核心主线——在统一时空基准下，实现视觉检测与几何参数检测的深度融合，使单台设备单次出行同步完成8项检测功能，并通过多源数据融合显著提升每项检测的可靠性。</w:t>
      </w:r>
    </w:p>
    <w:p>
      <w:pPr>
        <w:spacing w:after="120" w:line="440" w:lineRule="exact"/>
        <w:ind w:firstLine="419"/>
      </w:pPr>
      <w:r>
        <w:rPr>
          <w:rFonts w:ascii="SimSun" w:hAnsi="SimSun" w:eastAsia="宋体"/>
          <w:sz w:val="24"/>
          <w:szCs w:val="24"/>
        </w:rPr>
        <w:t xml:space="preserve">创新点一：提出三键索引时空对齐机制（帧编号-里程坐标-UTC时间戳），将多传感器空间对齐精度从厘米级提升至亚毫米级（平均偏差3.2mm，降低74.7%），为综合检测能力提供统一数据基础。</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创新点二：提出基于检测可靠性因子的自适应动态加权几何平均融合算法，融合判定准确率达97.5%（p&lt;0.01），传感器退化场景下准确率仅下降1.4%，使综合检测系统在复杂工况下仍能保持高可靠性。</w:t>
      </w:r>
    </w:p>
    <w:p>
      <w:pPr>
        <w:spacing w:after="120" w:line="440" w:lineRule="exact"/>
        <w:ind w:firstLine="419"/>
      </w:pPr>
      <w:r>
        <w:rPr>
          <w:rFonts w:ascii="SimSun" w:hAnsi="SimSun" w:eastAsia="宋体"/>
          <w:sz w:val="24"/>
          <w:szCs w:val="24"/>
        </w:rPr>
        <w:t xml:space="preserve">创新点三：提出快慢双速EKF融合架构，采用中心频率比20:1的双回路实现频域解耦，高低不平顺测量精度优于0.5mm，提升综合检测系统对轨道几何参数的感知质量。</w:t>
      </w:r>
    </w:p>
    <w:p>
      <w:pPr>
        <w:spacing w:before="160" w:after="80"/>
        <w:jc w:val="LEFT"/>
      </w:pPr>
      <w:r>
        <w:rPr>
          <w:rFonts w:ascii="SimHei" w:hAnsi="SimHei" w:eastAsia="黑体"/>
          <w:b/>
          <w:sz w:val="26"/>
          <w:szCs w:val="26"/>
        </w:rPr>
        <w:t xml:space="preserve">1.4 论文结构</w:t>
      </w:r>
    </w:p>
    <w:p>
      <w:pPr>
        <w:spacing w:before="280" w:after="120"/>
        <w:jc w:val="CENTER"/>
      </w:pPr>
      <w:r>
        <w:rPr>
          <w:rFonts w:ascii="SimHei" w:hAnsi="SimHei" w:eastAsia="黑体"/>
          <w:b/>
          <w:sz w:val="32"/>
          <w:szCs w:val="32"/>
        </w:rPr>
        <w:t xml:space="preserve">第2章阐述实验设计与评价指标体系；第3章论述多源数据融合核心算法；第4章介绍视觉检测方法；第5章阐述几何参数检测方法；第6章开展系统性实验验证；第7章进行讨论并展望未来；第8章总结全文。</w:t>
      </w:r>
    </w:p>
    <w:p/>
    <w:p>
      <w:pPr>
        <w:spacing w:before="280" w:after="120"/>
        <w:jc w:val="CENTER"/>
      </w:pPr>
      <w:r>
        <w:rPr>
          <w:rFonts w:ascii="SimHei" w:hAnsi="SimHei" w:eastAsia="黑体"/>
          <w:b/>
          <w:sz w:val="32"/>
          <w:szCs w:val="32"/>
        </w:rPr>
        <w:t xml:space="preserve">第2章  实验设计与评价指标体系</w:t>
      </w:r>
    </w:p>
    <w:p>
      <w:pPr>
        <w:spacing w:before="160" w:after="80"/>
        <w:jc w:val="LEFT"/>
      </w:pPr>
      <w:r>
        <w:rPr>
          <w:rFonts w:ascii="SimHei" w:hAnsi="SimHei" w:eastAsia="黑体"/>
          <w:b/>
          <w:sz w:val="26"/>
          <w:szCs w:val="26"/>
        </w:rPr>
        <w:t xml:space="preserve">2.1 研究问题与实验设计</w:t>
      </w:r>
    </w:p>
    <w:p>
      <w:pPr>
        <w:spacing w:after="120" w:line="440" w:lineRule="exact"/>
        <w:ind w:firstLine="419"/>
      </w:pPr>
      <w:r>
        <w:rPr>
          <w:rFonts w:ascii="SimSun" w:hAnsi="SimSun" w:eastAsia="宋体"/>
          <w:sz w:val="24"/>
          <w:szCs w:val="24"/>
        </w:rPr>
        <w:t xml:space="preserve">本文研究的核心科学问题是：如何通过统一时空基准和自适应融合算法，实现具有综合检测能力的单平台铁路线路检测系统？围绕该问题，本文设计如下实验：</w:t>
      </w:r>
    </w:p>
    <w:p>
      <w:pPr>
        <w:spacing w:after="120" w:line="440" w:lineRule="exact"/>
        <w:ind w:firstLine="419"/>
      </w:pPr>
      <w:r>
        <w:rPr>
          <w:rFonts w:ascii="SimSun" w:hAnsi="SimSun" w:eastAsia="宋体"/>
          <w:sz w:val="24"/>
          <w:szCs w:val="24"/>
        </w:rPr>
        <w:t xml:space="preserve">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spacing w:after="120" w:line="440" w:lineRule="exact"/>
        <w:ind w:firstLine="419"/>
      </w:pPr>
      <w:r>
        <w:rPr>
          <w:rFonts w:ascii="SimSun" w:hAnsi="SimSun" w:eastAsia="宋体"/>
          <w:sz w:val="24"/>
          <w:szCs w:val="24"/>
        </w:rPr>
        <w:t xml:space="preserve">实验二（E2）：几何参数检测精度验证。目的：验证轨距、水平、高低三项几何参数检测精度是否满足规范要求。方法：沿测试线路布设50个标准基准点，逐点比对。评价指标：均值误差，标准差，最大偏差，是否满足规范限值。</w:t>
      </w:r>
    </w:p>
    <w:p>
      <w:pPr>
        <w:spacing w:after="120" w:line="440" w:lineRule="exact"/>
        <w:ind w:firstLine="419"/>
      </w:pPr>
      <w:r>
        <w:rPr>
          <w:rFonts w:ascii="SimSun" w:hAnsi="SimSun" w:eastAsia="宋体"/>
          <w:sz w:val="24"/>
          <w:szCs w:val="24"/>
        </w:rPr>
        <w:t xml:space="preserve">实验三（E3）：3D廓形与波磨激光检测精度验证。目的：验证3D线激光轮廓检测和波磨检测的精度指标。方法：标准廓形模板对比，FFT频谱分析。评价指标：廓形精度（mm），波磨精度（mm）。</w:t>
      </w:r>
    </w:p>
    <w:p>
      <w:pPr>
        <w:spacing w:after="120" w:line="440" w:lineRule="exact"/>
        <w:ind w:firstLine="419"/>
      </w:pPr>
      <w:r>
        <w:rPr>
          <w:rFonts w:ascii="SimSun" w:hAnsi="SimSun" w:eastAsia="宋体"/>
          <w:sz w:val="24"/>
          <w:szCs w:val="24"/>
        </w:rPr>
        <w:t xml:space="preserve">实验四（E4）：视觉缺陷检测精度验证。目的：验证轨面缺陷、道钉/螺栓、焊缝三类视觉检测的精度。方法：1000帧现场图像和2000个道钉样本，Ground Truth标注。评价指标：mAP@0.5，召回率，精确率，检出率。</w:t>
      </w:r>
    </w:p>
    <w:p>
      <w:pPr>
        <w:spacing w:after="120" w:line="440" w:lineRule="exact"/>
        <w:ind w:firstLine="419"/>
      </w:pPr>
      <w:r>
        <w:rPr>
          <w:rFonts w:ascii="SimSun" w:hAnsi="SimSun" w:eastAsia="宋体"/>
          <w:sz w:val="24"/>
          <w:szCs w:val="24"/>
        </w:rPr>
        <w:t xml:space="preserve">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spacing w:after="120" w:line="440" w:lineRule="exact"/>
        <w:ind w:firstLine="419"/>
      </w:pPr>
      <w:r>
        <w:rPr>
          <w:rFonts w:ascii="SimSun" w:hAnsi="SimSun" w:eastAsia="宋体"/>
          <w:sz w:val="24"/>
          <w:szCs w:val="24"/>
        </w:rPr>
        <w:t xml:space="preserve">实验六（E6）：消融实验。目的：分别验证三键索引、自适应融合、双速EKF各自的独立贡献。方法：分别去掉各模块，对比性能退化幅度。评价指标：各模块的独立贡献率。</w:t>
      </w:r>
    </w:p>
    <w:p>
      <w:pPr>
        <w:spacing w:before="160" w:after="80"/>
        <w:jc w:val="LEFT"/>
      </w:pPr>
      <w:r>
        <w:rPr>
          <w:rFonts w:ascii="SimHei" w:hAnsi="SimHei" w:eastAsia="黑体"/>
          <w:b/>
          <w:sz w:val="26"/>
          <w:szCs w:val="26"/>
        </w:rPr>
        <w:t xml:space="preserve">2.2 评价指标体系</w:t>
      </w:r>
    </w:p>
    <w:p>
      <w:pPr>
        <w:spacing w:after="120" w:line="440" w:lineRule="exact"/>
        <w:ind w:firstLine="419"/>
      </w:pPr>
      <w:r>
        <w:rPr>
          <w:rFonts w:ascii="SimSun" w:hAnsi="SimSun" w:eastAsia="宋体"/>
          <w:sz w:val="24"/>
          <w:szCs w:val="24"/>
        </w:rPr>
        <w:t xml:space="preserve">精度指标：以标准轨段标定值或人工测量值为Ground Truth，采用均值误差μ和标准差σ描述各检测功能的绝对误差，采用配对t检验评估差异显著性（α=0.05）。</w:t>
      </w:r>
    </w:p>
    <w:p>
      <w:pPr>
        <w:spacing w:after="120" w:line="440" w:lineRule="exact"/>
        <w:ind w:firstLine="419"/>
      </w:pPr>
      <w:r>
        <w:rPr>
          <w:rFonts w:ascii="SimSun" w:hAnsi="SimSun" w:eastAsia="宋体"/>
          <w:sz w:val="24"/>
          <w:szCs w:val="24"/>
        </w:rPr>
        <w:t xml:space="preserve">鲁棒性指标：在验证集中注入不同比例（5%、10%、20%）测量噪声，评估融合算法性能退化幅度ΔAcc=Acc_退化前-Acc_退化后。</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可靠性指标：在传感器性能退化条件下（模拟镜头污染、激光功率衰减），评估自适应融合算法的稳定性。</w:t>
      </w:r>
    </w:p>
    <w:p>
      <w:pPr>
        <w:spacing w:before="160" w:after="80"/>
        <w:jc w:val="LEFT"/>
      </w:pPr>
      <w:r>
        <w:rPr>
          <w:rFonts w:ascii="SimHei" w:hAnsi="SimHei" w:eastAsia="黑体"/>
          <w:b/>
          <w:sz w:val="26"/>
          <w:szCs w:val="26"/>
        </w:rPr>
        <w:t xml:space="preserve">2.3 实验环境</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实验在济南铁路局管内实际运营线路开展，测试区段覆盖四类典型场景：直线段、曲线段（多半径600m至2500m）、桥梁过渡段，道岔区域。累计测试里程超过120km，涵盖晴天、阴天和小雨天气。</w:t>
      </w:r>
    </w:p>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spacing w:before="280" w:after="120"/>
        <w:jc w:val="CENTER"/>
      </w:pPr>
      <w:r>
        <w:rPr>
          <w:rFonts w:ascii="SimHei" w:hAnsi="SimHei" w:eastAsia="黑体"/>
          <w:b/>
          <w:sz w:val="32"/>
          <w:szCs w:val="32"/>
        </w:rPr>
        <w:t xml:space="preserve">第3章  多源数据融合方法</w:t>
      </w:r>
    </w:p>
    <w:p>
      <w:pPr>
        <w:spacing w:after="120" w:line="440" w:lineRule="exact"/>
        <w:ind w:firstLine="419"/>
      </w:pPr>
      <w:r>
        <w:rPr>
          <w:rFonts w:ascii="SimSun" w:hAnsi="SimSun" w:eastAsia="宋体"/>
          <w:sz w:val="24"/>
          <w:szCs w:val="24"/>
        </w:rPr>
        <w:t xml:space="preserve">多源数据融合是综合检测能力的核心所在。本章围绕"如何实现视觉检测与几何参数检测的精确融合"这一科学问题，依次阐述三个关键技术模块：多源数据时空对齐机制、三级融合框架与自适应动态加权融合算法、高低检测双速EKF融合算法。3D线激光廓形与波磨融合检测算法作为支撑模块在本章3.5节一并说明。</w:t>
      </w:r>
    </w:p>
    <w:p>
      <w:pPr>
        <w:spacing w:before="160" w:after="80"/>
        <w:jc w:val="LEFT"/>
      </w:pPr>
      <w:r>
        <w:rPr>
          <w:rFonts w:ascii="SimHei" w:hAnsi="SimHei" w:eastAsia="黑体"/>
          <w:b/>
          <w:sz w:val="26"/>
          <w:szCs w:val="26"/>
        </w:rPr>
        <w:t xml:space="preserve">3.1 时空对齐机制</w:t>
      </w:r>
    </w:p>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pPr>
        <w:spacing w:before="160" w:after="80"/>
        <w:jc w:val="LEFT"/>
      </w:pPr>
      <w:r>
        <w:rPr>
          <w:rFonts w:ascii="SimHei" w:hAnsi="SimHei" w:eastAsia="黑体"/>
          <w:b/>
          <w:sz w:val="26"/>
          <w:szCs w:val="26"/>
        </w:rPr>
        <w:t xml:space="preserve">3.1.2 三键索引机制的形式化定义</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jc w:val="center"/>
      </w:pPr>
      <w:p>
        <w:pPr>
          <w:jc w:val="center"/>
        </w:pPr>
        <w:r>
          <m:sSub>
            <m:e>
              <m:r>
                <m:t>s</m:t>
              </m:r>
            </m:e>
            <m:sub>
              <m:r>
                <m:t>k</m:t>
              </m:r>
            </m:sub>
          </m:sSub>
          <m:r>
            <m:rPr>
              <m:sty m:val="p"/>
            </m:rPr>
            <m:t>=</m:t>
          </m:r>
          <m:f>
            <m:fPr>
              <m:type m:val="bar"/>
            </m:fPr>
            <m:num>
              <m:sSub>
                <m:e>
                  <m:r>
                    <m:t>L</m:t>
                  </m:r>
                </m:e>
                <m:sub>
                  <m:r>
                    <m:rPr>
                      <m:sty m:val="p"/>
                    </m:rPr>
                    <m:t>s</m:t>
                  </m:r>
                  <m:r>
                    <m:rPr>
                      <m:sty m:val="p"/>
                    </m:rPr>
                    <m:t>t</m:t>
                  </m:r>
                  <m:r>
                    <m:rPr>
                      <m:sty m:val="p"/>
                    </m:rPr>
                    <m:t>a</m:t>
                  </m:r>
                  <m:r>
                    <m:rPr>
                      <m:sty m:val="p"/>
                    </m:rPr>
                    <m:t>n</m:t>
                  </m:r>
                  <m:r>
                    <m:rPr>
                      <m:sty m:val="p"/>
                    </m:rPr>
                    <m:t>d</m:t>
                  </m:r>
                  <m:r>
                    <m:rPr>
                      <m:sty m:val="p"/>
                    </m:rPr>
                    <m:t>a</m:t>
                  </m:r>
                  <m:r>
                    <m:rPr>
                      <m:sty m:val="p"/>
                    </m:rPr>
                    <m:t>r</m:t>
                  </m:r>
                  <m:r>
                    <m:rPr>
                      <m:sty m:val="p"/>
                    </m:rPr>
                    <m:t>d</m:t>
                  </m:r>
                </m:sub>
              </m:sSub>
            </m:num>
            <m:den>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rPr>
                          <m:sty m:val="p"/>
                        </m:rPr>
                        <m:t>s</m:t>
                      </m:r>
                      <m:r>
                        <m:rPr>
                          <m:sty m:val="p"/>
                        </m:rPr>
                        <m:t>t</m:t>
                      </m:r>
                      <m:r>
                        <m:rPr>
                          <m:sty m:val="p"/>
                        </m:rPr>
                        <m:t>a</m:t>
                      </m:r>
                      <m:r>
                        <m:rPr>
                          <m:sty m:val="p"/>
                        </m:rPr>
                        <m:t>n</m:t>
                      </m:r>
                      <m:r>
                        <m:rPr>
                          <m:sty m:val="p"/>
                        </m:rPr>
                        <m:t>d</m:t>
                      </m:r>
                      <m:r>
                        <m:rPr>
                          <m:sty m:val="p"/>
                        </m:rPr>
                        <m:t>a</m:t>
                      </m:r>
                      <m:r>
                        <m:rPr>
                          <m:sty m:val="p"/>
                        </m:rPr>
                        <m:t>r</m:t>
                      </m:r>
                      <m:r>
                        <m:rPr>
                          <m:sty m:val="p"/>
                        </m:rPr>
                        <m:t>d</m:t>
                      </m:r>
                    </m:e>
                  </m:d>
                </m:sup>
              </m:sSubSup>
            </m:den>
          </m:f>
          <m:r>
            <m:rPr>
              <m:sty m:val="p"/>
            </m:rPr>
            <m:t>⋅</m:t>
          </m:r>
          <m:sSubSup>
            <m:e>
              <m:r>
                <m:t>N</m:t>
              </m:r>
            </m:e>
            <m:sub>
              <m:r>
                <m:rPr>
                  <m:sty m:val="p"/>
                </m:rPr>
                <m:t>e</m:t>
              </m:r>
              <m:r>
                <m:rPr>
                  <m:sty m:val="p"/>
                </m:rPr>
                <m:t>n</m:t>
              </m:r>
              <m:r>
                <m:rPr>
                  <m:sty m:val="p"/>
                </m:rPr>
                <m:t>c</m:t>
              </m:r>
              <m:r>
                <m:rPr>
                  <m:sty m:val="p"/>
                </m:rPr>
                <m:t>o</m:t>
              </m:r>
              <m:r>
                <m:rPr>
                  <m:sty m:val="p"/>
                </m:rPr>
                <m:t>d</m:t>
              </m:r>
              <m:r>
                <m:rPr>
                  <m:sty m:val="p"/>
                </m:rPr>
                <m:t>e</m:t>
              </m:r>
              <m:r>
                <m:rPr>
                  <m:sty m:val="p"/>
                </m:rPr>
                <m:t>r</m:t>
              </m:r>
            </m:sub>
            <m:sup>
              <m:d>
                <m:dPr>
                  <m:begChr m:val="("/>
                  <m:endChr m:val=")"/>
                  <m:sepChr m:val=""/>
                  <m:grow/>
                </m:dPr>
                <m:e>
                  <m:r>
                    <m:t>k</m:t>
                  </m:r>
                </m:e>
              </m:d>
            </m:sup>
          </m:sSubSup>
        </w:r>
      </w:p>
    </w:p>
    <w:p>
      <w:pPr>
        <w:spacing w:after="120" w:line="440" w:lineRule="exact"/>
        <w:ind w:firstLine="419"/>
      </w:pPr>
      <w:r>
        <w:rPr>
          <w:rFonts w:ascii="SimSun" w:hAnsi="SimSun" w:eastAsia="宋体"/>
          <w:sz w:val="24"/>
          <w:szCs w:val="24"/>
        </w:rPr>
        <w:t xml:space="preserve">UTC时间戳（t_k）：每帧数据附带IEEE 1588 PTP同步的UTC时间戳，精度优于1微秒。三键索引元组：</w:t>
      </w:r>
    </w:p>
    <w:p>
      <w:pPr>
        <w:jc w:val="center"/>
      </w:pPr>
      <w:p>
        <w:pPr>
          <w:jc w:val="center"/>
        </w:pPr>
        <w:r>
          <m:r>
            <m:t>T</m:t>
          </m:r>
          <m:d>
            <m:dPr>
              <m:begChr m:val="("/>
              <m:endChr m:val=")"/>
              <m:sepChr m:val=""/>
              <m:grow/>
            </m:dPr>
            <m:e>
              <m:r>
                <m:t>D</m:t>
              </m:r>
            </m:e>
          </m:d>
          <m:r>
            <m:rPr>
              <m:sty m:val="p"/>
            </m:rPr>
            <m:t>=</m:t>
          </m:r>
          <m:r>
            <m:rPr>
              <m:sty m:val="p"/>
            </m:rPr>
            <m:t>⟨</m:t>
          </m:r>
          <m:sSub>
            <m:e>
              <m:r>
                <m:rPr>
                  <m:sty m:val="p"/>
                </m:rPr>
                <m:t>F</m:t>
              </m:r>
              <m:r>
                <m:rPr>
                  <m:sty m:val="p"/>
                </m:rPr>
                <m:t>I</m:t>
              </m:r>
              <m:r>
                <m:rPr>
                  <m:sty m:val="p"/>
                </m:rPr>
                <m:t>D</m:t>
              </m:r>
            </m:e>
            <m:sub>
              <m:r>
                <m:t>k</m:t>
              </m:r>
            </m:sub>
          </m:sSub>
          <m:r>
            <m:rPr>
              <m:sty m:val="p"/>
            </m:rPr>
            <m:t>,</m:t>
          </m:r>
          <m:sSub>
            <m:e>
              <m:r>
                <m:t>s</m:t>
              </m:r>
            </m:e>
            <m:sub>
              <m:r>
                <m:t>k</m:t>
              </m:r>
            </m:sub>
          </m:sSub>
          <m:r>
            <m:rPr>
              <m:sty m:val="p"/>
            </m:rPr>
            <m:t>,</m:t>
          </m:r>
          <m:sSub>
            <m:e>
              <m:r>
                <m:t>t</m:t>
              </m:r>
            </m:e>
            <m:sub>
              <m:r>
                <m:t>k</m:t>
              </m:r>
            </m:sub>
          </m:sSub>
          <m:r>
            <m:rPr>
              <m:sty m:val="p"/>
            </m:rPr>
            <m:t>⟩</m:t>
          </m:r>
        </w:r>
      </w:p>
    </w:p>
    <w:p>
      <w:pPr>
        <w:spacing w:after="120" w:line="440" w:lineRule="exact"/>
        <w:ind w:firstLine="419"/>
      </w:pPr>
      <w:r>
        <w:rPr>
          <w:rFonts w:ascii="SimSun" w:hAnsi="SimSun" w:eastAsia="宋体"/>
          <w:sz w:val="24"/>
          <w:szCs w:val="24"/>
        </w:rPr>
        <w:t xml:space="preserve">时空等价关系：</w:t>
      </w:r>
    </w:p>
    <w:p>
      <w:pPr>
        <w:jc w:val="center"/>
      </w:pPr>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其中，Δs_max=5mm，Δt_max=1ms。</w:t>
      </w:r>
    </w:p>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本文提出"时间对齐-空间关联-判级融合"三级融合框架：</w:t>
      </w:r>
    </w:p>
    <w:p>
      <w:pPr>
        <w:spacing w:after="120" w:line="440" w:lineRule="exact"/>
        <w:ind w:firstLine="419"/>
      </w:pPr>
      <w:r>
        <w:rPr>
          <w:rFonts w:ascii="SimSun" w:hAnsi="SimSun" w:eastAsia="宋体"/>
          <w:sz w:val="24"/>
          <w:szCs w:val="24"/>
        </w:rPr>
        <w:t xml:space="preserve">第一级（时间对齐）：将8种异构传感器的原始数据按帧编号精确对齐，对应3.1节三键索引机制。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第二级（空间关联）：对帧对齐数据进行空间坐标变换，统一映射到轨道坐标系下。对于视觉检测数据，经姿态角修正后的里程坐标为：</w:t>
      </w:r>
    </w:p>
    <w:p>
      <w:pPr>
        <w:jc w:val="center"/>
      </w:pPr>
      <w:p>
        <w:pPr>
          <w:jc w:val="center"/>
        </w:pPr>
        <w:r>
          <m:sSub>
            <m:e>
              <m:r>
                <m:t>X</m:t>
              </m:r>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b>
          </m:sSub>
          <m:r>
            <m:rPr>
              <m:sty m:val="p"/>
            </m:rPr>
            <m:t>=</m:t>
          </m:r>
          <m:sSub>
            <m:e>
              <m:r>
                <m:t>X</m:t>
              </m:r>
            </m:e>
            <m:sub>
              <m:r>
                <m:rPr>
                  <m:sty m:val="p"/>
                </m:rPr>
                <m:t>r</m:t>
              </m:r>
              <m:r>
                <m:rPr>
                  <m:sty m:val="p"/>
                </m:rPr>
                <m:t>a</m:t>
              </m:r>
              <m:r>
                <m:rPr>
                  <m:sty m:val="p"/>
                </m:rPr>
                <m:t>w</m:t>
              </m:r>
            </m:sub>
          </m:sSub>
          <m:r>
            <m:rPr>
              <m:sty m:val="p"/>
            </m:rPr>
            <m:t>−</m:t>
          </m:r>
          <m:r>
            <m:t>L</m:t>
          </m:r>
          <m:r>
            <m:rPr>
              <m:sty m:val="p"/>
            </m:rPr>
            <m:t>⋅</m:t>
          </m:r>
          <m:d>
            <m:dPr>
              <m:begChr m:val="("/>
              <m:endChr m:val=")"/>
              <m:sepChr m:val=""/>
              <m:grow/>
            </m:dPr>
            <m:e>
              <m:r>
                <m:t>1</m:t>
              </m:r>
              <m:r>
                <m:rPr>
                  <m:sty m:val="p"/>
                </m:rPr>
                <m:t>−</m:t>
              </m:r>
              <m:r>
                <m:rPr>
                  <m:sty m:val="p"/>
                </m:rPr>
                <m:t>cos</m:t>
              </m:r>
              <m:sSub>
                <m:e>
                  <m:r>
                    <m:t>θ</m:t>
                  </m:r>
                </m:e>
                <m:sub>
                  <m:r>
                    <m:rPr>
                      <m:sty m:val="p"/>
                    </m:rPr>
                    <m:t>p</m:t>
                  </m:r>
                  <m:r>
                    <m:rPr>
                      <m:sty m:val="p"/>
                    </m:rPr>
                    <m:t>i</m:t>
                  </m:r>
                  <m:r>
                    <m:rPr>
                      <m:sty m:val="p"/>
                    </m:rPr>
                    <m:t>t</m:t>
                  </m:r>
                  <m:r>
                    <m:rPr>
                      <m:sty m:val="p"/>
                    </m:rPr>
                    <m:t>c</m:t>
                  </m:r>
                  <m:r>
                    <m:rPr>
                      <m:sty m:val="p"/>
                    </m:rPr>
                    <m:t>h</m:t>
                  </m:r>
                </m:sub>
              </m:sSub>
            </m:e>
          </m:d>
        </w:r>
      </w:p>
    </w:p>
    <w:p>
      <w:pPr>
        <w:spacing w:after="120" w:line="440" w:lineRule="exact"/>
        <w:ind w:firstLine="419"/>
      </w:pPr>
      <w:r>
        <w:rPr>
          <w:rFonts w:ascii="SimSun" w:hAnsi="SimSun" w:eastAsia="宋体"/>
          <w:sz w:val="24"/>
          <w:szCs w:val="24"/>
        </w:rPr>
        <w:t xml:space="preserve">其中，L约等于180mm为传感器至轨面高度，θ_pitch为俯仰角。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w:t>
      </w:r>
    </w:p>
    <w:p>
      <w:pPr>
        <w:spacing w:before="160" w:after="80"/>
        <w:jc w:val="LEFT"/>
      </w:pPr>
      <w:r>
        <w:rPr>
          <w:rFonts w:ascii="SimHei" w:hAnsi="SimHei" w:eastAsia="黑体"/>
          <w:b/>
          <w:sz w:val="26"/>
          <w:szCs w:val="26"/>
        </w:rPr>
        <w:t xml:space="preserve">3.3 自适应动态加权融合算法</w:t>
      </w:r>
    </w:p>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现有融合算法中，权重配置存在两种常见方法。经验固定权重（w_2D=0.7, w_3D=0.2, w_IMU=0.1，据文献[7]设定），缺点是缺乏理论依据，无法适应传感器性能退化。等权平均（w_d=1/3），缺点是忽略不同传感器在不同缺陷类型上的固有性能差异。</w:t>
      </w:r>
    </w:p>
    <w:p>
      <w:pPr>
        <w:spacing w:before="160" w:after="80"/>
        <w:jc w:val="LEFT"/>
      </w:pPr>
      <w:r>
        <w:rPr>
          <w:rFonts w:ascii="SimHei" w:hAnsi="SimHei" w:eastAsia="黑体"/>
          <w:b/>
          <w:sz w:val="26"/>
          <w:szCs w:val="26"/>
        </w:rPr>
        <w:t xml:space="preserve">3.3.2 基于检测可靠性因子的自适应权重计算</w:t>
      </w:r>
    </w:p>
    <w:p>
      <w:pPr>
        <w:spacing w:after="120" w:line="440" w:lineRule="exact"/>
        <w:ind w:firstLine="419"/>
      </w:pPr>
      <w:r>
        <w:rPr>
          <w:rFonts w:ascii="SimSun" w:hAnsi="SimSun" w:eastAsia="宋体"/>
          <w:sz w:val="24"/>
          <w:szCs w:val="24"/>
        </w:rPr>
        <w:t xml:space="preserve">定义各维度检测器在时刻k的可靠性因子为：</w:t>
      </w:r>
    </w:p>
    <w:p>
      <w:pPr>
        <w:jc w:val="center"/>
      </w:pPr>
      <w:p>
        <w:pPr>
          <w:jc w:val="center"/>
        </w:pPr>
        <w:r>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w:r>
      </w:p>
    </w:p>
    <w:p>
      <w:pPr>
        <w:spacing w:after="120" w:line="440" w:lineRule="exact"/>
        <w:ind w:firstLine="419"/>
      </w:pPr>
      <w:r>
        <w:rPr>
          <w:rFonts w:ascii="SimSun" w:hAnsi="SimSun" w:eastAsia="宋体"/>
          <w:sz w:val="24"/>
          <w:szCs w:val="24"/>
        </w:rPr>
        <w:t xml:space="preserve">其中，C_d(k)为d维度置信度，σ_d(k)为该维度置信度的滑动标准差（窗口宽度W=50帧）。各维度权重由可靠性归一化得到：</w:t>
      </w:r>
    </w:p>
    <w:p>
      <w:pPr>
        <w:jc w:val="center"/>
      </w:pPr>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显然，Σ_d w_d(k)=1，权重始终归一化。</w:t>
      </w:r>
    </w:p>
    <w:p>
      <w:pPr>
        <w:spacing w:before="160" w:after="80"/>
        <w:jc w:val="LEFT"/>
      </w:pPr>
      <w:r>
        <w:rPr>
          <w:rFonts w:ascii="SimHei" w:hAnsi="SimHei" w:eastAsia="黑体"/>
          <w:b/>
          <w:sz w:val="26"/>
          <w:szCs w:val="26"/>
        </w:rPr>
        <w:t xml:space="preserve">3.3.3 几何平均融合置信度计算</w:t>
      </w:r>
    </w:p>
    <w:p>
      <w:pPr>
        <w:spacing w:after="120" w:line="440" w:lineRule="exact"/>
        <w:ind w:firstLine="419"/>
      </w:pPr>
      <w:r>
        <w:rPr>
          <w:rFonts w:ascii="SimSun" w:hAnsi="SimSun" w:eastAsia="宋体"/>
          <w:sz w:val="24"/>
          <w:szCs w:val="24"/>
        </w:rPr>
        <w:t xml:space="preserve">融合置信度采用加权几何平均计算：</w:t>
      </w:r>
    </w:p>
    <w:p>
      <w:pPr>
        <w:jc w:val="center"/>
      </w:pPr>
      <w:p>
        <w:pPr>
          <w:jc w:val="center"/>
        </w:pPr>
        <w:r>
          <m:sSub>
            <m:e>
              <m:r>
                <m:t>C</m:t>
              </m:r>
            </m:e>
            <m:sub>
              <m:r>
                <m:rPr>
                  <m:sty m:val="p"/>
                </m:rPr>
                <m:t>f</m:t>
              </m:r>
              <m:r>
                <m:rPr>
                  <m:sty m:val="p"/>
                </m:rPr>
                <m:t>u</m:t>
              </m:r>
              <m:r>
                <m:rPr>
                  <m:sty m:val="p"/>
                </m:rPr>
                <m:t>s</m:t>
              </m:r>
              <m:r>
                <m:rPr>
                  <m:sty m:val="p"/>
                </m:rPr>
                <m:t>i</m:t>
              </m:r>
              <m:r>
                <m:rPr>
                  <m:sty m:val="p"/>
                </m:rPr>
                <m:t>o</m:t>
              </m:r>
              <m:r>
                <m:rPr>
                  <m:sty m:val="p"/>
                </m:rPr>
                <m:t>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t>2</m:t>
              </m:r>
              <m:r>
                <m:rPr>
                  <m:sty m:val="p"/>
                </m:rPr>
                <m:t>D</m:t>
              </m:r>
              <m:r>
                <m:rPr>
                  <m:sty m:val="p"/>
                </m:rPr>
                <m:t>,</m:t>
              </m:r>
              <m:r>
                <m:t>3</m:t>
              </m:r>
              <m:r>
                <m:rPr>
                  <m:sty m:val="p"/>
                </m:rPr>
                <m:t>D</m:t>
              </m:r>
              <m:r>
                <m:rPr>
                  <m:sty m:val="p"/>
                </m:rPr>
                <m:t>,</m:t>
              </m:r>
              <m:r>
                <m:rPr>
                  <m:sty m:val="p"/>
                </m:rPr>
                <m:t>I</m:t>
              </m:r>
              <m:r>
                <m:rPr>
                  <m:sty m:val="p"/>
                </m:rPr>
                <m:t>M</m:t>
              </m:r>
              <m:r>
                <m:rPr>
                  <m:sty m:val="p"/>
                </m:rPr>
                <m:t>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w:r>
      </w:p>
    </w:p>
    <w:p>
      <w:pPr>
        <w:spacing w:after="120" w:line="440" w:lineRule="exact"/>
        <w:ind w:firstLine="419"/>
      </w:pPr>
      <w:r>
        <w:rPr>
          <w:rFonts w:ascii="SimSun" w:hAnsi="SimSun" w:eastAsia="宋体"/>
          <w:sz w:val="24"/>
          <w:szCs w:val="24"/>
        </w:rPr>
        <w:t xml:space="preserve">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pPr>
        <w:spacing w:before="160" w:after="80"/>
        <w:jc w:val="LEFT"/>
      </w:pPr>
      <w:r>
        <w:rPr>
          <w:rFonts w:ascii="SimHei" w:hAnsi="SimHei" w:eastAsia="黑体"/>
          <w:b/>
          <w:sz w:val="26"/>
          <w:szCs w:val="26"/>
        </w:rPr>
        <w:t xml:space="preserve">3.3.4 算法验证</w:t>
      </w:r>
    </w:p>
    <w:p>
      <w:pPr>
        <w:spacing w:after="120" w:line="440" w:lineRule="exact"/>
        <w:ind w:firstLine="419"/>
      </w:pPr>
      <w:r>
        <w:rPr>
          <w:rFonts w:ascii="SimSun" w:hAnsi="SimSun" w:eastAsia="宋体"/>
          <w:sz w:val="24"/>
          <w:szCs w:val="24"/>
        </w:rPr>
        <w:t xml:space="preserve">在包含1000个缺陷样本的验证集上（覆盖裂纹、掉块、磨耗三类缺陷，晴天/雨天/夜间各约333个样本），自适应权重算法与固定权重算法的对比结果及统计显著性检验（配对t检验，α=0.05）如下：</w:t>
      </w:r>
    </w:p>
    <w:p>
      <w:pPr>
        <w:spacing w:after="120" w:line="440" w:lineRule="exact"/>
        <w:ind w:firstLine="419"/>
      </w:pPr>
      <w:r>
        <w:rPr>
          <w:rFonts w:ascii="SimSun" w:hAnsi="SimSun" w:eastAsia="宋体"/>
          <w:sz w:val="24"/>
          <w:szCs w:val="24"/>
        </w:rPr>
        <w:t xml:space="preserve">裂纹：固定权重94.2%，自适应权重96.8%，提升2.6%，p=0.003；掉块：固定权重92.1%，自适应权重95.3%，提升3.2%，p=0.007；磨耗：固定权重95.6%，自适应权重97.1%，提升1.5%，p=0.021；综合：固定权重93.8%，自适应权重97.5%，提升3.7%，p&lt;0.001。所有提升均通过p&lt;0.05显著性检验。</w:t>
      </w:r>
    </w:p>
    <w:p>
      <w:pPr>
        <w:spacing w:before="160" w:after="80"/>
        <w:jc w:val="LEFT"/>
      </w:pPr>
      <w:r>
        <w:rPr>
          <w:rFonts w:ascii="SimHei" w:hAnsi="SimHei" w:eastAsia="黑体"/>
          <w:b/>
          <w:sz w:val="26"/>
          <w:szCs w:val="26"/>
        </w:rPr>
        <w:t xml:space="preserve">3.4 高低检测双速EKF融合算法</w:t>
      </w:r>
    </w:p>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快回路（200Hz）：利用HWT905姿态传感器（200Hz采样）的横滚角和俯仰角数据，实时估计并补偿车体的高频振动。快回路EKF状态向量为：</w:t>
      </w:r>
    </w:p>
    <w:p>
      <w:pPr>
        <w:jc w:val="center"/>
      </w:pPr>
      <w:p>
        <w:pPr>
          <w:jc w:val="center"/>
        </w:pPr>
        <w:r>
          <m:sSubSup>
            <m:e>
              <m:r>
                <m:rPr>
                  <m:sty m:val="b"/>
                </m:rPr>
                <m:t>x</m:t>
              </m:r>
            </m:e>
            <m:sub>
              <m:r>
                <m:t>k</m:t>
              </m:r>
            </m:sub>
            <m:sup>
              <m:d>
                <m:dPr>
                  <m:begChr m:val="("/>
                  <m:endChr m:val=")"/>
                  <m:sepChr m:val=""/>
                  <m:grow/>
                </m:dPr>
                <m:e>
                  <m:r>
                    <m:t>f</m:t>
                  </m:r>
                </m:e>
              </m:d>
            </m:sup>
          </m:sSubSup>
          <m:r>
            <m:rPr>
              <m:sty m:val="p"/>
            </m:rPr>
            <m:t>=</m:t>
          </m:r>
          <m:sSup>
            <m:e>
              <m:d>
                <m:dPr>
                  <m:begChr m:val="["/>
                  <m:endChr m:val="]"/>
                  <m:sepChr m:val=""/>
                  <m:grow/>
                </m:dPr>
                <m:e>
                  <m:sSub>
                    <m:e>
                      <m:r>
                        <m:t>θ</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ω</m:t>
                      </m:r>
                    </m:e>
                    <m:sub>
                      <m:r>
                        <m:rPr>
                          <m:sty m:val="p"/>
                        </m:rPr>
                        <m:t>p</m:t>
                      </m:r>
                      <m:r>
                        <m:rPr>
                          <m:sty m:val="p"/>
                        </m:rPr>
                        <m:t>i</m:t>
                      </m:r>
                      <m:r>
                        <m:rPr>
                          <m:sty m:val="p"/>
                        </m:rPr>
                        <m:t>t</m:t>
                      </m:r>
                      <m:r>
                        <m:rPr>
                          <m:sty m:val="p"/>
                        </m:rPr>
                        <m:t>c</m:t>
                      </m:r>
                      <m:r>
                        <m:rPr>
                          <m:sty m:val="p"/>
                        </m:rPr>
                        <m:t>h</m:t>
                      </m:r>
                    </m:sub>
                  </m:sSub>
                  <m:d>
                    <m:dPr>
                      <m:begChr m:val="("/>
                      <m:endChr m:val=")"/>
                      <m:sepChr m:val=""/>
                      <m:grow/>
                    </m:dPr>
                    <m:e>
                      <m:r>
                        <m:t>k</m:t>
                      </m:r>
                    </m:e>
                  </m:d>
                  <m:r>
                    <m:rPr>
                      <m:sty m:val="p"/>
                    </m:rPr>
                    <m:t>,</m:t>
                  </m:r>
                  <m:sSub>
                    <m:e>
                      <m:r>
                        <m:t>θ</m:t>
                      </m:r>
                    </m:e>
                    <m:sub>
                      <m:r>
                        <m:rPr>
                          <m:sty m:val="p"/>
                        </m:rPr>
                        <m:t>r</m:t>
                      </m:r>
                      <m:r>
                        <m:rPr>
                          <m:sty m:val="p"/>
                        </m:rPr>
                        <m:t>o</m:t>
                      </m:r>
                      <m:r>
                        <m:rPr>
                          <m:sty m:val="p"/>
                        </m:rPr>
                        <m:t>l</m:t>
                      </m:r>
                      <m:r>
                        <m:rPr>
                          <m:sty m:val="p"/>
                        </m:rPr>
                        <m:t>l</m:t>
                      </m:r>
                    </m:sub>
                  </m:sSub>
                  <m:d>
                    <m:dPr>
                      <m:begChr m:val="("/>
                      <m:endChr m:val=")"/>
                      <m:sepChr m:val=""/>
                      <m:grow/>
                    </m:dPr>
                    <m:e>
                      <m:r>
                        <m:t>k</m:t>
                      </m:r>
                    </m:e>
                  </m:d>
                  <m:r>
                    <m:rPr>
                      <m:sty m:val="p"/>
                    </m:rPr>
                    <m:t>,</m:t>
                  </m:r>
                  <m:sSub>
                    <m:e>
                      <m:r>
                        <m:t>ω</m:t>
                      </m:r>
                    </m:e>
                    <m:sub>
                      <m:r>
                        <m:rPr>
                          <m:sty m:val="p"/>
                        </m:rPr>
                        <m:t>r</m:t>
                      </m:r>
                      <m:r>
                        <m:rPr>
                          <m:sty m:val="p"/>
                        </m:rPr>
                        <m:t>o</m:t>
                      </m:r>
                      <m:r>
                        <m:rPr>
                          <m:sty m:val="p"/>
                        </m:rPr>
                        <m:t>l</m:t>
                      </m:r>
                      <m:r>
                        <m:rPr>
                          <m:sty m:val="p"/>
                        </m:rPr>
                        <m:t>l</m:t>
                      </m:r>
                    </m:sub>
                  </m:sSub>
                  <m:d>
                    <m:dPr>
                      <m:begChr m:val="("/>
                      <m:endChr m:val=")"/>
                      <m:sepChr m:val=""/>
                      <m:grow/>
                    </m:dPr>
                    <m:e>
                      <m:r>
                        <m:t>k</m:t>
                      </m:r>
                    </m:e>
                  </m:d>
                </m:e>
              </m:d>
            </m:e>
            <m:sup>
              <m:r>
                <m:t>T</m:t>
              </m:r>
            </m:sup>
          </m:sSup>
        </w:r>
      </w:p>
    </w:p>
    <w:p>
      <w:pPr>
        <w:spacing w:after="120" w:line="440" w:lineRule="exact"/>
        <w:ind w:firstLine="419"/>
      </w:pPr>
      <w:r>
        <w:rPr>
          <w:rFonts w:ascii="SimSun" w:hAnsi="SimSun" w:eastAsia="宋体"/>
          <w:sz w:val="24"/>
          <w:szCs w:val="24"/>
        </w:rPr>
        <w:t xml:space="preserve">快回路状态转移方程（恒定角速度模型，离散化）：</w:t>
      </w:r>
    </w:p>
    <w:p>
      <w:pPr>
        <w:jc w:val="center"/>
      </w:pPr>
      <w:r/>
    </w:p>
    <w:p>
      <w:pPr>
        <w:jc w:val="center"/>
      </w:pPr>
      <m:oMathPara xmlns:m="http://schemas.openxmlformats.org/officeDocument/2006/math">
        <m:oMathParaPr>
          <m:jc m:val="center"/>
        </m:oMathParaPr>
        <m:oMath>
          <m:sSub>
            <m:e>
              <m:r>
                <m:rPr>
                  <m:sty m:val="b"/>
                </m:rPr>
                <m:t>x</m:t>
              </m:r>
            </m:e>
            <m:sub>
              <m:r>
                <m:rPr>
                  <m:sty m:val="p"/>
                </m:rPr>
                <m:t/>
              </m:r>
              <m:r>
                <m:rPr>
                  <m:sty m:val="p"/>
                </m:rPr>
                <m:t>f</m:t>
              </m:r>
              <m:r>
                <m:rPr>
                  <m:sty m:val="p"/>
                </m:rPr>
                <m:t/>
              </m:r>
              <m:r>
                <m:rPr>
                  <m:sty m:val="p"/>
                </m:rPr>
                <m:t/>
              </m:r>
              <m:r>
                <m:rPr>
                  <m:sty m:val="p"/>
                </m:rPr>
                <m:t/>
              </m:r>
              <m:r>
                <m:rPr>
                  <m:sty m:val="p"/>
                </m:rPr>
                <m:t>k</m:t>
              </m:r>
            </m:sub>
          </m:sSub>
          <m:r>
            <m:rPr>
              <m:sty m:val="p"/>
            </m:rPr>
            <m:t>=</m:t>
          </m:r>
          <m:sSup>
            <m:e>
              <m:r>
                <m:rPr>
                  <m:sty m:val="b"/>
                </m:rPr>
                <m:t>F</m:t>
              </m:r>
            </m:e>
            <m:sup>
              <m:r>
                <m:rPr>
                  <m:sty m:val="p"/>
                </m:rPr>
                <m:t>f</m:t>
              </m:r>
            </m:sup>
          </m:sSup>
          <m:r>
            <m:rPr>
              <m:sty m:val="p"/>
            </m:rPr>
            <m:t>·</m:t>
          </m:r>
          <m:sSub>
            <m:e>
              <m:r>
                <m:rPr>
                  <m:sty m:val="b"/>
                </m:rPr>
                <m:t>x</m:t>
              </m:r>
            </m:e>
            <m:sub>
              <m:r>
                <m:rPr>
                  <m:sty m:val="p"/>
                </m:rPr>
                <m:t/>
              </m:r>
              <m:r>
                <m:rPr>
                  <m:sty m:val="p"/>
                </m:rPr>
                <m:t>f</m:t>
              </m:r>
              <m:r>
                <m:rPr>
                  <m:sty m:val="p"/>
                </m:rPr>
                <m:t/>
              </m:r>
              <m:r>
                <m:rPr>
                  <m:sty m:val="p"/>
                </m:rPr>
                <m:t/>
              </m:r>
              <m:r>
                <m:rPr>
                  <m:sty m:val="p"/>
                </m:rPr>
                <m:t/>
              </m:r>
              <m:r>
                <m:rPr>
                  <m:sty m:val="p"/>
                </m:rPr>
                <m:t/>
              </m:r>
              <m:r>
                <m:rPr>
                  <m:sty m:val="p"/>
                </m:rPr>
                <m:t>k-1</m:t>
              </m:r>
            </m:sub>
          </m:sSub>
          <m:r>
            <m:rPr>
              <m:sty m:val="p"/>
            </m:rPr>
            <m:t>+</m:t>
          </m:r>
          <m:sSub>
            <m:e>
              <m:r>
                <m:rPr>
                  <m:sty m:val="b"/>
                </m:rPr>
                <m:t>w</m:t>
              </m:r>
            </m:e>
            <m:sub>
              <m:r>
                <m:rPr>
                  <m:sty m:val="p"/>
                </m:rPr>
                <m:t/>
              </m:r>
              <m:r>
                <m:rPr>
                  <m:sty m:val="p"/>
                </m:rPr>
                <m:t/>
              </m:r>
              <m:r>
                <m:rPr>
                  <m:sty m:val="p"/>
                </m:rPr>
                <m:t/>
              </m:r>
              <m:r>
                <m:rPr>
                  <m:sty m:val="p"/>
                </m:rPr>
                <m:t/>
              </m:r>
              <m:r>
                <m:rPr>
                  <m:sty m:val="p"/>
                </m:rPr>
                <m:t>f</m:t>
              </m:r>
              <m:r>
                <m:rPr>
                  <m:sty m:val="p"/>
                </m:rPr>
                <m:t/>
              </m:r>
              <m:r>
                <m:rPr>
                  <m:sty m:val="p"/>
                </m:rPr>
                <m:t/>
              </m:r>
              <m:r>
                <m:rPr>
                  <m:sty m:val="p"/>
                </m:rPr>
                <m:t/>
              </m:r>
              <m:r>
                <m:rPr>
                  <m:sty m:val="p"/>
                </m:rPr>
                <m:t/>
              </m:r>
              <m:r>
                <m:rPr>
                  <m:sty m:val="p"/>
                </m:rPr>
                <m:t/>
              </m:r>
              <m:r>
                <m:rPr>
                  <m:sty m:val="p"/>
                </m:rPr>
                <m:t>k-1</m:t>
              </m:r>
            </m:sub>
          </m:sSub>
        </m:oMath>
      </m:oMathPara>
    </w:p>
    <w:p>
      <w:pPr>
        <w:jc w:val="center"/>
      </w:pPr>
      <m:oMathPara xmlns:m="http://schemas.openxmlformats.org/officeDocument/2006/math">
        <m:oMathParaPr>
          <m:jc m:val="center"/>
        </m:oMathParaPr>
        <m:oMath>
          <m:r>
            <m:rPr>
              <m:sty m:val="b"/>
            </m:rPr>
            <m:t>F</m:t>
          </m:r>
          <m:sSup>
            <m:e>
              <m:r>
                <m:rPr>
                  <m:sty m:val="p"/>
                </m:rPr>
                <m:t/>
              </m:r>
            </m:e>
            <m:sup>
              <m:r>
                <m:rPr>
                  <m:sty m:val="p"/>
                </m:rPr>
                <m:t>f</m:t>
              </m:r>
            </m:sup>
          </m:sSup>
          <m:r>
            <m:rPr>
              <m:sty m:val="p"/>
            </m:rPr>
            <m:t>=</m:t>
          </m:r>
          <m:d>
            <m:dPr>
              <m:begChr m:val="["/>
              <m:endChr m:val="]"/>
              <m:sepChr m:val=","/>
              <m:grow/>
            </m:dPr>
            <m:e>
              <m:r>
                <m:rPr>
                  <m:sty m:val="p"/>
                </m:rPr>
                <m:t>1, Δt, 0, 0</m:t>
              </m:r>
            </m:e>
            <m:e>
              <m:r>
                <m:rPr>
                  <m:sty m:val="p"/>
                </m:rPr>
                <m:t>0, 1, 0, 0</m:t>
              </m:r>
            </m:e>
            <m:e>
              <m:r>
                <m:rPr>
                  <m:sty m:val="p"/>
                </m:rPr>
                <m:t>0, 0, 1, Δt</m:t>
              </m:r>
            </m:e>
            <m:e>
              <m:r>
                <m:rPr>
                  <m:sty m:val="p"/>
                </m:rPr>
                <m:t>0, 0, 0, 1</m:t>
              </m:r>
            </m:e>
          </m:d>
        </m:oMath>
      </m:oMathPara>
    </w:p>
    <w:p>
      <w:pPr>
        <w:spacing w:after="120" w:line="440" w:lineRule="exact"/>
        <w:ind w:firstLine="419"/>
      </w:pPr>
      <w:r>
        <w:rPr>
          <w:rFonts w:ascii="SimSun" w:hAnsi="SimSun" w:eastAsia="宋体"/>
          <w:sz w:val="24"/>
          <w:szCs w:val="24"/>
        </w:rPr>
        <w:t xml:space="preserve">其中Δt=1/200s=5ms，w为过程噪声。快回路响应时间5ms，满足车体振动的实时校正需求。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慢回路（10Hz）：基于单点测距传感器（2000Hz采样）累积数据，估计轨道高程真值。慢回路EKF状态向量为：</w:t>
      </w:r>
    </w:p>
    <w:p>
      <w:pPr>
        <w:jc w:val="center"/>
      </w:pPr>
      <w:p>
        <w:pPr>
          <w:jc w:val="center"/>
        </w:pPr>
        <w:r>
          <m:sSubSup>
            <m:e>
              <m:r>
                <m:rPr>
                  <m:sty m:val="b"/>
                </m:rPr>
                <m:t>x</m:t>
              </m:r>
            </m:e>
            <m:sub>
              <m:r>
                <m:t>k</m:t>
              </m:r>
            </m:sub>
            <m:sup>
              <m:d>
                <m:dPr>
                  <m:begChr m:val="("/>
                  <m:endChr m:val=")"/>
                  <m:sepChr m:val=""/>
                  <m:grow/>
                </m:dPr>
                <m:e>
                  <m:r>
                    <m:t>s</m:t>
                  </m:r>
                </m:e>
              </m:d>
            </m:sup>
          </m:sSubSup>
          <m:r>
            <m:rPr>
              <m:sty m:val="p"/>
            </m:rPr>
            <m:t>=</m:t>
          </m:r>
          <m:sSup>
            <m:e>
              <m:d>
                <m:dPr>
                  <m:begChr m:val="["/>
                  <m:endChr m:val="]"/>
                  <m:sepChr m:val=""/>
                  <m:grow/>
                </m:dPr>
                <m:e>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v</m:t>
                      </m:r>
                    </m:e>
                    <m:sub>
                      <m:r>
                        <m:rPr>
                          <m:sty m:val="p"/>
                        </m:rPr>
                        <m:t>v</m:t>
                      </m:r>
                      <m:r>
                        <m:rPr>
                          <m:sty m:val="p"/>
                        </m:rPr>
                        <m:t>e</m:t>
                      </m:r>
                      <m:r>
                        <m:rPr>
                          <m:sty m:val="p"/>
                        </m:rPr>
                        <m:t>h</m:t>
                      </m:r>
                    </m:sub>
                  </m:sSub>
                  <m:d>
                    <m:dPr>
                      <m:begChr m:val="("/>
                      <m:endChr m:val=")"/>
                      <m:sepChr m:val=""/>
                      <m:grow/>
                    </m:dPr>
                    <m:e>
                      <m:r>
                        <m:t>k</m:t>
                      </m:r>
                    </m:e>
                  </m:d>
                </m:e>
              </m:d>
            </m:e>
            <m:sup>
              <m:r>
                <m:t>T</m:t>
              </m:r>
            </m:sup>
          </m:sSup>
        </w:r>
      </w:p>
    </w:p>
    <w:p>
      <w:pPr>
        <w:spacing w:after="120" w:line="440" w:lineRule="exact"/>
        <w:ind w:firstLine="419"/>
      </w:pPr>
      <w:r>
        <w:rPr>
          <w:rFonts w:ascii="SimSun" w:hAnsi="SimSun" w:eastAsia="宋体"/>
          <w:sz w:val="24"/>
          <w:szCs w:val="24"/>
        </w:rPr>
        <w:t xml:space="preserve">慢回路状态转移方程（轨道高程为随机游走，车体为恒定垂向速度模型）：</w:t>
      </w:r>
    </w:p>
    <w:p>
      <w:pPr>
        <w:jc w:val="center"/>
      </w:pPr>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慢回路观测方程：</w:t>
      </w:r>
    </w:p>
    <w:p>
      <w:pPr>
        <w:jc w:val="center"/>
      </w:pPr>
      <w:p>
        <w:pPr>
          <w:jc w:val="center"/>
        </w:pPr>
        <w:r>
          <m:sSub>
            <m:e>
              <m:r>
                <m:t>z</m:t>
              </m:r>
            </m:e>
            <m:sub>
              <m:r>
                <m:t>k</m:t>
              </m:r>
            </m:sub>
          </m:sSub>
          <m:r>
            <m:rPr>
              <m:sty m:val="p"/>
            </m:rPr>
            <m:t>=</m:t>
          </m:r>
          <m:sSub>
            <m:e>
              <m:r>
                <m:t>d</m:t>
              </m:r>
            </m:e>
            <m:sub>
              <m:r>
                <m:t>α</m:t>
              </m:r>
            </m:sub>
          </m:sSub>
          <m:d>
            <m:dPr>
              <m:begChr m:val="("/>
              <m:endChr m:val=")"/>
              <m:sepChr m:val=""/>
              <m:grow/>
            </m:dPr>
            <m:e>
              <m:r>
                <m:t>k</m:t>
              </m:r>
            </m:e>
          </m:d>
          <m:r>
            <m:rPr>
              <m:sty m:val="p"/>
            </m:rPr>
            <m:t>=</m:t>
          </m:r>
          <m:r>
            <m:t>H</m:t>
          </m:r>
          <m:r>
            <m:rPr>
              <m:sty m:val="p"/>
            </m:rPr>
            <m:t>+</m:t>
          </m:r>
          <m:sSub>
            <m:e>
              <m:r>
                <m:t>h</m:t>
              </m:r>
            </m:e>
            <m:sub>
              <m:r>
                <m:rPr>
                  <m:sty m:val="p"/>
                </m:rPr>
                <m:t>v</m:t>
              </m:r>
              <m:r>
                <m:rPr>
                  <m:sty m:val="p"/>
                </m:rPr>
                <m:t>e</m:t>
              </m:r>
              <m:r>
                <m:rPr>
                  <m:sty m:val="p"/>
                </m:rPr>
                <m:t>h</m:t>
              </m:r>
            </m:sub>
          </m:sSub>
          <m:d>
            <m:dPr>
              <m:begChr m:val="("/>
              <m:endChr m:val=")"/>
              <m:sepChr m:val=""/>
              <m:grow/>
            </m:dPr>
            <m:e>
              <m:r>
                <m:t>k</m:t>
              </m:r>
            </m:e>
          </m:d>
          <m:r>
            <m:rPr>
              <m:sty m:val="p"/>
            </m:rPr>
            <m:t>−</m:t>
          </m:r>
          <m:sSub>
            <m:e>
              <m:r>
                <m:t>h</m:t>
              </m:r>
            </m:e>
            <m:sub>
              <m:r>
                <m:rPr>
                  <m:sty m:val="p"/>
                </m:rPr>
                <m:t>t</m:t>
              </m:r>
              <m:r>
                <m:rPr>
                  <m:sty m:val="p"/>
                </m:rPr>
                <m:t>r</m:t>
              </m:r>
              <m:r>
                <m:rPr>
                  <m:sty m:val="p"/>
                </m:rPr>
                <m:t>a</m:t>
              </m:r>
              <m:r>
                <m:rPr>
                  <m:sty m:val="p"/>
                </m:rPr>
                <m:t>c</m:t>
              </m:r>
              <m:r>
                <m:rPr>
                  <m:sty m:val="p"/>
                </m:rPr>
                <m:t>k</m:t>
              </m:r>
            </m:sub>
          </m:sSub>
          <m:d>
            <m:dPr>
              <m:begChr m:val="("/>
              <m:endChr m:val=")"/>
              <m:sepChr m:val=""/>
              <m:grow/>
            </m:dPr>
            <m:e>
              <m:r>
                <m:t>k</m:t>
              </m:r>
            </m:e>
          </m:d>
          <m:r>
            <m:rPr>
              <m:sty m:val="p"/>
            </m:rPr>
            <m:t>+</m:t>
          </m:r>
          <m:sSub>
            <m:e>
              <m:r>
                <m:t>v</m:t>
              </m:r>
            </m:e>
            <m:sub>
              <m:r>
                <m:t>k</m:t>
              </m:r>
            </m:sub>
          </m:sSub>
        </w:r>
      </w:p>
    </w:p>
    <w:p>
      <w:pPr>
        <w:spacing w:after="120" w:line="440" w:lineRule="exact"/>
        <w:ind w:firstLine="419"/>
      </w:pPr>
      <w:r>
        <w:rPr>
          <w:rFonts w:ascii="SimSun" w:hAnsi="SimSun" w:eastAsia="宋体"/>
          <w:sz w:val="24"/>
          <w:szCs w:val="24"/>
        </w:rPr>
        <w:t xml:space="preserve">其中H为传感器安装高度（约180mm），v_k为观测噪声。慢回路输出频率10Hz与轨道高程变化带宽（小于1Hz）匹配。</w:t>
      </w:r>
    </w:p>
    <w:p>
      <w:pPr>
        <w:spacing w:before="160" w:after="80"/>
        <w:jc w:val="LEFT"/>
      </w:pPr>
      <w:r>
        <w:rPr>
          <w:rFonts w:ascii="SimHei" w:hAnsi="SimHei" w:eastAsia="黑体"/>
          <w:b/>
          <w:sz w:val="26"/>
          <w:szCs w:val="26"/>
        </w:rPr>
        <w:t xml:space="preserve">3.4.3 快慢频率比设计依据</w:t>
      </w:r>
    </w:p>
    <w:p>
      <w:pPr>
        <w:spacing w:after="120" w:line="440" w:lineRule="exact"/>
        <w:ind w:firstLine="419"/>
      </w:pPr>
      <w:r>
        <w:rPr>
          <w:rFonts w:ascii="SimSun" w:hAnsi="SimSun" w:eastAsia="宋体"/>
          <w:sz w:val="24"/>
          <w:szCs w:val="24"/>
        </w:rPr>
        <w:t xml:space="preserve">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spacing w:before="160" w:after="80"/>
        <w:jc w:val="LEFT"/>
      </w:pPr>
      <w:r>
        <w:rPr>
          <w:rFonts w:ascii="SimHei" w:hAnsi="SimHei" w:eastAsia="黑体"/>
          <w:b/>
          <w:sz w:val="26"/>
          <w:szCs w:val="26"/>
        </w:rPr>
        <w:t xml:space="preserve">3.5 3D线激光廓形与波磨融合检测算法</w:t>
      </w:r>
    </w:p>
    <w:p>
      <w:pPr>
        <w:spacing w:before="160" w:after="80"/>
        <w:jc w:val="LEFT"/>
      </w:pPr>
      <w:r>
        <w:rPr>
          <w:rFonts w:ascii="SimHei" w:hAnsi="SimHei" w:eastAsia="黑体"/>
          <w:b/>
          <w:sz w:val="26"/>
          <w:szCs w:val="26"/>
        </w:rPr>
        <w:t xml:space="preserve">3.5.1 三角测量原理与系统配置</w:t>
      </w:r>
    </w:p>
    <w:p>
      <w:pPr>
        <w:spacing w:after="120" w:line="440" w:lineRule="exact"/>
        <w:ind w:firstLine="419"/>
      </w:pPr>
      <w:r>
        <w:rPr>
          <w:rFonts w:ascii="SimSun" w:hAnsi="SimSun" w:eastAsia="宋体"/>
          <w:sz w:val="24"/>
          <w:szCs w:val="24"/>
        </w:rPr>
        <w:t xml:space="preserve">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spacing w:after="120" w:line="440" w:lineRule="exact"/>
        <w:ind w:firstLine="419"/>
      </w:pPr>
      <w:r>
        <w:rPr>
          <w:rFonts w:ascii="SimSun" w:hAnsi="SimSun" w:eastAsia="宋体"/>
          <w:sz w:val="24"/>
          <w:szCs w:val="24"/>
        </w:rPr>
        <w:t xml:space="preserve">三角测量基本关系：激光发射点、轨面激光照射点、相机成像点三者构成三角形，轨面点的深度D与光斑在相机靶面上的偏移量x呈反比关系：</w:t>
      </w:r>
    </w:p>
    <w:p>
      <w:pPr>
        <w:jc w:val="center"/>
      </w:pPr>
      <w:p>
        <w:pPr>
          <w:jc w:val="center"/>
        </w:pPr>
        <w:r>
          <m:r>
            <m:t>D</m:t>
          </m:r>
          <m:r>
            <m:rPr>
              <m:sty m:val="p"/>
            </m:rPr>
            <m:t>=</m:t>
          </m:r>
          <m:f>
            <m:fPr>
              <m:type m:val="bar"/>
            </m:fPr>
            <m:num>
              <m:r>
                <m:t>f</m:t>
              </m:r>
              <m:r>
                <m:rPr>
                  <m:sty m:val="p"/>
                </m:rPr>
                <m:t>⋅</m:t>
              </m:r>
              <m:r>
                <m:t>L</m:t>
              </m:r>
            </m:num>
            <m:den>
              <m:r>
                <m:t>x</m:t>
              </m:r>
            </m:den>
          </m:f>
        </w:r>
      </w:p>
    </w:p>
    <w:p>
      <w:pPr>
        <w:spacing w:after="120" w:line="440" w:lineRule="exact"/>
        <w:ind w:firstLine="419"/>
      </w:pPr>
      <w:r>
        <w:rPr>
          <w:rFonts w:ascii="SimSun" w:hAnsi="SimSun" w:eastAsia="宋体"/>
          <w:sz w:val="24"/>
          <w:szCs w:val="24"/>
        </w:rPr>
        <w:t xml:space="preserve">其中，f为相机焦距，L为激光器基线距（激光发射器与相机光心之间的距离），x为光斑在相机靶面上的偏移量（以像素为单位）。</w:t>
      </w:r>
    </w:p>
    <w:p>
      <w:pPr>
        <w:spacing w:after="120" w:line="440" w:lineRule="exact"/>
        <w:ind w:firstLine="419"/>
      </w:pPr>
      <w:r>
        <w:rPr>
          <w:rFonts w:ascii="SimSun" w:hAnsi="SimSun" w:eastAsia="宋体"/>
          <w:sz w:val="24"/>
          <w:szCs w:val="24"/>
        </w:rPr>
        <w:t xml:space="preserve">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pPr>
        <w:spacing w:before="160" w:after="80"/>
        <w:jc w:val="LEFT"/>
      </w:pPr>
      <w:r>
        <w:rPr>
          <w:rFonts w:ascii="SimHei" w:hAnsi="SimHei" w:eastAsia="黑体"/>
          <w:b/>
          <w:sz w:val="26"/>
          <w:szCs w:val="26"/>
        </w:rPr>
        <w:t xml:space="preserve">3.5.2 空间坐标变换与廓形拟合</w:t>
      </w:r>
    </w:p>
    <w:p>
      <w:pPr>
        <w:spacing w:after="120" w:line="440" w:lineRule="exact"/>
        <w:ind w:firstLine="419"/>
      </w:pPr>
      <w:r>
        <w:rPr>
          <w:rFonts w:ascii="SimSun" w:hAnsi="SimSun" w:eastAsia="宋体"/>
          <w:sz w:val="24"/>
          <w:szCs w:val="24"/>
        </w:rPr>
        <w:t xml:space="preserve">原始点云坐标以激光传感器局部坐标系为参考，需经过两步坐标变换才能得到轨道坐标系下的廓形数据。</w:t>
      </w:r>
    </w:p>
    <w:p>
      <w:pPr>
        <w:spacing w:after="120" w:line="440" w:lineRule="exact"/>
        <w:ind w:firstLine="419"/>
      </w:pPr>
      <w:r>
        <w:rPr>
          <w:rFonts w:ascii="SimSun" w:hAnsi="SimSun" w:eastAsia="宋体"/>
          <w:sz w:val="24"/>
          <w:szCs w:val="24"/>
        </w:rPr>
        <w:t xml:space="preserve">第一步：传感器标定获得空间变换矩阵M_laser，将激光局部坐标系下的点云P_i转换至车体坐标系P_i'：</w:t>
      </w:r>
    </w:p>
    <w:p>
      <w:pPr>
        <w:jc w:val="center"/>
      </w:pPr>
      <w:p>
        <w:pPr>
          <w:jc w:val="center"/>
        </w:pPr>
        <w:r>
          <m:sSub>
            <m:e>
              <m:r>
                <m:t>P</m:t>
              </m:r>
            </m:e>
            <m:sub>
              <m:r>
                <m:t>i</m:t>
              </m:r>
            </m:sub>
          </m:sSub>
          <m:r>
            <m:rPr>
              <m:sty m:val="p"/>
            </m:rPr>
            <m:t>′</m:t>
          </m:r>
          <m:r>
            <m:rPr>
              <m:sty m:val="p"/>
            </m:rPr>
            <m:t>=</m:t>
          </m:r>
          <m:sSub>
            <m:e>
              <m:r>
                <m:t>M</m:t>
              </m:r>
            </m:e>
            <m:sub>
              <m:r>
                <m:rPr>
                  <m:sty m:val="p"/>
                </m:rPr>
                <m:t>l</m:t>
              </m:r>
              <m:r>
                <m:rPr>
                  <m:sty m:val="p"/>
                </m:rPr>
                <m:t>a</m:t>
              </m:r>
              <m:r>
                <m:rPr>
                  <m:sty m:val="p"/>
                </m:rPr>
                <m:t>s</m:t>
              </m:r>
              <m:r>
                <m:rPr>
                  <m:sty m:val="p"/>
                </m:rPr>
                <m:t>e</m:t>
              </m:r>
              <m:r>
                <m:rPr>
                  <m:sty m:val="p"/>
                </m:rPr>
                <m:t>r</m:t>
              </m:r>
            </m:sub>
          </m:sSub>
          <m:r>
            <m:rPr>
              <m:sty m:val="p"/>
            </m:rPr>
            <m:t>⋅</m:t>
          </m:r>
          <m:sSub>
            <m:e>
              <m:r>
                <m:t>P</m:t>
              </m:r>
            </m:e>
            <m:sub>
              <m:r>
                <m:t>i</m:t>
              </m:r>
            </m:sub>
          </m:sSub>
        </w:r>
      </w:p>
    </w:p>
    <w:p>
      <w:pPr>
        <w:spacing w:after="120" w:line="440" w:lineRule="exact"/>
        <w:ind w:firstLine="419"/>
      </w:pPr>
      <w:r>
        <w:rPr>
          <w:rFonts w:ascii="SimSun" w:hAnsi="SimSun" w:eastAsia="宋体"/>
          <w:sz w:val="24"/>
          <w:szCs w:val="24"/>
        </w:rPr>
        <w:t xml:space="preserve">M_laser由传感器标定实验确定，包括相机内参（焦距f、主点(u_0,v_0)、畸变系数k_1）和激光发射器外参（基线距L、俯仰角α、偏航角β）。</w:t>
      </w:r>
    </w:p>
    <w:p>
      <w:pPr>
        <w:spacing w:after="120" w:line="440" w:lineRule="exact"/>
        <w:ind w:firstLine="419"/>
      </w:pPr>
      <w:r>
        <w:rPr>
          <w:rFonts w:ascii="SimSun" w:hAnsi="SimSun" w:eastAsia="宋体"/>
          <w:sz w:val="24"/>
          <w:szCs w:val="24"/>
        </w:rPr>
        <w:t xml:space="preserve">第二步：经车体姿态角（俯仰角θ_pitch、横滚角θ_roll）修正后，转换至轨道坐标系：</w:t>
      </w:r>
    </w:p>
    <w:p>
      <w:pPr>
        <w:jc w:val="center"/>
      </w:pPr>
      <w:p>
        <w:pPr>
          <w:jc w:val="center"/>
        </w:pPr>
        <w:r>
          <m:sSubSup>
            <m:e>
              <m:r>
                <m:t>P</m:t>
              </m:r>
            </m:e>
            <m:sub>
              <m:r>
                <m:t>i</m:t>
              </m:r>
            </m:sub>
            <m:sup>
              <m:r>
                <m:rPr>
                  <m:sty m:val="p"/>
                </m:rPr>
                <m:t>r</m:t>
              </m:r>
              <m:r>
                <m:rPr>
                  <m:sty m:val="p"/>
                </m:rPr>
                <m:t>a</m:t>
              </m:r>
              <m:r>
                <m:rPr>
                  <m:sty m:val="p"/>
                </m:rPr>
                <m:t>i</m:t>
              </m:r>
              <m:r>
                <m:rPr>
                  <m:sty m:val="p"/>
                </m:rPr>
                <m:t>l</m:t>
              </m:r>
            </m:sup>
          </m:sSubSup>
          <m:r>
            <m:rPr>
              <m:sty m:val="p"/>
            </m:rPr>
            <m:t>=</m:t>
          </m:r>
          <m:sSub>
            <m:e>
              <m:r>
                <m:t>R</m:t>
              </m:r>
            </m:e>
            <m:sub>
              <m:r>
                <m:rPr>
                  <m:sty m:val="p"/>
                </m:rPr>
                <m:t>r</m:t>
              </m:r>
              <m:r>
                <m:rPr>
                  <m:sty m:val="p"/>
                </m:rPr>
                <m:t>o</m:t>
              </m:r>
              <m:r>
                <m:rPr>
                  <m:sty m:val="p"/>
                </m:rPr>
                <m:t>l</m:t>
              </m:r>
              <m:r>
                <m:rPr>
                  <m:sty m:val="p"/>
                </m:rPr>
                <m:t>l</m:t>
              </m:r>
            </m:sub>
          </m:sSub>
          <m:d>
            <m:dPr>
              <m:begChr m:val="("/>
              <m:endChr m:val=")"/>
              <m:sepChr m:val=""/>
              <m:grow/>
            </m:dPr>
            <m:e>
              <m:sSub>
                <m:e>
                  <m:r>
                    <m:t>θ</m:t>
                  </m:r>
                </m:e>
                <m:sub>
                  <m:r>
                    <m:rPr>
                      <m:sty m:val="p"/>
                    </m:rPr>
                    <m:t>r</m:t>
                  </m:r>
                  <m:r>
                    <m:rPr>
                      <m:sty m:val="p"/>
                    </m:rPr>
                    <m:t>o</m:t>
                  </m:r>
                  <m:r>
                    <m:rPr>
                      <m:sty m:val="p"/>
                    </m:rPr>
                    <m:t>l</m:t>
                  </m:r>
                  <m:r>
                    <m:rPr>
                      <m:sty m:val="p"/>
                    </m:rPr>
                    <m:t>l</m:t>
                  </m:r>
                </m:sub>
              </m:sSub>
            </m:e>
          </m:d>
          <m:r>
            <m:rPr>
              <m:sty m:val="p"/>
            </m:rPr>
            <m:t>⋅</m:t>
          </m:r>
          <m:sSub>
            <m:e>
              <m:r>
                <m:t>R</m:t>
              </m:r>
            </m:e>
            <m:sub>
              <m:r>
                <m:rPr>
                  <m:sty m:val="p"/>
                </m:rPr>
                <m:t>p</m:t>
              </m:r>
              <m:r>
                <m:rPr>
                  <m:sty m:val="p"/>
                </m:rPr>
                <m:t>i</m:t>
              </m:r>
              <m:r>
                <m:rPr>
                  <m:sty m:val="p"/>
                </m:rPr>
                <m:t>t</m:t>
              </m:r>
              <m:r>
                <m:rPr>
                  <m:sty m:val="p"/>
                </m:rPr>
                <m:t>c</m:t>
              </m:r>
              <m:r>
                <m:rPr>
                  <m:sty m:val="p"/>
                </m:rPr>
                <m:t>h</m:t>
              </m:r>
            </m:sub>
          </m:sSub>
          <m:d>
            <m:dPr>
              <m:begChr m:val="("/>
              <m:endChr m:val=")"/>
              <m:sepChr m:val=""/>
              <m:grow/>
            </m:dPr>
            <m:e>
              <m:sSub>
                <m:e>
                  <m:r>
                    <m:t>θ</m:t>
                  </m:r>
                </m:e>
                <m:sub>
                  <m:r>
                    <m:rPr>
                      <m:sty m:val="p"/>
                    </m:rPr>
                    <m:t>p</m:t>
                  </m:r>
                  <m:r>
                    <m:rPr>
                      <m:sty m:val="p"/>
                    </m:rPr>
                    <m:t>i</m:t>
                  </m:r>
                  <m:r>
                    <m:rPr>
                      <m:sty m:val="p"/>
                    </m:rPr>
                    <m:t>t</m:t>
                  </m:r>
                  <m:r>
                    <m:rPr>
                      <m:sty m:val="p"/>
                    </m:rPr>
                    <m:t>c</m:t>
                  </m:r>
                  <m:r>
                    <m:rPr>
                      <m:sty m:val="p"/>
                    </m:rPr>
                    <m:t>h</m:t>
                  </m:r>
                </m:sub>
              </m:sSub>
            </m:e>
          </m:d>
          <m:r>
            <m:rPr>
              <m:sty m:val="p"/>
            </m:rPr>
            <m:t>⋅</m:t>
          </m:r>
          <m:sSub>
            <m:e>
              <m:r>
                <m:t>P</m:t>
              </m:r>
            </m:e>
            <m:sub>
              <m:r>
                <m:t>i</m:t>
              </m:r>
            </m:sub>
          </m:sSub>
          <m:r>
            <m:rPr>
              <m:sty m:val="p"/>
            </m:rPr>
            <m:t>+</m:t>
          </m:r>
          <m:sSub>
            <m:e>
              <m:r>
                <m:t>T</m:t>
              </m:r>
            </m:e>
            <m:sub>
              <m:r>
                <m:rPr>
                  <m:sty m:val="p"/>
                </m:rPr>
                <m:t>o</m:t>
              </m:r>
              <m:r>
                <m:rPr>
                  <m:sty m:val="p"/>
                </m:rPr>
                <m:t>f</m:t>
              </m:r>
              <m:r>
                <m:rPr>
                  <m:sty m:val="p"/>
                </m:rPr>
                <m:t>f</m:t>
              </m:r>
              <m:r>
                <m:rPr>
                  <m:sty m:val="p"/>
                </m:rPr>
                <m:t>s</m:t>
              </m:r>
              <m:r>
                <m:rPr>
                  <m:sty m:val="p"/>
                </m:rPr>
                <m:t>e</m:t>
              </m:r>
              <m:r>
                <m:rPr>
                  <m:sty m:val="p"/>
                </m:rPr>
                <m:t>t</m:t>
              </m:r>
            </m:sub>
          </m:sSub>
        </w:r>
      </w:p>
    </w:p>
    <w:p>
      <w:pPr>
        <w:spacing w:after="120" w:line="440" w:lineRule="exact"/>
        <w:ind w:firstLine="419"/>
      </w:pPr>
      <w:r>
        <w:rPr>
          <w:rFonts w:ascii="SimSun" w:hAnsi="SimSun" w:eastAsia="宋体"/>
          <w:sz w:val="24"/>
          <w:szCs w:val="24"/>
        </w:rPr>
        <w:t xml:space="preserve">其中R_roll和R_pitch分别为横滚角和俯仰角对应的旋转矩阵，T_offset为车体坐标系原点在轨道坐标系下的偏移量。</w:t>
      </w:r>
    </w:p>
    <w:p>
      <w:pPr>
        <w:spacing w:after="120" w:line="440" w:lineRule="exact"/>
        <w:ind w:firstLine="419"/>
      </w:pPr>
      <w:r>
        <w:rPr>
          <w:rFonts w:ascii="SimSun" w:hAnsi="SimSun" w:eastAsia="宋体"/>
          <w:sz w:val="24"/>
          <w:szCs w:val="24"/>
        </w:rPr>
        <w:t xml:space="preserve">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p>
        <w:pPr>
          <w:jc w:val="center"/>
        </w:pPr>
        <w:r>
          <m:r>
            <m:t>Δ</m:t>
          </m:r>
          <m:r>
            <m:t>w</m:t>
          </m:r>
          <m:r>
            <m:rPr>
              <m:sty m:val="p"/>
            </m:rPr>
            <m:t>=</m:t>
          </m:r>
          <m:sSub>
            <m:e>
              <m:r>
                <m:t>w</m:t>
              </m:r>
            </m:e>
            <m:sub>
              <m:r>
                <m:rPr>
                  <m:sty m:val="p"/>
                </m:rPr>
                <m:t>s</m:t>
              </m:r>
              <m:r>
                <m:rPr>
                  <m:sty m:val="p"/>
                </m:rPr>
                <m:t>t</m:t>
              </m:r>
              <m:r>
                <m:rPr>
                  <m:sty m:val="p"/>
                </m:rPr>
                <m:t>d</m:t>
              </m:r>
            </m:sub>
          </m:sSub>
          <m:r>
            <m:rPr>
              <m:sty m:val="p"/>
            </m:rPr>
            <m:t>−</m:t>
          </m:r>
          <m:sSub>
            <m:e>
              <m:r>
                <m:t>w</m:t>
              </m:r>
            </m:e>
            <m:sub>
              <m:r>
                <m:rPr>
                  <m:sty m:val="p"/>
                </m:rPr>
                <m:t>m</m:t>
              </m:r>
              <m:r>
                <m:rPr>
                  <m:sty m:val="p"/>
                </m:rPr>
                <m:t>e</m:t>
              </m:r>
              <m:r>
                <m:rPr>
                  <m:sty m:val="p"/>
                </m:rPr>
                <m:t>a</m:t>
              </m:r>
              <m:r>
                <m:rPr>
                  <m:sty m:val="p"/>
                </m:rPr>
                <m:t>s</m:t>
              </m:r>
            </m:sub>
          </m:sSub>
        </w:r>
      </w:p>
    </w:p>
    <w:p>
      <w:pPr>
        <w:spacing w:after="120" w:line="440" w:lineRule="exact"/>
        <w:ind w:firstLine="419"/>
      </w:pPr>
      <w:r>
        <w:rPr>
          <w:rFonts w:ascii="SimSun" w:hAnsi="SimSun" w:eastAsia="宋体"/>
          <w:sz w:val="24"/>
          <w:szCs w:val="24"/>
        </w:rPr>
        <w:t xml:space="preserve">其中w_std为标准轨头宽度（60kg/m钢轨对应轨面宽度80mm），w_meas为实测廓形在轨面宽度方向的最大宽度。廓形检测精度优于0.15mm。</w:t>
      </w:r>
    </w:p>
    <w:p>
      <w:pPr>
        <w:spacing w:before="160" w:after="80"/>
        <w:jc w:val="LEFT"/>
      </w:pPr>
      <w:r>
        <w:rPr>
          <w:rFonts w:ascii="SimHei" w:hAnsi="SimHei" w:eastAsia="黑体"/>
          <w:b/>
          <w:sz w:val="26"/>
          <w:szCs w:val="26"/>
        </w:rPr>
        <w:t xml:space="preserve">3.5.3 波磨FFT频谱分析</w:t>
      </w:r>
    </w:p>
    <w:p>
      <w:pPr>
        <w:spacing w:after="120" w:line="440" w:lineRule="exact"/>
        <w:ind w:firstLine="419"/>
      </w:pPr>
      <w:r>
        <w:rPr>
          <w:rFonts w:ascii="SimSun" w:hAnsi="SimSun" w:eastAsia="宋体"/>
          <w:sz w:val="24"/>
          <w:szCs w:val="24"/>
        </w:rPr>
        <w:t xml:space="preserve">波磨是钢轨轨面上存在的周期性高低起伏，是轨道不平顺的重要形式。基于3D线激光采集的轨面高程序列h(n)（Z方向坐标，沿行程Y方向排列），经FFT变换至频域进行波磨分析：</w:t>
      </w:r>
    </w:p>
    <w:p>
      <w:pPr>
        <w:jc w:val="center"/>
      </w:pPr>
      <w:p>
        <w:pPr>
          <w:jc w:val="center"/>
        </w:pPr>
        <w:r>
          <m:r>
            <m:t>H</m:t>
          </m:r>
          <m:d>
            <m:dPr>
              <m:begChr m:val="("/>
              <m:endChr m:val=")"/>
              <m:sepChr m:val=""/>
              <m:grow/>
            </m:dPr>
            <m:e>
              <m:r>
                <m:t>k</m:t>
              </m:r>
            </m:e>
          </m:d>
          <m:r>
            <m:rPr>
              <m:sty m:val="p"/>
            </m:rPr>
            <m:t>=</m:t>
          </m:r>
          <m:nary>
            <m:naryPr>
              <m:chr m:val="∑"/>
              <m:limLoc m:val="undOvr"/>
              <m:subHide m:val="off"/>
              <m:supHide m:val="off"/>
            </m:naryPr>
            <m:sub>
              <m:r>
                <m:t>n</m:t>
              </m:r>
              <m:r>
                <m:rPr>
                  <m:sty m:val="p"/>
                </m:rPr>
                <m:t>=</m:t>
              </m:r>
              <m:r>
                <m:t>0</m:t>
              </m:r>
            </m:sub>
            <m:sup>
              <m:r>
                <m:t>N</m:t>
              </m:r>
              <m:r>
                <m:rPr>
                  <m:sty m:val="p"/>
                </m:rPr>
                <m:t>−</m:t>
              </m:r>
              <m:r>
                <m:t>1</m:t>
              </m:r>
            </m:sup>
            <m:e>
              <m:r>
                <m:t>h</m:t>
              </m:r>
            </m:e>
          </m:nary>
          <m:d>
            <m:dPr>
              <m:begChr m:val="("/>
              <m:endChr m:val=")"/>
              <m:sepChr m:val=""/>
              <m:grow/>
            </m:dPr>
            <m:e>
              <m:r>
                <m:t>n</m:t>
              </m:r>
            </m:e>
          </m:d>
          <m:r>
            <m:rPr>
              <m:sty m:val="p"/>
            </m:rPr>
            <m:t>⋅</m:t>
          </m:r>
          <m:sSup>
            <m:e>
              <m:r>
                <m:t>e</m:t>
              </m:r>
            </m:e>
            <m:sup>
              <m:r>
                <m:rPr>
                  <m:sty m:val="p"/>
                </m:rPr>
                <m:t>−</m:t>
              </m:r>
              <m:r>
                <m:t>j</m:t>
              </m:r>
              <m:r>
                <m:t>2</m:t>
              </m:r>
              <m:r>
                <m:t>π</m:t>
              </m:r>
              <m:r>
                <m:t>k</m:t>
              </m:r>
              <m:r>
                <m:t>n</m:t>
              </m:r>
              <m:r>
                <m:rPr>
                  <m:sty m:val="p"/>
                </m:rPr>
                <m:t>/</m:t>
              </m:r>
              <m:r>
                <m:t>N</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1</m:t>
          </m:r>
        </w:r>
      </w:p>
    </w:p>
    <w:p>
      <w:pPr>
        <w:spacing w:after="120" w:line="440" w:lineRule="exact"/>
        <w:ind w:firstLine="419"/>
      </w:pPr>
      <w:r>
        <w:rPr>
          <w:rFonts w:ascii="SimSun" w:hAnsi="SimSun" w:eastAsia="宋体"/>
          <w:sz w:val="24"/>
          <w:szCs w:val="24"/>
        </w:rPr>
        <w:t xml:space="preserve">频率分辨率Δf与采样参数的关系为：</w:t>
      </w:r>
    </w:p>
    <w:p>
      <w:pPr>
        <w:jc w:val="center"/>
      </w:pPr>
      <w:p>
        <w:pPr>
          <w:jc w:val="center"/>
        </w:pPr>
        <w:r>
          <m:r>
            <m:t>Δ</m:t>
          </m:r>
          <m:r>
            <m:t>f</m:t>
          </m:r>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r>
                <m:t>N</m:t>
              </m:r>
              <m:r>
                <m:rPr>
                  <m:sty m:val="p"/>
                </m:rPr>
                <m:t>⋅</m:t>
              </m:r>
              <m:r>
                <m:t>Δ</m:t>
              </m:r>
              <m:r>
                <m:t>y</m:t>
              </m:r>
            </m:den>
          </m:f>
        </w:r>
      </w:p>
    </w:p>
    <w:p>
      <w:pPr>
        <w:spacing w:after="120" w:line="440" w:lineRule="exact"/>
        <w:ind w:firstLine="419"/>
      </w:pPr>
      <w:r>
        <w:rPr>
          <w:rFonts w:ascii="SimSun" w:hAnsi="SimSun" w:eastAsia="宋体"/>
          <w:sz w:val="24"/>
          <w:szCs w:val="24"/>
        </w:rPr>
        <w:t xml:space="preserve">其中v_speed为检测速度，Δy为沿行程方向相邻两点间的距离（约25微米），N为采样序列长度。波磨主频率由频谱峰值检测确定：</w:t>
      </w:r>
    </w:p>
    <w:p>
      <w:pPr>
        <w:jc w:val="center"/>
      </w:pPr>
      <w:p>
        <w:pPr>
          <w:jc w:val="center"/>
        </w:pPr>
        <w:r>
          <m:sSub>
            <m:e>
              <m:r>
                <m:t>f</m:t>
              </m:r>
            </m:e>
            <m:sub>
              <m:r>
                <m:t>w</m:t>
              </m:r>
            </m:sub>
          </m:sSub>
          <m:r>
            <m:rPr>
              <m:sty m:val="p"/>
            </m:rPr>
            <m:t>=</m:t>
          </m:r>
          <m:r>
            <m:rPr>
              <m:sty m:val="p"/>
            </m:rPr>
            <m:t>arg</m:t>
          </m:r>
          <m:sSub>
            <m:e>
              <m:r>
                <m:rPr>
                  <m:sty m:val="p"/>
                </m:rPr>
                <m:t>max</m:t>
              </m:r>
            </m:e>
            <m:sub>
              <m:r>
                <m:t>k</m:t>
              </m:r>
              <m:r>
                <m:rPr>
                  <m:sty m:val="p"/>
                </m:rPr>
                <m:t>∈</m:t>
              </m:r>
              <m:d>
                <m:dPr>
                  <m:begChr m:val="["/>
                  <m:endChr m:val="]"/>
                  <m:sepChr m:val=""/>
                  <m:grow/>
                </m:dPr>
                <m:e>
                  <m:sSub>
                    <m:e>
                      <m:r>
                        <m:t>k</m:t>
                      </m:r>
                    </m:e>
                    <m:sub>
                      <m:r>
                        <m:rPr>
                          <m:sty m:val="p"/>
                        </m:rPr>
                        <m:t>min</m:t>
                      </m:r>
                    </m:sub>
                  </m:sSub>
                  <m:r>
                    <m:rPr>
                      <m:sty m:val="p"/>
                    </m:rPr>
                    <m:t>,</m:t>
                  </m:r>
                  <m:sSub>
                    <m:e>
                      <m:r>
                        <m:t>k</m:t>
                      </m:r>
                    </m:e>
                    <m:sub>
                      <m:r>
                        <m:rPr>
                          <m:sty m:val="p"/>
                        </m:rPr>
                        <m:t>max</m:t>
                      </m:r>
                    </m:sub>
                  </m:sSub>
                </m:e>
              </m:d>
            </m:sub>
          </m:sSub>
          <m:sSup>
            <m:e>
              <m:d>
                <m:dPr>
                  <m:begChr m:val="|"/>
                  <m:endChr m:val="|"/>
                  <m:sepChr m:val=""/>
                  <m:grow/>
                </m:dPr>
                <m:e>
                  <m:r>
                    <m:t>H</m:t>
                  </m:r>
                  <m:d>
                    <m:dPr>
                      <m:begChr m:val="("/>
                      <m:endChr m:val=")"/>
                      <m:sepChr m:val=""/>
                      <m:grow/>
                    </m:dPr>
                    <m:e>
                      <m:r>
                        <m:t>k</m:t>
                      </m:r>
                    </m:e>
                  </m:d>
                </m:e>
              </m:d>
            </m:e>
            <m:sup>
              <m:r>
                <m:t>2</m:t>
              </m:r>
            </m:sup>
          </m:sSup>
        </w:r>
      </w:p>
    </w:p>
    <w:p>
      <w:pPr>
        <w:spacing w:after="120" w:line="440" w:lineRule="exact"/>
        <w:ind w:firstLine="419"/>
      </w:pPr>
      <w:r>
        <w:rPr>
          <w:rFonts w:ascii="SimSun" w:hAnsi="SimSun" w:eastAsia="宋体"/>
          <w:sz w:val="24"/>
          <w:szCs w:val="24"/>
        </w:rPr>
        <w:t xml:space="preserve">对应波长和波深为：</w:t>
      </w:r>
    </w:p>
    <w:p>
      <w:pPr>
        <w:jc w:val="center"/>
      </w:pPr>
      <w:p>
        <w:pPr>
          <w:jc w:val="center"/>
        </w:pPr>
        <w:r>
          <m:sSub>
            <m:e>
              <m:r>
                <m:t>λ</m:t>
              </m:r>
            </m:e>
            <m:sub>
              <m:r>
                <m:t>w</m:t>
              </m:r>
            </m:sub>
          </m:sSub>
          <m:r>
            <m:rPr>
              <m:sty m:val="p"/>
            </m:rPr>
            <m:t>=</m:t>
          </m:r>
          <m:f>
            <m:fPr>
              <m:type m:val="bar"/>
            </m:fPr>
            <m:num>
              <m:sSub>
                <m:e>
                  <m:r>
                    <m:t>v</m:t>
                  </m:r>
                </m:e>
                <m:sub>
                  <m:r>
                    <m:rPr>
                      <m:sty m:val="p"/>
                    </m:rPr>
                    <m:t>s</m:t>
                  </m:r>
                  <m:r>
                    <m:rPr>
                      <m:sty m:val="p"/>
                    </m:rPr>
                    <m:t>p</m:t>
                  </m:r>
                  <m:r>
                    <m:rPr>
                      <m:sty m:val="p"/>
                    </m:rPr>
                    <m:t>e</m:t>
                  </m:r>
                  <m:r>
                    <m:rPr>
                      <m:sty m:val="p"/>
                    </m:rPr>
                    <m:t>e</m:t>
                  </m:r>
                  <m:r>
                    <m:rPr>
                      <m:sty m:val="p"/>
                    </m:rPr>
                    <m:t>d</m:t>
                  </m:r>
                </m:sub>
              </m:sSub>
            </m:num>
            <m:den>
              <m:sSub>
                <m:e>
                  <m:r>
                    <m:t>f</m:t>
                  </m:r>
                </m:e>
                <m:sub>
                  <m:r>
                    <m:t>w</m:t>
                  </m:r>
                </m:sub>
              </m:sSub>
            </m:den>
          </m:f>
          <m:r>
            <m:rPr>
              <m:sty m:val="p"/>
            </m:rPr>
            <m:t>,</m:t>
          </m:r>
          <m:r>
            <m:t> </m:t>
          </m:r>
          <m:sSub>
            <m:e>
              <m:r>
                <m:t>A</m:t>
              </m:r>
            </m:e>
            <m:sub>
              <m:r>
                <m:t>w</m:t>
              </m:r>
            </m:sub>
          </m:sSub>
          <m:r>
            <m:rPr>
              <m:sty m:val="p"/>
            </m:rPr>
            <m:t>=</m:t>
          </m:r>
          <m:f>
            <m:fPr>
              <m:type m:val="bar"/>
            </m:fPr>
            <m:num>
              <m:d>
                <m:dPr>
                  <m:begChr m:val="|"/>
                  <m:endChr m:val="|"/>
                  <m:sepChr m:val=""/>
                  <m:grow/>
                </m:dPr>
                <m:e>
                  <m:r>
                    <m:t>H</m:t>
                  </m:r>
                  <m:d>
                    <m:dPr>
                      <m:begChr m:val="("/>
                      <m:endChr m:val=")"/>
                      <m:sepChr m:val=""/>
                      <m:grow/>
                    </m:dPr>
                    <m:e>
                      <m:sSub>
                        <m:e>
                          <m:r>
                            <m:t>k</m:t>
                          </m:r>
                        </m:e>
                        <m:sub>
                          <m:r>
                            <m:t>w</m:t>
                          </m:r>
                        </m:sub>
                      </m:sSub>
                    </m:e>
                  </m:d>
                </m:e>
              </m:d>
            </m:num>
            <m:den>
              <m:r>
                <m:t>N</m:t>
              </m:r>
            </m:den>
          </m:f>
        </w:r>
      </w:p>
    </w:p>
    <w:p>
      <w:pPr>
        <w:spacing w:after="120" w:line="440" w:lineRule="exact"/>
        <w:ind w:firstLine="419"/>
      </w:pPr>
      <w:r>
        <w:rPr>
          <w:rFonts w:ascii="SimSun" w:hAnsi="SimSun" w:eastAsia="宋体"/>
          <w:sz w:val="24"/>
          <w:szCs w:val="24"/>
        </w:rPr>
        <w:t xml:space="preserve">波磨分级标准（依据《铁路线路修理规则》[12]）：轻度波磨A_w属于[0.1, 0.3]mm，中度A_w属于[0.3, 0.5]mm，重度A_w大于0.5mm。波磨检测精度优于0.1mm。</w:t>
      </w:r>
    </w:p>
    <w:p>
      <w:pPr>
        <w:spacing w:before="160" w:after="80"/>
        <w:jc w:val="LEFT"/>
      </w:pPr>
      <w:r>
        <w:rPr>
          <w:rFonts w:ascii="SimHei" w:hAnsi="SimHei" w:eastAsia="黑体"/>
          <w:b/>
          <w:sz w:val="26"/>
          <w:szCs w:val="26"/>
        </w:rPr>
        <w:t xml:space="preserve">3.5.4 廓形与波磨数据参与融合判定的机制</w:t>
      </w:r>
    </w:p>
    <w:p>
      <w:pPr>
        <w:spacing w:after="120" w:line="440" w:lineRule="exact"/>
        <w:ind w:firstLine="419"/>
      </w:pPr>
      <w:r>
        <w:rPr>
          <w:rFonts w:ascii="SimSun" w:hAnsi="SimSun" w:eastAsia="宋体"/>
          <w:sz w:val="24"/>
          <w:szCs w:val="24"/>
        </w:rPr>
        <w:t xml:space="preserve">3D线激光检测的廓形和波磨数据通过三键索引（3.1节）与视觉检测数据在统一时空基准下完成融合。具体流程为：</w:t>
      </w:r>
    </w:p>
    <w:p>
      <w:pPr>
        <w:spacing w:after="120" w:line="440" w:lineRule="exact"/>
        <w:ind w:firstLine="419"/>
      </w:pPr>
      <w:r>
        <w:rPr>
          <w:rFonts w:ascii="SimSun" w:hAnsi="SimSun" w:eastAsia="宋体"/>
          <w:sz w:val="24"/>
          <w:szCs w:val="24"/>
        </w:rPr>
        <w:t xml:space="preserve">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spacing w:after="120" w:line="440" w:lineRule="exact"/>
        <w:ind w:firstLine="419"/>
      </w:pPr>
      <w:r>
        <w:rPr>
          <w:rFonts w:ascii="SimSun" w:hAnsi="SimSun" w:eastAsia="宋体"/>
          <w:sz w:val="24"/>
          <w:szCs w:val="24"/>
        </w:rPr>
        <w:t xml:space="preserve">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spacing w:before="160" w:after="80"/>
        <w:jc w:val="LEFT"/>
      </w:pPr>
      <w:r>
        <w:rPr>
          <w:rFonts w:ascii="SimHei" w:hAnsi="SimHei" w:eastAsia="黑体"/>
          <w:b/>
          <w:sz w:val="26"/>
          <w:szCs w:val="26"/>
        </w:rPr>
        <w:t xml:space="preserve">4.1 基于YOLOv8m的轨面缺陷检测</w:t>
      </w:r>
    </w:p>
    <w:p>
      <w:pPr>
        <w:spacing w:before="160" w:after="80"/>
        <w:jc w:val="LEFT"/>
      </w:pPr>
      <w:r>
        <w:rPr>
          <w:rFonts w:ascii="SimHei" w:hAnsi="SimHei" w:eastAsia="黑体"/>
          <w:b/>
          <w:sz w:val="26"/>
          <w:szCs w:val="26"/>
        </w:rPr>
        <w:t xml:space="preserve">4.1.1 模型选型与损失函数</w:t>
      </w:r>
    </w:p>
    <w:p>
      <w:pPr>
        <w:spacing w:after="120" w:line="440" w:lineRule="exact"/>
        <w:ind w:firstLine="419"/>
      </w:pPr>
      <w:r>
        <w:rPr>
          <w:rFonts w:ascii="SimSun" w:hAnsi="SimSun" w:eastAsia="宋体"/>
          <w:sz w:val="24"/>
          <w:szCs w:val="24"/>
        </w:rPr>
        <w:t xml:space="preserve">YOLOv8m在Jetson AGX Orin平台上可实现25fps实时推理（TensorRT INT8量化后时延约24ms）。YOLOv8m的损失函数：</w:t>
      </w:r>
    </w:p>
    <w:p>
      <w:pPr>
        <w:jc w:val="center"/>
      </w:pPr>
      <w:p>
        <w:pPr>
          <w:jc w:val="center"/>
        </w:pPr>
        <w:r>
          <m:r>
            <m:rPr>
              <m:sty m:val="p"/>
              <m:scr m:val="script"/>
            </m:rPr>
            <m:t>L</m:t>
          </m:r>
          <m:r>
            <m:rPr>
              <m:sty m:val="p"/>
            </m:rPr>
            <m:t>=</m:t>
          </m:r>
          <m:sSub>
            <m:e>
              <m:r>
                <m:rPr>
                  <m:sty m:val="p"/>
                  <m:scr m:val="script"/>
                </m:rPr>
                <m:t>L</m:t>
              </m:r>
            </m:e>
            <m:sub>
              <m:r>
                <m:rPr>
                  <m:sty m:val="p"/>
                </m:rPr>
                <m:t>c</m:t>
              </m:r>
              <m:r>
                <m:rPr>
                  <m:sty m:val="p"/>
                </m:rPr>
                <m:t>l</m:t>
              </m:r>
              <m:r>
                <m:rPr>
                  <m:sty m:val="p"/>
                </m:rPr>
                <m:t>s</m:t>
              </m:r>
            </m:sub>
          </m:sSub>
          <m:r>
            <m:rPr>
              <m:sty m:val="p"/>
            </m:rPr>
            <m:t>+</m:t>
          </m:r>
          <m:r>
            <m:t>λ</m:t>
          </m:r>
          <m:r>
            <m:rPr>
              <m:sty m:val="p"/>
            </m:rPr>
            <m:t>⋅</m:t>
          </m:r>
          <m:sSub>
            <m:e>
              <m:r>
                <m:rPr>
                  <m:sty m:val="p"/>
                  <m:scr m:val="script"/>
                </m:rPr>
                <m:t>L</m:t>
              </m:r>
            </m:e>
            <m:sub>
              <m:r>
                <m:rPr>
                  <m:sty m:val="p"/>
                </m:rPr>
                <m:t>r</m:t>
              </m:r>
              <m:r>
                <m:rPr>
                  <m:sty m:val="p"/>
                </m:rPr>
                <m:t>e</m:t>
              </m:r>
              <m:r>
                <m:rPr>
                  <m:sty m:val="p"/>
                </m:rPr>
                <m:t>g</m:t>
              </m:r>
            </m:sub>
          </m:sSub>
        </w:r>
      </w:p>
    </w:p>
    <w:p>
      <w:pPr>
        <w:spacing w:after="120" w:line="440" w:lineRule="exact"/>
        <w:ind w:firstLine="419"/>
      </w:pPr>
      <w:r>
        <w:rPr>
          <w:rFonts w:ascii="SimSun" w:hAnsi="SimSun" w:eastAsia="宋体"/>
          <w:sz w:val="24"/>
          <w:szCs w:val="24"/>
        </w:rPr>
        <w:t xml:space="preserve">L_cls为分类损失（交叉熵损失），L_reg为CIoU边界框回归损失：</w:t>
      </w:r>
    </w:p>
    <w:p>
      <w:pPr>
        <w:jc w:val="center"/>
      </w:pPr>
      <w:p>
        <w:pPr>
          <w:jc w:val="center"/>
        </w:pPr>
        <w:r>
          <m:r>
            <m:rPr>
              <m:sty m:val="p"/>
            </m:rPr>
            <m:t>C</m:t>
          </m:r>
          <m:r>
            <m:rPr>
              <m:sty m:val="p"/>
            </m:rPr>
            <m:t>I</m:t>
          </m:r>
          <m:r>
            <m:rPr>
              <m:sty m:val="p"/>
            </m:rPr>
            <m:t>o</m:t>
          </m:r>
          <m:r>
            <m:rPr>
              <m:sty m:val="p"/>
            </m:rPr>
            <m:t>U</m:t>
          </m:r>
          <m:r>
            <m:rPr>
              <m:sty m:val="p"/>
            </m:rPr>
            <m:t>=</m:t>
          </m:r>
          <m:r>
            <m:rPr>
              <m:sty m:val="p"/>
            </m:rPr>
            <m:t>I</m:t>
          </m:r>
          <m:r>
            <m:rPr>
              <m:sty m:val="p"/>
            </m:rPr>
            <m:t>o</m:t>
          </m:r>
          <m:r>
            <m:rPr>
              <m:sty m:val="p"/>
            </m:rPr>
            <m:t>U</m:t>
          </m:r>
          <m:r>
            <m:rPr>
              <m:sty m:val="p"/>
            </m:rPr>
            <m:t>−</m:t>
          </m:r>
          <m:f>
            <m:fPr>
              <m:type m:val="bar"/>
            </m:fPr>
            <m:num>
              <m:sSup>
                <m:e>
                  <m:r>
                    <m:t>ρ</m:t>
                  </m:r>
                </m:e>
                <m:sup>
                  <m:r>
                    <m:t>2</m:t>
                  </m:r>
                </m:sup>
              </m:sSup>
              <m:d>
                <m:dPr>
                  <m:begChr m:val="("/>
                  <m:endChr m:val=")"/>
                  <m:sepChr m:val=""/>
                  <m:grow/>
                </m:dPr>
                <m:e>
                  <m:r>
                    <m:rPr>
                      <m:sty m:val="b"/>
                    </m:rPr>
                    <m:t>b</m:t>
                  </m:r>
                  <m:r>
                    <m:rPr>
                      <m:sty m:val="p"/>
                    </m:rPr>
                    <m:t>,</m:t>
                  </m:r>
                  <m:sSup>
                    <m:e>
                      <m:r>
                        <m:rPr>
                          <m:sty m:val="b"/>
                        </m:rPr>
                        <m:t>b</m:t>
                      </m:r>
                    </m:e>
                    <m:sup>
                      <m:r>
                        <m:t>g</m:t>
                      </m:r>
                      <m:r>
                        <m:t>t</m:t>
                      </m:r>
                    </m:sup>
                  </m:sSup>
                </m:e>
              </m:d>
            </m:num>
            <m:den>
              <m:sSup>
                <m:e>
                  <m:r>
                    <m:t>c</m:t>
                  </m:r>
                </m:e>
                <m:sup>
                  <m:r>
                    <m:t>2</m:t>
                  </m:r>
                </m:sup>
              </m:sSup>
            </m:den>
          </m:f>
          <m:r>
            <m:rPr>
              <m:sty m:val="p"/>
            </m:rPr>
            <m:t>−</m:t>
          </m:r>
          <m:r>
            <m:t>α</m:t>
          </m:r>
          <m:r>
            <m:rPr>
              <m:sty m:val="p"/>
            </m:rPr>
            <m:t>⋅</m:t>
          </m:r>
          <m:f>
            <m:fPr>
              <m:type m:val="bar"/>
            </m:fPr>
            <m:num>
              <m:r>
                <m:t>v</m:t>
              </m:r>
            </m:num>
            <m:den>
              <m:d>
                <m:dPr>
                  <m:begChr m:val="("/>
                  <m:endChr m:val=")"/>
                  <m:sepChr m:val=""/>
                  <m:grow/>
                </m:dPr>
                <m:e>
                  <m:r>
                    <m:t>1</m:t>
                  </m:r>
                  <m:r>
                    <m:rPr>
                      <m:sty m:val="p"/>
                    </m:rPr>
                    <m:t>−</m:t>
                  </m:r>
                  <m:r>
                    <m:rPr>
                      <m:sty m:val="p"/>
                    </m:rPr>
                    <m:t>I</m:t>
                  </m:r>
                  <m:r>
                    <m:rPr>
                      <m:sty m:val="p"/>
                    </m:rPr>
                    <m:t>o</m:t>
                  </m:r>
                  <m:r>
                    <m:rPr>
                      <m:sty m:val="p"/>
                    </m:rPr>
                    <m:t>U</m:t>
                  </m:r>
                </m:e>
              </m:d>
              <m:r>
                <m:rPr>
                  <m:sty m:val="p"/>
                </m:rPr>
                <m:t>+</m:t>
              </m:r>
              <m:r>
                <m:t>v</m:t>
              </m:r>
            </m:den>
          </m:f>
        </w:r>
      </w:p>
    </w:p>
    <w:p>
      <w:pPr>
        <w:spacing w:before="160" w:after="80"/>
        <w:jc w:val="LEFT"/>
      </w:pPr>
      <w:r>
        <w:rPr>
          <w:rFonts w:ascii="SimHei" w:hAnsi="SimHei" w:eastAsia="黑体"/>
          <w:b/>
          <w:sz w:val="26"/>
          <w:szCs w:val="26"/>
        </w:rPr>
        <w:t xml:space="preserve">4.1.2 坐标变换与镜头畸变校正</w:t>
      </w:r>
    </w:p>
    <w:p>
      <w:pPr>
        <w:spacing w:after="120" w:line="440" w:lineRule="exact"/>
        <w:ind w:firstLine="419"/>
      </w:pPr>
      <w:r>
        <w:rPr>
          <w:rFonts w:ascii="SimSun" w:hAnsi="SimSun" w:eastAsia="宋体"/>
          <w:sz w:val="24"/>
          <w:szCs w:val="24"/>
        </w:rPr>
        <w:t xml:space="preserve">检测框坐标转换至轨道坐标系（含径向畸变校正）：</w:t>
      </w:r>
    </w:p>
    <w:p>
      <w:pPr>
        <w:jc w:val="center"/>
      </w:pPr>
      <w:r/>
    </w:p>
    <w:p>
      <w:pPr>
        <w:jc w:val="center"/>
      </w:pPr>
      <m:oMathPara xmlns:m="http://schemas.openxmlformats.org/officeDocument/2006/math">
        <m:oMathParaPr>
          <m:jc m:val="center"/>
        </m:oMathParaPr>
        <m:oMath>
          <m:d>
            <m:dPr>
              <m:begChr m:val="{"/>
              <m:endChr m:val=""/>
              <m:sepChr m:val=""/>
              <m:grow/>
            </m:dPr>
            <m:e>
              <m:sSub>
                <m:e>
                  <m:r>
                    <m:rPr>
                      <m:sty m:val="b"/>
                    </m:rPr>
                    <m:t>X</m:t>
                  </m:r>
                </m:e>
                <m:sub>
                  <m:r>
                    <m:rPr>
                      <m:nor/>
                      <m:sty m:val="p"/>
                    </m:rPr>
                    <m:t>rail</m:t>
                  </m:r>
                </m:sub>
              </m:sSub>
              <m:r>
                <m:rPr>
                  <m:sty m:val="p"/>
                </m:rPr>
                <m:t>=(u−u</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+X</m:t>
              </m:r>
              <m:sSub>
                <m:e>
                  <m:r>
                    <m:rPr>
                      <m:sty m:val="p"/>
                    </m:rPr>
                    <m:t/>
                  </m:r>
                </m:e>
                <m:sub>
                  <m:r>
                    <m:rPr>
                      <m:sty m:val="p"/>
                    </m:rPr>
                    <m:t>0</m:t>
                  </m:r>
                </m:sub>
              </m:sSub>
            </m:e>
            <m:e>
              <m:sSub>
                <m:e>
                  <m:r>
                    <m:rPr>
                      <m:sty m:val="b"/>
                    </m:rPr>
                    <m:t>Y</m:t>
                  </m:r>
                </m:e>
                <m:sub>
                  <m:r>
                    <m:rPr>
                      <m:nor/>
                      <m:sty m:val="p"/>
                    </m:rPr>
                    <m:t>rail</m:t>
                  </m:r>
                </m:sub>
              </m:sSub>
              <m:r>
                <m:rPr>
                  <m:sty m:val="p"/>
                </m:rPr>
                <m:t>=(v−v</m:t>
              </m:r>
              <m:sSub>
                <m:e>
                  <m:r>
                    <m:rPr>
                      <m:sty m:val="p"/>
                    </m:rPr>
                    <m:t/>
                  </m:r>
                </m:e>
                <m:sub>
                  <m:r>
                    <m:rPr>
                      <m:sty m:val="p"/>
                    </m:rPr>
                    <m:t>0</m:t>
                  </m:r>
                </m:sub>
              </m:sSub>
              <m:r>
                <m:rPr>
                  <m:sty m:val="p"/>
                </m:rPr>
                <m:t>)(1+k</m:t>
              </m:r>
              <m:sSub>
                <m:e>
                  <m:r>
                    <m:rPr>
                      <m:sty m:val="p"/>
                    </m:rPr>
                    <m:t/>
                  </m:r>
                </m:e>
                <m:sub>
                  <m:r>
                    <m:rPr>
                      <m:sty m:val="p"/>
                    </m:rPr>
                    <m:t>1</m:t>
                  </m:r>
                </m:sub>
              </m:sSub>
              <m:r>
                <m:rPr>
                  <m:sty m:val="p"/>
                </m:rPr>
                <m:t>r</m:t>
              </m:r>
              <m:sSup>
                <m:e>
                  <m:r>
                    <m:rPr>
                      <m:sty m:val="p"/>
                    </m:rPr>
                    <m:t/>
                  </m:r>
                </m:e>
                <m:sup>
                  <m:r>
                    <m:rPr>
                      <m:sty m:val="p"/>
                    </m:rPr>
                    <m:t>2</m:t>
                  </m:r>
                </m:sup>
              </m:sSup>
              <m:r>
                <m:rPr>
                  <m:sty m:val="p"/>
                </m:rPr>
                <m:t>)·</m:t>
              </m:r>
              <m:f>
                <m:fPr>
                  <m:type m:val="bar"/>
                  <m:ctrl/>
                </m:fPr>
                <m:num>
                  <m:r>
                    <m:rPr>
                      <m:sty m:val="p"/>
                    </m:rPr>
                    <m:t>d</m:t>
                  </m:r>
                  <m:sSub>
                    <m:e>
                      <m:r>
                        <m:rPr>
                          <m:nor/>
                          <m:sty m:val="p"/>
                        </m:rPr>
                        <m:t>rail</m:t>
                      </m:r>
                    </m:e>
                    <m:sub>
                      <m:r>
                        <m:rPr>
                          <m:sty m:val="p"/>
                        </m:rPr>
                        <m:t/>
                      </m:r>
                    </m:sub>
                  </m:sSub>
                </m:num>
                <m:den>
                  <m:r>
                    <m:rPr>
                      <m:sty m:val="p"/>
                    </m:rPr>
                    <m:t>f</m:t>
                  </m:r>
                </m:den>
              </m:f>
              <m:r>
                <m:rPr>
                  <m:sty m:val="p"/>
                </m:rPr>
                <m:t>+Y</m:t>
              </m:r>
              <m:sSub>
                <m:e>
                  <m:r>
                    <m:rPr>
                      <m:sty m:val="p"/>
                    </m:rPr>
                    <m:t/>
                  </m:r>
                </m:e>
                <m:sub>
                  <m:r>
                    <m:rPr>
                      <m:sty m:val="p"/>
                    </m:rPr>
                    <m:t>0</m:t>
                  </m:r>
                </m:sub>
              </m:sSub>
            </m:e>
          </m:d>
        </m:oMath>
      </m:oMathPara>
    </w:p>
    <w:p>
      <w:pPr>
        <w:spacing w:after="120" w:line="440" w:lineRule="exact"/>
        <w:ind w:firstLine="419"/>
      </w:pPr>
      <w:r>
        <w:rPr>
          <w:rFonts w:ascii="SimSun" w:hAnsi="SimSun" w:eastAsia="宋体"/>
          <w:sz w:val="24"/>
          <w:szCs w:val="24"/>
        </w:rPr>
        <w:t xml:space="preserve">其中(u_0,v_0)为主点坐标，k_1为径向畸变系数，r=√((u-u_0)^2+(v-v_0)^2)，f为相机焦距，d_rail为相机至轨面距离（约180mm）。</w:t>
      </w:r>
    </w:p>
    <w:p>
      <w:pPr>
        <w:spacing w:before="160" w:after="80"/>
        <w:jc w:val="LEFT"/>
      </w:pPr>
      <w:r>
        <w:rPr>
          <w:rFonts w:ascii="SimHei" w:hAnsi="SimHei" w:eastAsia="黑体"/>
          <w:b/>
          <w:sz w:val="26"/>
          <w:szCs w:val="26"/>
        </w:rPr>
        <w:t xml:space="preserve">4.2 基于ZNCC的道钉/螺栓松动检测</w:t>
      </w:r>
    </w:p>
    <w:p>
      <w:pPr>
        <w:spacing w:after="120" w:line="440" w:lineRule="exact"/>
        <w:ind w:firstLine="419"/>
      </w:pPr>
      <w:r>
        <w:rPr>
          <w:rFonts w:ascii="SimSun" w:hAnsi="SimSun" w:eastAsia="宋体"/>
          <w:sz w:val="24"/>
          <w:szCs w:val="24"/>
        </w:rPr>
        <w:t xml:space="preserve">ZNCC模板匹配公式：</w:t>
      </w:r>
    </w:p>
    <w:p>
      <w:pPr>
        <w:jc w:val="center"/>
      </w:pPr>
      <w:p>
        <w:pPr>
          <w:jc w:val="center"/>
        </w:pPr>
        <w:r>
          <m:r>
            <m:rPr>
              <m:sty m:val="p"/>
            </m:rPr>
            <m:t>Z</m:t>
          </m:r>
          <m:r>
            <m:rPr>
              <m:sty m:val="p"/>
            </m:rPr>
            <m:t>N</m:t>
          </m:r>
          <m:r>
            <m:rPr>
              <m:sty m:val="p"/>
            </m:rPr>
            <m:t>C</m:t>
          </m:r>
          <m:r>
            <m:rPr>
              <m:sty m:val="p"/>
            </m:rPr>
            <m:t>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w:r>
      </w:p>
    </w:p>
    <w:p>
      <w:pPr>
        <w:spacing w:after="120" w:line="440" w:lineRule="exact"/>
        <w:ind w:firstLine="419"/>
      </w:pPr>
      <w:r>
        <w:rPr>
          <w:rFonts w:ascii="SimSun" w:hAnsi="SimSun" w:eastAsia="宋体"/>
          <w:sz w:val="24"/>
          <w:szCs w:val="24"/>
        </w:rPr>
        <w:t xml:space="preserve">轴比公式：</w:t>
      </w:r>
    </w:p>
    <w:p>
      <w:pPr>
        <w:jc w:val="center"/>
      </w:pPr>
      <w:p>
        <w:pPr>
          <w:jc w:val="center"/>
        </w:pPr>
        <w:r>
          <m:sSub>
            <m:e>
              <m:r>
                <m:t>ρ</m:t>
              </m:r>
            </m:e>
            <m:sub>
              <m:r>
                <m:rPr>
                  <m:sty m:val="p"/>
                </m:rPr>
                <m:t>a</m:t>
              </m:r>
              <m:r>
                <m:rPr>
                  <m:sty m:val="p"/>
                </m:rPr>
                <m:t>x</m:t>
              </m:r>
              <m:r>
                <m:rPr>
                  <m:sty m:val="p"/>
                </m:rPr>
                <m:t>i</m:t>
              </m:r>
              <m:r>
                <m:rPr>
                  <m:sty m:val="p"/>
                </m:rPr>
                <m:t>s</m:t>
              </m:r>
            </m:sub>
          </m:sSub>
          <m:r>
            <m:rPr>
              <m:sty m:val="p"/>
            </m:rPr>
            <m:t>=</m:t>
          </m:r>
          <m:f>
            <m:fPr>
              <m:type m:val="bar"/>
            </m:fPr>
            <m:num>
              <m:sSub>
                <m:e>
                  <m:r>
                    <m:t>a</m:t>
                  </m:r>
                </m:e>
                <m:sub>
                  <m:r>
                    <m:rPr>
                      <m:sty m:val="p"/>
                    </m:rPr>
                    <m:t>min</m:t>
                  </m:r>
                </m:sub>
              </m:sSub>
            </m:num>
            <m:den>
              <m:sSub>
                <m:e>
                  <m:r>
                    <m:t>a</m:t>
                  </m:r>
                </m:e>
                <m:sub>
                  <m:r>
                    <m:rPr>
                      <m:sty m:val="p"/>
                    </m:rPr>
                    <m:t>max</m:t>
                  </m:r>
                </m:sub>
              </m:sSub>
            </m:den>
          </m:f>
        </w:r>
      </w:p>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灰度化公式：</w:t>
      </w:r>
    </w:p>
    <w:p>
      <w:pPr>
        <w:jc w:val="center"/>
      </w:pPr>
      <w:p>
        <w:pPr>
          <w:jc w:val="center"/>
        </w:pPr>
        <w:r>
          <m:r>
            <m:t>Y</m:t>
          </m:r>
          <m:r>
            <m:rPr>
              <m:sty m:val="p"/>
            </m:rPr>
            <m:t>=</m:t>
          </m:r>
          <m:r>
            <m:t>0.299</m:t>
          </m:r>
          <m:r>
            <m:t>R</m:t>
          </m:r>
          <m:r>
            <m:rPr>
              <m:sty m:val="p"/>
            </m:rPr>
            <m:t>+</m:t>
          </m:r>
          <m:r>
            <m:t>0.587</m:t>
          </m:r>
          <m:r>
            <m:t>G</m:t>
          </m:r>
          <m:r>
            <m:rPr>
              <m:sty m:val="p"/>
            </m:rPr>
            <m:t>+</m:t>
          </m:r>
          <m:r>
            <m:t>0.114</m:t>
          </m:r>
          <m:r>
            <m:t>B</m:t>
          </m:r>
        </w:r>
      </w:p>
    </w:p>
    <w:p>
      <w:pPr>
        <w:spacing w:after="120" w:line="440" w:lineRule="exact"/>
        <w:ind w:firstLine="419"/>
      </w:pPr>
      <w:r>
        <w:rPr>
          <w:rFonts w:ascii="SimSun" w:hAnsi="SimSun" w:eastAsia="宋体"/>
          <w:sz w:val="24"/>
          <w:szCs w:val="24"/>
        </w:rPr>
        <w:t xml:space="preserve">Canny边缘梯度公式：</w:t>
      </w:r>
    </w:p>
    <w:p>
      <w:pPr>
        <w:jc w:val="center"/>
      </w:pPr>
      <w:p>
        <w:pPr>
          <w:jc w:val="center"/>
        </w:pPr>
        <w:r>
          <m:d>
            <m:dPr>
              <m:begChr m:val="|"/>
              <m:endChr m:val="|"/>
              <m:sepChr m:val=""/>
              <m:grow/>
            </m:dPr>
            <m:e>
              <m:r>
                <m:rPr>
                  <m:sty m:val="p"/>
                </m:rPr>
                <m:t>∇</m:t>
              </m:r>
              <m:r>
                <m:t>I</m:t>
              </m:r>
            </m:e>
          </m:d>
          <m:r>
            <m:rPr>
              <m:sty m:val="p"/>
            </m:rPr>
            <m:t>=</m:t>
          </m:r>
          <m:rad>
            <m:radPr>
              <m:degHide m:val="on"/>
            </m:radPr>
            <m:deg/>
            <m:e>
              <m:sSup>
                <m:e>
                  <m:d>
                    <m:dPr>
                      <m:begChr m:val="("/>
                      <m:endChr m:val=")"/>
                      <m:sepChr m:val=""/>
                      <m:grow/>
                    </m:dPr>
                    <m:e>
                      <m:f>
                        <m:fPr>
                          <m:type m:val="bar"/>
                        </m:fPr>
                        <m:num>
                          <m:r>
                            <m:rPr>
                              <m:sty m:val="p"/>
                            </m:rPr>
                            <m:t>∂</m:t>
                          </m:r>
                          <m:r>
                            <m:t>I</m:t>
                          </m:r>
                        </m:num>
                        <m:den>
                          <m:r>
                            <m:rPr>
                              <m:sty m:val="p"/>
                            </m:rPr>
                            <m:t>∂</m:t>
                          </m:r>
                          <m:r>
                            <m:t>x</m:t>
                          </m:r>
                        </m:den>
                      </m:f>
                    </m:e>
                  </m:d>
                </m:e>
                <m:sup>
                  <m:r>
                    <m:t>2</m:t>
                  </m:r>
                </m:sup>
              </m:sSup>
              <m:r>
                <m:rPr>
                  <m:sty m:val="p"/>
                </m:rPr>
                <m:t>+</m:t>
              </m:r>
              <m:sSup>
                <m:e>
                  <m:d>
                    <m:dPr>
                      <m:begChr m:val="("/>
                      <m:endChr m:val=")"/>
                      <m:sepChr m:val=""/>
                      <m:grow/>
                    </m:dPr>
                    <m:e>
                      <m:f>
                        <m:fPr>
                          <m:type m:val="bar"/>
                        </m:fPr>
                        <m:num>
                          <m:r>
                            <m:rPr>
                              <m:sty m:val="p"/>
                            </m:rPr>
                            <m:t>∂</m:t>
                          </m:r>
                          <m:r>
                            <m:t>I</m:t>
                          </m:r>
                        </m:num>
                        <m:den>
                          <m:r>
                            <m:rPr>
                              <m:sty m:val="p"/>
                            </m:rPr>
                            <m:t>∂</m:t>
                          </m:r>
                          <m:r>
                            <m:t>y</m:t>
                          </m:r>
                        </m:den>
                      </m:f>
                    </m:e>
                  </m:d>
                </m:e>
                <m:sup>
                  <m:r>
                    <m:t>2</m:t>
                  </m:r>
                </m:sup>
              </m:sSup>
            </m:e>
          </m:rad>
        </w:r>
      </w:p>
    </w:p>
    <w:p>
      <w:pPr>
        <w:spacing w:after="120" w:line="440" w:lineRule="exact"/>
        <w:ind w:firstLine="419"/>
      </w:pPr>
      <w:r>
        <w:rPr>
          <w:rFonts w:ascii="SimSun" w:hAnsi="SimSun" w:eastAsia="宋体"/>
          <w:sz w:val="24"/>
          <w:szCs w:val="24"/>
        </w:rPr>
        <w:t xml:space="preserve">OTSU自适应二值化阈值：</w:t>
      </w:r>
    </w:p>
    <w:p>
      <w:pPr>
        <w:jc w:val="center"/>
      </w:pPr>
      <w:p>
        <w:pPr>
          <w:jc w:val="center"/>
        </w:pPr>
        <w:r>
          <m:sSub>
            <m:e>
              <m:r>
                <m:t>T</m:t>
              </m:r>
            </m:e>
            <m:sub>
              <m:r>
                <m:rPr>
                  <m:sty m:val="p"/>
                </m:rPr>
                <m:t>o</m:t>
              </m:r>
              <m:r>
                <m:rPr>
                  <m:sty m:val="p"/>
                </m:rPr>
                <m:t>t</m:t>
              </m:r>
              <m:r>
                <m:rPr>
                  <m:sty m:val="p"/>
                </m:rPr>
                <m:t>s</m:t>
              </m:r>
              <m:r>
                <m:rPr>
                  <m:sty m:val="p"/>
                </m:rPr>
                <m:t>u</m:t>
              </m:r>
            </m:sub>
          </m:sSub>
          <m:r>
            <m:rPr>
              <m:sty m:val="p"/>
            </m:rPr>
            <m:t>=</m:t>
          </m:r>
          <m:r>
            <m:rPr>
              <m:sty m:val="p"/>
            </m:rPr>
            <m:t>arg</m:t>
          </m:r>
          <m:sSub>
            <m:e>
              <m:r>
                <m:rPr>
                  <m:sty m:val="p"/>
                </m:rPr>
                <m:t>max</m:t>
              </m:r>
            </m:e>
            <m:sub>
              <m:r>
                <m:t>T</m:t>
              </m:r>
            </m:sub>
          </m:sSub>
          <m:sSub>
            <m:e>
              <m:r>
                <m:t>ω</m:t>
              </m:r>
            </m:e>
            <m:sub>
              <m:r>
                <m:t>0</m:t>
              </m:r>
            </m:sub>
          </m:sSub>
          <m:d>
            <m:dPr>
              <m:begChr m:val="("/>
              <m:endChr m:val=")"/>
              <m:sepChr m:val=""/>
              <m:grow/>
            </m:dPr>
            <m:e>
              <m:r>
                <m:t>T</m:t>
              </m:r>
            </m:e>
          </m:d>
          <m:r>
            <m:rPr>
              <m:sty m:val="p"/>
            </m:rPr>
            <m:t>⋅</m:t>
          </m:r>
          <m:sSub>
            <m:e>
              <m:r>
                <m:t>μ</m:t>
              </m:r>
            </m:e>
            <m:sub>
              <m:r>
                <m:t>0</m:t>
              </m:r>
            </m:sub>
          </m:sSub>
          <m:sSup>
            <m:e>
              <m:d>
                <m:dPr>
                  <m:begChr m:val="("/>
                  <m:endChr m:val=")"/>
                  <m:sepChr m:val=""/>
                  <m:grow/>
                </m:dPr>
                <m:e>
                  <m:r>
                    <m:t>T</m:t>
                  </m:r>
                </m:e>
              </m:d>
            </m:e>
            <m:sup>
              <m:r>
                <m:t>2</m:t>
              </m:r>
            </m:sup>
          </m:sSup>
          <m:r>
            <m:rPr>
              <m:sty m:val="p"/>
            </m:rPr>
            <m:t>+</m:t>
          </m:r>
          <m:sSub>
            <m:e>
              <m:r>
                <m:t>ω</m:t>
              </m:r>
            </m:e>
            <m:sub>
              <m:r>
                <m:t>1</m:t>
              </m:r>
            </m:sub>
          </m:sSub>
          <m:d>
            <m:dPr>
              <m:begChr m:val="("/>
              <m:endChr m:val=")"/>
              <m:sepChr m:val=""/>
              <m:grow/>
            </m:dPr>
            <m:e>
              <m:r>
                <m:t>T</m:t>
              </m:r>
            </m:e>
          </m:d>
          <m:r>
            <m:rPr>
              <m:sty m:val="p"/>
            </m:rPr>
            <m:t>⋅</m:t>
          </m:r>
          <m:sSub>
            <m:e>
              <m:r>
                <m:t>μ</m:t>
              </m:r>
            </m:e>
            <m:sub>
              <m:r>
                <m:t>1</m:t>
              </m:r>
            </m:sub>
          </m:sSub>
          <m:sSup>
            <m:e>
              <m:d>
                <m:dPr>
                  <m:begChr m:val="("/>
                  <m:endChr m:val=")"/>
                  <m:sepChr m:val=""/>
                  <m:grow/>
                </m:dPr>
                <m:e>
                  <m:r>
                    <m:t>T</m:t>
                  </m:r>
                </m:e>
              </m:d>
            </m:e>
            <m:sup>
              <m:r>
                <m:t>2</m:t>
              </m:r>
            </m:sup>
          </m:sSup>
        </w:r>
      </w:p>
    </w:p>
    <w:p/>
    <w:p>
      <w:pPr>
        <w:spacing w:before="280" w:after="120"/>
        <w:jc w:val="CENTER"/>
      </w:pPr>
      <w:r>
        <w:rPr>
          <w:rFonts w:ascii="SimHei" w:hAnsi="SimHei" w:eastAsia="黑体"/>
          <w:b/>
          <w:sz w:val="32"/>
          <w:szCs w:val="32"/>
        </w:rPr>
        <w:t xml:space="preserve">第5章  几何参数检测方法</w:t>
      </w:r>
    </w:p>
    <w:p>
      <w:pPr>
        <w:spacing w:after="120" w:line="440" w:lineRule="exact"/>
        <w:ind w:firstLine="419"/>
      </w:pPr>
      <w:r>
        <w:rPr>
          <w:rFonts w:ascii="SimSun" w:hAnsi="SimSun" w:eastAsia="宋体"/>
          <w:sz w:val="24"/>
          <w:szCs w:val="24"/>
        </w:rPr>
        <w:t xml:space="preserve">本章给出轨距检测、水平检测和综合检测的核心算法公式。注意：这些方法不是本文的创新贡献，而是作为系统支撑模块。3D廓形与波磨的融合检测算法已在第3章3.5节详细阐述。</w:t>
      </w:r>
    </w:p>
    <w:p>
      <w:pPr>
        <w:spacing w:before="160" w:after="80"/>
        <w:jc w:val="LEFT"/>
      </w:pPr>
      <w:r>
        <w:rPr>
          <w:rFonts w:ascii="SimHei" w:hAnsi="SimHei" w:eastAsia="黑体"/>
          <w:b/>
          <w:sz w:val="26"/>
          <w:szCs w:val="26"/>
        </w:rPr>
        <w:t xml:space="preserve">5.1 轨距检测算法</w:t>
      </w:r>
    </w:p>
    <w:p>
      <w:pPr>
        <w:spacing w:after="120" w:line="440" w:lineRule="exact"/>
        <w:ind w:firstLine="419"/>
      </w:pPr>
      <w:r>
        <w:rPr>
          <w:rFonts w:ascii="SimSun" w:hAnsi="SimSun" w:eastAsia="宋体"/>
          <w:sz w:val="24"/>
          <w:szCs w:val="24"/>
        </w:rPr>
        <w:t xml:space="preserve">测距传感器矩阵直接测量左右轨内侧距：</w:t>
      </w:r>
    </w:p>
    <w:p>
      <w:pPr>
        <w:jc w:val="center"/>
      </w:pPr>
      <w:p>
        <w:pPr>
          <w:jc w:val="center"/>
        </w:pPr>
        <w:r>
          <m:sSub>
            <m:e>
              <m:r>
                <m:t>g</m:t>
              </m:r>
            </m:e>
            <m:sub>
              <m:r>
                <m:rPr>
                  <m:sty m:val="p"/>
                </m:rPr>
                <m:t>m</m:t>
              </m:r>
              <m:r>
                <m:rPr>
                  <m:sty m:val="p"/>
                </m:rPr>
                <m:t>e</m:t>
              </m:r>
              <m:r>
                <m:rPr>
                  <m:sty m:val="p"/>
                </m:rPr>
                <m:t>a</m:t>
              </m:r>
              <m:r>
                <m:rPr>
                  <m:sty m:val="p"/>
                </m:rPr>
                <m:t>s</m:t>
              </m:r>
            </m:sub>
          </m:sSub>
          <m:r>
            <m:rPr>
              <m:sty m:val="p"/>
            </m:rPr>
            <m:t>=</m:t>
          </m:r>
          <m:sSub>
            <m:e>
              <m:r>
                <m:t>d</m:t>
              </m:r>
            </m:e>
            <m:sub>
              <m:r>
                <m:t>L</m:t>
              </m:r>
            </m:sub>
          </m:sSub>
          <m:r>
            <m:rPr>
              <m:sty m:val="p"/>
            </m:rPr>
            <m:t>+</m:t>
          </m:r>
          <m:sSub>
            <m:e>
              <m:r>
                <m:t>d</m:t>
              </m:r>
            </m:e>
            <m:sub>
              <m:r>
                <m:t>R</m:t>
              </m:r>
            </m:sub>
          </m:sSub>
        </w:r>
      </w:p>
    </w:p>
    <w:p>
      <w:pPr>
        <w:spacing w:after="120" w:line="440" w:lineRule="exact"/>
        <w:ind w:firstLine="419"/>
      </w:pPr>
      <w:r>
        <w:rPr>
          <w:rFonts w:ascii="SimSun" w:hAnsi="SimSun" w:eastAsia="宋体"/>
          <w:sz w:val="24"/>
          <w:szCs w:val="24"/>
        </w:rPr>
        <w:t xml:space="preserve">轨距偏差：</w:t>
      </w:r>
    </w:p>
    <w:p>
      <w:pPr>
        <w:jc w:val="center"/>
      </w:pPr>
      <w:p>
        <w:pPr>
          <w:jc w:val="center"/>
        </w:pPr>
        <w:r>
          <m:r>
            <m:t>Δ</m:t>
          </m:r>
          <m:r>
            <m:t>g</m:t>
          </m:r>
          <m:r>
            <m:rPr>
              <m:sty m:val="p"/>
            </m:rPr>
            <m:t>=</m:t>
          </m:r>
          <m:sSub>
            <m:e>
              <m:r>
                <m:t>g</m:t>
              </m:r>
            </m:e>
            <m:sub>
              <m:r>
                <m:rPr>
                  <m:sty m:val="p"/>
                </m:rPr>
                <m:t>m</m:t>
              </m:r>
              <m:r>
                <m:rPr>
                  <m:sty m:val="p"/>
                </m:rPr>
                <m:t>e</m:t>
              </m:r>
              <m:r>
                <m:rPr>
                  <m:sty m:val="p"/>
                </m:rPr>
                <m:t>a</m:t>
              </m:r>
              <m:r>
                <m:rPr>
                  <m:sty m:val="p"/>
                </m:rPr>
                <m:t>s</m:t>
              </m:r>
            </m:sub>
          </m:sSub>
          <m:r>
            <m:rPr>
              <m:sty m:val="p"/>
            </m:rPr>
            <m:t>−</m:t>
          </m:r>
          <m:r>
            <m:t>1435</m:t>
          </m:r>
          <m:d>
            <m:dPr>
              <m:begChr m:val="("/>
              <m:endChr m:val=")"/>
              <m:sepChr m:val=""/>
              <m:grow/>
            </m:dPr>
            <m:e>
              <m:r>
                <m:rPr>
                  <m:sty m:val="p"/>
                </m:rPr>
                <m:t>m</m:t>
              </m:r>
              <m:r>
                <m:rPr>
                  <m:sty m:val="p"/>
                </m:rPr>
                <m:t>m</m:t>
              </m:r>
            </m:e>
          </m:d>
        </w:r>
      </w:p>
    </w:p>
    <w:p>
      <w:pPr>
        <w:spacing w:after="120" w:line="440" w:lineRule="exact"/>
        <w:ind w:firstLine="419"/>
      </w:pPr>
      <w:r>
        <w:rPr>
          <w:rFonts w:ascii="SimSun" w:hAnsi="SimSun" w:eastAsia="宋体"/>
          <w:sz w:val="24"/>
          <w:szCs w:val="24"/>
        </w:rPr>
        <w:t xml:space="preserve">综合精度：</w:t>
      </w:r>
    </w:p>
    <w:p>
      <w:pPr>
        <w:jc w:val="center"/>
      </w:pPr>
      <w:p>
        <w:pPr>
          <w:jc w:val="center"/>
        </w:pPr>
        <w:r>
          <m:sSub>
            <m:e>
              <m:r>
                <m:t>σ</m:t>
              </m:r>
            </m:e>
            <m:sub>
              <m:r>
                <m:t>g</m:t>
              </m:r>
            </m:sub>
          </m:sSub>
          <m:r>
            <m:rPr>
              <m:sty m:val="p"/>
            </m:rPr>
            <m:t>=</m:t>
          </m:r>
          <m:rad>
            <m:radPr>
              <m:degHide m:val="on"/>
            </m:radPr>
            <m:deg/>
            <m:e>
              <m:sSubSup>
                <m:e>
                  <m:r>
                    <m:t>σ</m:t>
                  </m:r>
                </m:e>
                <m:sub>
                  <m:sSub>
                    <m:e>
                      <m:r>
                        <m:t>d</m:t>
                      </m:r>
                    </m:e>
                    <m:sub>
                      <m:r>
                        <m:t>L</m:t>
                      </m:r>
                    </m:sub>
                  </m:sSub>
                </m:sub>
                <m:sup>
                  <m:r>
                    <m:t>2</m:t>
                  </m:r>
                </m:sup>
              </m:sSubSup>
              <m:r>
                <m:rPr>
                  <m:sty m:val="p"/>
                </m:rPr>
                <m:t>+</m:t>
              </m:r>
              <m:sSubSup>
                <m:e>
                  <m:r>
                    <m:t>σ</m:t>
                  </m:r>
                </m:e>
                <m:sub>
                  <m:sSub>
                    <m:e>
                      <m:r>
                        <m:t>d</m:t>
                      </m:r>
                    </m:e>
                    <m:sub>
                      <m:r>
                        <m:t>R</m:t>
                      </m:r>
                    </m:sub>
                  </m:sSub>
                </m:sub>
                <m:sup>
                  <m:r>
                    <m:t>2</m:t>
                  </m:r>
                </m:sup>
              </m:sSubSup>
            </m:e>
          </m:rad>
          <m:r>
            <m:rPr>
              <m:sty m:val="p"/>
            </m:rPr>
            <m:t>≈</m:t>
          </m:r>
          <m:r>
            <m:t>0.14</m:t>
          </m:r>
          <m:r>
            <m:rPr>
              <m:sty m:val="p"/>
            </m:rPr>
            <m:t>m</m:t>
          </m:r>
          <m:r>
            <m:rPr>
              <m:sty m:val="p"/>
            </m:rPr>
            <m:t>m</m:t>
          </m:r>
        </w:r>
      </w:p>
    </w:p>
    <w:p>
      <w:pPr>
        <w:spacing w:before="160" w:after="80"/>
        <w:jc w:val="LEFT"/>
      </w:pPr>
      <w:r>
        <w:rPr>
          <w:rFonts w:ascii="SimHei" w:hAnsi="SimHei" w:eastAsia="黑体"/>
          <w:b/>
          <w:sz w:val="26"/>
          <w:szCs w:val="26"/>
        </w:rPr>
        <w:t xml:space="preserve">5.2 水平检测算法</w:t>
      </w:r>
    </w:p>
    <w:p>
      <w:pPr>
        <w:spacing w:after="120" w:line="440" w:lineRule="exact"/>
        <w:ind w:firstLine="419"/>
      </w:pPr>
      <w:r>
        <w:rPr>
          <w:rFonts w:ascii="SimSun" w:hAnsi="SimSun" w:eastAsia="宋体"/>
          <w:sz w:val="24"/>
          <w:szCs w:val="24"/>
        </w:rPr>
        <w:t xml:space="preserve">超高差计算公式：</w:t>
      </w:r>
    </w:p>
    <w:p>
      <w:pPr>
        <w:jc w:val="center"/>
      </w:pPr>
      <w:p>
        <w:pPr>
          <w:jc w:val="center"/>
        </w:pPr>
        <w:r>
          <m:r>
            <m:t>Δ</m:t>
          </m:r>
          <m:r>
            <m:t>h</m:t>
          </m:r>
          <m:r>
            <m:rPr>
              <m:sty m:val="p"/>
            </m:rPr>
            <m:t>=</m:t>
          </m:r>
          <m:r>
            <m:t>1435</m:t>
          </m:r>
          <m:r>
            <m:rPr>
              <m:sty m:val="p"/>
            </m:rPr>
            <m:t>×</m:t>
          </m:r>
          <m:r>
            <m:rPr>
              <m:sty m:val="p"/>
            </m:rPr>
            <m:t>sin</m:t>
          </m:r>
          <m:d>
            <m:dPr>
              <m:begChr m:val="("/>
              <m:endChr m:val=")"/>
              <m:sepChr m:val=""/>
              <m:grow/>
            </m:dPr>
            <m:e>
              <m:sSub>
                <m:e>
                  <m:r>
                    <m:t>θ</m:t>
                  </m:r>
                </m:e>
                <m:sub>
                  <m:r>
                    <m:t>r</m:t>
                  </m:r>
                </m:sub>
              </m:sSub>
            </m:e>
          </m:d>
        </w:r>
      </w:p>
    </w:p>
    <w:p>
      <w:pPr>
        <w:spacing w:after="120" w:line="440" w:lineRule="exact"/>
        <w:ind w:firstLine="419"/>
      </w:pPr>
      <w:r>
        <w:rPr>
          <w:rFonts w:ascii="SimSun" w:hAnsi="SimSun" w:eastAsia="宋体"/>
          <w:sz w:val="24"/>
          <w:szCs w:val="24"/>
        </w:rPr>
        <w:t xml:space="preserve">误差分析：</w:t>
      </w:r>
    </w:p>
    <w:p>
      <w:pPr>
        <w:jc w:val="center"/>
      </w:pPr>
      <w:p>
        <w:pPr>
          <w:jc w:val="center"/>
        </w:pPr>
        <w:r>
          <m:r>
            <m:t>δ</m:t>
          </m:r>
          <m:d>
            <m:dPr>
              <m:begChr m:val="("/>
              <m:endChr m:val=")"/>
              <m:sepChr m:val=""/>
              <m:grow/>
            </m:dPr>
            <m:e>
              <m:r>
                <m:t>Δ</m:t>
              </m:r>
              <m:r>
                <m:t>h</m:t>
              </m:r>
            </m:e>
          </m:d>
          <m:r>
            <m:rPr>
              <m:sty m:val="p"/>
            </m:rPr>
            <m:t>≈</m:t>
          </m:r>
          <m:r>
            <m:t>1435</m:t>
          </m:r>
          <m:r>
            <m:rPr>
              <m:sty m:val="p"/>
            </m:rPr>
            <m:t>×</m:t>
          </m:r>
          <m:r>
            <m:t>0.05</m:t>
          </m:r>
          <m:r>
            <m:rPr>
              <m:sty m:val="p"/>
            </m:rPr>
            <m:t>×</m:t>
          </m:r>
          <m:f>
            <m:fPr>
              <m:type m:val="bar"/>
            </m:fPr>
            <m:num>
              <m:r>
                <m:t>π</m:t>
              </m:r>
            </m:num>
            <m:den>
              <m:r>
                <m:t>180</m:t>
              </m:r>
            </m:den>
          </m:f>
          <m:r>
            <m:rPr>
              <m:sty m:val="p"/>
            </m:rPr>
            <m:t>≈</m:t>
          </m:r>
          <m:r>
            <m:t>0.63</m:t>
          </m:r>
          <m:r>
            <m:rPr>
              <m:sty m:val="p"/>
            </m:rPr>
            <m:t>m</m:t>
          </m:r>
          <m:r>
            <m:rPr>
              <m:sty m:val="p"/>
            </m:rPr>
            <m:t>m</m:t>
          </m:r>
        </w:r>
      </w:p>
    </w:p>
    <w:p/>
    <w:p>
      <w:pPr>
        <w:spacing w:before="280" w:after="120"/>
        <w:jc w:val="CENTER"/>
      </w:pPr>
      <w:r>
        <w:rPr>
          <w:rFonts w:ascii="SimHei" w:hAnsi="SimHei" w:eastAsia="黑体"/>
          <w:b/>
          <w:sz w:val="32"/>
          <w:szCs w:val="32"/>
        </w:rPr>
        <w:t xml:space="preserve">第6章  实验验证与结果分析</w:t>
      </w:r>
    </w:p>
    <w:p>
      <w:pPr>
        <w:spacing w:before="160" w:after="80"/>
        <w:jc w:val="LEFT"/>
      </w:pPr>
      <w:r>
        <w:rPr>
          <w:rFonts w:ascii="SimHei" w:hAnsi="SimHei" w:eastAsia="黑体"/>
          <w:b/>
          <w:sz w:val="26"/>
          <w:szCs w:val="26"/>
        </w:rPr>
        <w:t xml:space="preserve">6.1 时空对齐精度验证（E1）</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实验结果：传统方案平均空间偏差12.7mm，最大偏差28.3mm；本文方案平均偏差3.2mm，最大偏差6.1mm，偏差降低74.7%（p&lt;0.001，t=-8.73）。传统方案有23%的测试点偏差超过15mm，而本文方案98%的测试点偏差控制在5mm以内。</w:t>
      </w:r>
    </w:p>
    <w:p>
      <w:pPr>
        <w:spacing w:before="160" w:after="80"/>
        <w:jc w:val="LEFT"/>
      </w:pPr>
      <w:r>
        <w:rPr>
          <w:rFonts w:ascii="SimHei" w:hAnsi="SimHei" w:eastAsia="黑体"/>
          <w:b/>
          <w:sz w:val="26"/>
          <w:szCs w:val="26"/>
        </w:rPr>
        <w:t xml:space="preserve">6.2 几何参数检测精度验证（E2）</w:t>
      </w:r>
    </w:p>
    <w:p>
      <w:pPr>
        <w:spacing w:after="120" w:line="440" w:lineRule="exact"/>
        <w:ind w:firstLine="419"/>
      </w:pPr>
      <w:r>
        <w:rPr>
          <w:rFonts w:ascii="SimSun" w:hAnsi="SimSun" w:eastAsia="宋体"/>
          <w:sz w:val="24"/>
          <w:szCs w:val="24"/>
        </w:rPr>
        <w:t xml:space="preserve">轨距检测：50个测试点误差均值0.08mm，标准差0.21mm，最大偏差0.28mm，全部在规范允许的正负0.3mm范围以内。5个曲线半径专项验证最大偏差0.26mm，不受横滚角影响。</w:t>
      </w:r>
    </w:p>
    <w:p>
      <w:pPr>
        <w:spacing w:after="120" w:line="440" w:lineRule="exact"/>
        <w:ind w:firstLine="419"/>
      </w:pPr>
      <w:r>
        <w:rPr>
          <w:rFonts w:ascii="SimSun" w:hAnsi="SimSun" w:eastAsia="宋体"/>
          <w:sz w:val="24"/>
          <w:szCs w:val="24"/>
        </w:rPr>
        <w:t xml:space="preserve">水平检测：不同曲线半径条件下，水平检测误差均小于0.4mm，满足规范要求。</w:t>
      </w:r>
    </w:p>
    <w:p>
      <w:pPr>
        <w:spacing w:after="120" w:line="440" w:lineRule="exact"/>
        <w:ind w:firstLine="419"/>
      </w:pPr>
      <w:r>
        <w:rPr>
          <w:rFonts w:ascii="SimSun" w:hAnsi="SimSun" w:eastAsia="宋体"/>
          <w:sz w:val="24"/>
          <w:szCs w:val="24"/>
        </w:rPr>
        <w:t xml:space="preserve">高低检测：单速EKF标准差0.67mm，有明显振动噪声残留；双速EKF标准差0.31mm，振动抑制使测量噪声降低53.7%（p=0.002）。</w:t>
      </w:r>
    </w:p>
    <w:p>
      <w:pPr>
        <w:spacing w:before="160" w:after="80"/>
        <w:jc w:val="LEFT"/>
      </w:pPr>
      <w:r>
        <w:rPr>
          <w:rFonts w:ascii="SimHei" w:hAnsi="SimHei" w:eastAsia="黑体"/>
          <w:b/>
          <w:sz w:val="26"/>
          <w:szCs w:val="26"/>
        </w:rPr>
        <w:t xml:space="preserve">6.3 3D廓形与波磨激光检测精度验证（E3）</w:t>
      </w:r>
    </w:p>
    <w:p>
      <w:pPr>
        <w:spacing w:after="120" w:line="440" w:lineRule="exact"/>
        <w:ind w:firstLine="419"/>
      </w:pPr>
      <w:r>
        <w:rPr>
          <w:rFonts w:ascii="SimSun" w:hAnsi="SimSun" w:eastAsia="宋体"/>
          <w:sz w:val="24"/>
          <w:szCs w:val="24"/>
        </w:rPr>
        <w:t xml:space="preserve">廓形检测：标准廓形模板对比实验，100个标准廓形截面测点，误差均值0.06mm，标准差0.12mm，最大偏差0.14mm，全部优于0.15mm精度指标。</w:t>
      </w:r>
    </w:p>
    <w:p>
      <w:pPr>
        <w:spacing w:after="120" w:line="440" w:lineRule="exact"/>
        <w:ind w:firstLine="419"/>
      </w:pPr>
      <w:r>
        <w:rPr>
          <w:rFonts w:ascii="SimSun" w:hAnsi="SimSun" w:eastAsia="宋体"/>
          <w:sz w:val="24"/>
          <w:szCs w:val="24"/>
        </w:rPr>
        <w:t xml:space="preserve">波磨检测：在含已知波长和波深的试验段开展验证，波长相对误差小于3%，波深绝对误差小于0.08mm，优于0.1mm精度指标。</w:t>
      </w:r>
    </w:p>
    <w:p>
      <w:pPr>
        <w:spacing w:before="160" w:after="80"/>
        <w:jc w:val="LEFT"/>
      </w:pPr>
      <w:r>
        <w:rPr>
          <w:rFonts w:ascii="SimHei" w:hAnsi="SimHei" w:eastAsia="黑体"/>
          <w:b/>
          <w:sz w:val="26"/>
          <w:szCs w:val="26"/>
        </w:rPr>
        <w:t xml:space="preserve">6.4 视觉缺陷检测精度验证（E4）</w:t>
      </w:r>
    </w:p>
    <w:p>
      <w:pPr>
        <w:spacing w:after="120" w:line="440" w:lineRule="exact"/>
        <w:ind w:firstLine="419"/>
      </w:pPr>
      <w:r>
        <w:rPr>
          <w:rFonts w:ascii="SimSun" w:hAnsi="SimSun" w:eastAsia="宋体"/>
          <w:sz w:val="24"/>
          <w:szCs w:val="24"/>
        </w:rPr>
        <w:t xml:space="preserve">轨面缺陷：mAP@0.5达92.5%，召回率89.7%，精确率93.1%。与Faster R-CNN（87.3%）相比提升5.2个百分点（p&lt;0.001）；与标准YOLOv8m（89.3%）相比提升3.2个百分点（p=0.008）。</w:t>
      </w:r>
    </w:p>
    <w:p>
      <w:pPr>
        <w:spacing w:after="120" w:line="440" w:lineRule="exact"/>
        <w:ind w:firstLine="419"/>
      </w:pPr>
      <w:r>
        <w:rPr>
          <w:rFonts w:ascii="SimSun" w:hAnsi="SimSun" w:eastAsia="宋体"/>
          <w:sz w:val="24"/>
          <w:szCs w:val="24"/>
        </w:rPr>
        <w:t xml:space="preserve">道钉/螺栓状态：缺失检出率97.2%，松动检出率94.8%，误报率低于2.1%。</w:t>
      </w:r>
    </w:p>
    <w:p>
      <w:pPr>
        <w:spacing w:before="160" w:after="80"/>
        <w:jc w:val="LEFT"/>
      </w:pPr>
      <w:r>
        <w:rPr>
          <w:rFonts w:ascii="SimHei" w:hAnsi="SimHei" w:eastAsia="黑体"/>
          <w:b/>
          <w:sz w:val="26"/>
          <w:szCs w:val="26"/>
        </w:rPr>
        <w:t xml:space="preserve">6.5 自适应融合算法验证（E5）</w:t>
      </w:r>
    </w:p>
    <w:p>
      <w:pPr>
        <w:spacing w:after="120" w:line="440" w:lineRule="exact"/>
        <w:ind w:firstLine="419"/>
      </w:pPr>
      <w:r>
        <w:rPr>
          <w:rFonts w:ascii="SimSun" w:hAnsi="SimSun" w:eastAsia="宋体"/>
          <w:sz w:val="24"/>
          <w:szCs w:val="24"/>
        </w:rPr>
        <w:t xml:space="preserve">融合判定准确率：固定权重融合95.1%，自适应融合97.5%，提升2.4个百分点（p&lt;0.001，t=4.37）。传感器退化鲁棒性：注入20%噪声后，自适应方案保持96.1%（下降1.4个百分点），固定权重方案降至91.3%（下降3.8个百分点）。</w:t>
      </w:r>
    </w:p>
    <w:p>
      <w:pPr>
        <w:spacing w:before="160" w:after="80"/>
        <w:jc w:val="LEFT"/>
      </w:pPr>
      <w:r>
        <w:rPr>
          <w:rFonts w:ascii="SimHei" w:hAnsi="SimHei" w:eastAsia="黑体"/>
          <w:b/>
          <w:sz w:val="26"/>
          <w:szCs w:val="26"/>
        </w:rPr>
        <w:t xml:space="preserve">6.6 消融实验（E6）</w:t>
      </w:r>
    </w:p>
    <w:p>
      <w:pPr>
        <w:spacing w:after="120" w:line="440" w:lineRule="exact"/>
        <w:ind w:firstLine="419"/>
      </w:pPr>
      <w:r>
        <w:rPr>
          <w:rFonts w:ascii="SimSun" w:hAnsi="SimSun" w:eastAsia="宋体"/>
          <w:sz w:val="24"/>
          <w:szCs w:val="24"/>
        </w:rPr>
        <w:t xml:space="preserve">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spacing w:before="160" w:after="80"/>
        <w:jc w:val="LEFT"/>
      </w:pPr>
      <w:r>
        <w:rPr>
          <w:rFonts w:ascii="SimHei" w:hAnsi="SimHei" w:eastAsia="黑体"/>
          <w:b/>
          <w:sz w:val="26"/>
          <w:szCs w:val="26"/>
        </w:rPr>
        <w:t xml:space="preserve">6.7 综合性能对比与系统稳定性</w:t>
      </w:r>
    </w:p>
    <w:p>
      <w:pPr>
        <w:spacing w:after="120" w:line="440" w:lineRule="exact"/>
        <w:ind w:firstLine="419"/>
      </w:pPr>
      <w:r>
        <w:rPr>
          <w:rFonts w:ascii="SimSun" w:hAnsi="SimSun" w:eastAsia="宋体"/>
          <w:sz w:val="24"/>
          <w:szCs w:val="24"/>
        </w:rPr>
        <w:t xml:space="preserve">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spacing w:after="120" w:line="440" w:lineRule="exact"/>
        <w:ind w:firstLine="419"/>
      </w:pPr>
      <w:r>
        <w:rPr>
          <w:rFonts w:ascii="SimSun" w:hAnsi="SimSun" w:eastAsia="宋体"/>
          <w:sz w:val="24"/>
          <w:szCs w:val="24"/>
        </w:rPr>
        <w:t xml:space="preserve">系统在120km累计测试里程中未发生任何导致检测中断的硬件故障，三网通信在整个测试周期内保持稳定。</w:t>
      </w:r>
    </w:p>
    <w:p/>
    <w:p>
      <w:pPr>
        <w:spacing w:before="280" w:after="120"/>
        <w:jc w:val="CENTER"/>
      </w:pPr>
      <w:r>
        <w:rPr>
          <w:rFonts w:ascii="SimHei" w:hAnsi="SimHei" w:eastAsia="黑体"/>
          <w:b/>
          <w:sz w:val="32"/>
          <w:szCs w:val="32"/>
        </w:rPr>
        <w:t xml:space="preserve">第7章  讨论</w:t>
      </w:r>
    </w:p>
    <w:p>
      <w:pPr>
        <w:spacing w:before="160" w:after="80"/>
        <w:jc w:val="LEFT"/>
      </w:pPr>
      <w:r>
        <w:rPr>
          <w:rFonts w:ascii="SimHei" w:hAnsi="SimHei" w:eastAsia="黑体"/>
          <w:b/>
          <w:sz w:val="26"/>
          <w:szCs w:val="26"/>
        </w:rPr>
        <w:t xml:space="preserve">7.1 方法分析</w:t>
      </w:r>
    </w:p>
    <w:p>
      <w:pPr>
        <w:spacing w:after="120" w:line="440" w:lineRule="exact"/>
        <w:ind w:firstLine="419"/>
      </w:pPr>
      <w:r>
        <w:rPr>
          <w:rFonts w:ascii="SimSun" w:hAnsi="SimSun" w:eastAsia="宋体"/>
          <w:sz w:val="24"/>
          <w:szCs w:val="24"/>
        </w:rPr>
        <w:t xml:space="preserve">三键索引时空对齐机制的核心优势在于：帧编号作为融合主键，将多传感器的帧边界在硬件层面严格对齐，无需依赖近似插值或时间窗口近似。该模块独立贡献率达31%。</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自适应动态加权融合算法的关键设计在于：几何平均的乘积特性使得单一低置信度对融合结果的影响被放大，而非被其他维度的高置信度平均掉。该模块独立贡献率达28%。</w:t>
      </w:r>
    </w:p>
    <w:p>
      <w:pPr>
        <w:spacing w:after="120" w:line="440" w:lineRule="exact"/>
        <w:ind w:firstLine="419"/>
      </w:pPr>
      <w:r>
        <w:rPr>
          <w:rFonts w:ascii="SimSun" w:hAnsi="SimSun" w:eastAsia="宋体"/>
          <w:sz w:val="24"/>
          <w:szCs w:val="24"/>
        </w:rPr>
        <w:t xml:space="preserve">双速EKF融合架构的设计逻辑源于对物理过程的精确频域分析，中心频率比20:1在频域上完全解耦。该模块独立贡献率达41%，是三个模块中贡献最大的。</w:t>
      </w:r>
    </w:p>
    <w:p>
      <w:pPr>
        <w:spacing w:before="160" w:after="80"/>
        <w:jc w:val="LEFT"/>
      </w:pPr>
      <w:r>
        <w:rPr>
          <w:rFonts w:ascii="SimHei" w:hAnsi="SimHei" w:eastAsia="黑体"/>
          <w:b/>
          <w:sz w:val="26"/>
          <w:szCs w:val="26"/>
        </w:rPr>
        <w:t xml:space="preserve">7.2 研究局限性</w:t>
      </w:r>
    </w:p>
    <w:p>
      <w:pPr>
        <w:spacing w:after="120" w:line="440" w:lineRule="exact"/>
        <w:ind w:firstLine="419"/>
      </w:pPr>
      <w:r>
        <w:rPr>
          <w:rFonts w:ascii="SimSun" w:hAnsi="SimSun" w:eastAsia="宋体"/>
          <w:sz w:val="24"/>
          <w:szCs w:val="24"/>
        </w:rPr>
        <w:t xml:space="preserve">本文方法存在以下局限：（1）波磨检测中1米至10米波段存在频谱重叠，EKF协方差偏大；（2）本文实验在白天光照条件下开展，夜间的视觉检测性能有待进一步验证；（3）系统目前不支持轨向检测功能。</w:t>
      </w:r>
    </w:p>
    <w:p>
      <w:pPr>
        <w:spacing w:before="160" w:after="80"/>
        <w:jc w:val="LEFT"/>
      </w:pPr>
      <w:r>
        <w:rPr>
          <w:rFonts w:ascii="SimHei" w:hAnsi="SimHei" w:eastAsia="黑体"/>
          <w:b/>
          <w:sz w:val="26"/>
          <w:szCs w:val="26"/>
        </w:rPr>
        <w:t xml:space="preserve">7.3 未来研究方向</w:t>
      </w:r>
    </w:p>
    <w:p>
      <w:pPr>
        <w:spacing w:after="120" w:line="440" w:lineRule="exact"/>
        <w:ind w:firstLine="419"/>
      </w:pPr>
      <w:r>
        <w:rPr>
          <w:rFonts w:ascii="SimSun" w:hAnsi="SimSun" w:eastAsia="宋体"/>
          <w:sz w:val="24"/>
          <w:szCs w:val="24"/>
        </w:rPr>
        <w:t xml:space="preserve">（1）引入深度学习姿态估计方法；（2）扩展至更多检测功能（钢轨探伤、隧道衬砌检测等）；（3）轨道健康趋势预测，从发现病害向预测病害演进；（4）轻量化与边缘部署。</w:t>
      </w:r>
    </w:p>
    <w:p/>
    <w:p>
      <w:pPr>
        <w:spacing w:before="280" w:after="120"/>
        <w:jc w:val="CENTER"/>
      </w:pPr>
      <w:r>
        <w:rPr>
          <w:rFonts w:ascii="SimHei" w:hAnsi="SimHei" w:eastAsia="黑体"/>
          <w:b/>
          <w:sz w:val="32"/>
          <w:szCs w:val="32"/>
        </w:rPr>
        <w:t xml:space="preserve">第8章  结论</w:t>
      </w:r>
    </w:p>
    <w:p>
      <w:pPr>
        <w:spacing w:after="120" w:line="440" w:lineRule="exact"/>
        <w:ind w:firstLine="419"/>
      </w:pPr>
      <w:r>
        <w:rPr>
          <w:rFonts w:ascii="SimSun" w:hAnsi="SimSun" w:eastAsia="宋体"/>
          <w:sz w:val="24"/>
          <w:szCs w:val="24"/>
        </w:rPr>
        <w:t xml:space="preserve">本文围绕"综合检测能力"这一核心主线，面向铁路线路综合检测场景，从时空对齐机制、融合判定算法两个方面开展了系统性研究。</w:t>
      </w:r>
    </w:p>
    <w:p>
      <w:pPr>
        <w:spacing w:after="120" w:line="440" w:lineRule="exact"/>
        <w:ind w:firstLine="419"/>
      </w:pPr>
      <w:r>
        <w:rPr>
          <w:rFonts w:ascii="SimSun" w:hAnsi="SimSun" w:eastAsia="宋体"/>
          <w:sz w:val="24"/>
          <w:szCs w:val="24"/>
        </w:rPr>
        <w:t xml:space="preserve">（1）提出了基于三键索引（帧编号-里程坐标-UTC时间戳）的时空对齐机制，将多传感器空间对齐精度从厘米级提升至亚毫米级（平均偏差3.2mm，降低74.7%），该模块独立贡献率31%，为综合检测能力提供了统一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（2）提出了基于检测可靠性因子的自适应动态加权几何平均融合算法，融合判定准确率达97.5%（p&lt;0.001），优于固定权重融合方案（95.1%），该模块独立贡献率28%。</w:t>
      </w:r>
    </w:p>
    <w:p>
      <w:pPr>
        <w:spacing w:after="120" w:line="440" w:lineRule="exact"/>
        <w:ind w:firstLine="419"/>
      </w:pPr>
      <w:r>
        <w:rPr>
          <w:rFonts w:ascii="SimSun" w:hAnsi="SimSun" w:eastAsia="宋体"/>
          <w:sz w:val="24"/>
          <w:szCs w:val="24"/>
        </w:rPr>
        <w:t xml:space="preserve">（3）设计并实现了快慢双速EKF融合架构，采用中心频率比20:1的双回路EKF架构实现频域解耦，高低不平顺测量精度优于0.5mm，该模块独立贡献率41%。</w:t>
      </w:r>
    </w:p>
    <w:p>
      <w:pPr>
        <w:spacing w:after="120" w:line="440" w:lineRule="exact"/>
        <w:ind w:firstLine="419"/>
      </w:pPr>
      <w:r>
        <w:rPr>
          <w:rFonts w:ascii="SimSun" w:hAnsi="SimSun" w:eastAsia="宋体"/>
          <w:sz w:val="24"/>
          <w:szCs w:val="24"/>
        </w:rPr>
        <w:t xml:space="preserve">（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2156-2167.</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