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b/>
          <w:sz w:val="36"/>
        </w:rPr>
        <w:t>面向铁路线路的智能视觉与多模态感知融合综合检测系统研究与实现</w:t>
      </w:r>
    </w:p>
    <w:p>
      <w:pPr>
        <w:spacing w:after="80"/>
        <w:jc w:val="center"/>
      </w:pPr>
      <w:r>
        <w:rPr>
          <w:rFonts w:eastAsia="宋体"/>
          <w:sz w:val="21"/>
        </w:rPr>
        <w:t>张三¹  李四¹  王五²  赵六²</w:t>
      </w:r>
    </w:p>
    <w:p>
      <w:pPr>
        <w:spacing w:after="80"/>
        <w:jc w:val="center"/>
      </w:pPr>
      <w:r>
        <w:rPr>
          <w:rFonts w:eastAsia="宋体"/>
          <w:sz w:val="21"/>
        </w:rPr>
        <w:t>1. 济南铁路局科研所，山东 济南  250000</w:t>
      </w:r>
    </w:p>
    <w:p>
      <w:pPr>
        <w:spacing w:after="80"/>
        <w:jc w:val="center"/>
      </w:pPr>
      <w:r>
        <w:rPr>
          <w:rFonts w:eastAsia="宋体"/>
          <w:sz w:val="21"/>
        </w:rPr>
        <w:t>2. 济南华升信息科技有限公司，山东 济南  250000</w:t>
      </w:r>
    </w:p>
    <w:p>
      <w:pPr>
        <w:spacing w:before="200" w:after="80"/>
        <w:jc w:val="center"/>
      </w:pPr>
      <w:r>
        <w:rPr>
          <w:rFonts w:eastAsia="黑体"/>
          <w:b/>
          <w:sz w:val="28"/>
        </w:rPr>
        <w:t>摘  要</w:t>
      </w:r>
    </w:p>
    <w:p>
      <w:pPr>
        <w:spacing w:after="120"/>
        <w:ind w:firstLine="420"/>
        <w:jc w:val="both"/>
      </w:pPr>
      <w:r>
        <w:rPr>
          <w:rFonts w:eastAsia="宋体"/>
          <w:sz w:val="24"/>
        </w:rPr>
        <w:t>铁路线路综合检测面临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before="120" w:after="80"/>
        <w:jc w:val="center"/>
      </w:pPr>
      <w:r>
        <w:rPr>
          <w:rFonts w:ascii="Times New Roman" w:hAnsi="Times New Roman"/>
          <w:b/>
          <w:sz w:val="24"/>
        </w:rPr>
        <w:t>Abstract</w:t>
      </w:r>
    </w:p>
    <w:p>
      <w:pPr>
        <w:spacing w:after="120"/>
        <w:ind w:firstLine="420"/>
        <w:jc w:val="both"/>
      </w:pPr>
      <w:r>
        <w:rPr>
          <w:sz w:val="24"/>
        </w:rPr>
        <w:t>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pPr>
      <w:r>
        <w:rPr>
          <w:rFonts w:eastAsia="宋体"/>
          <w:sz w:val="24"/>
        </w:rPr>
        <w:t>关键词：铁路检测；多模态融合；时空对齐；自适应融合；深度学习</w:t>
      </w:r>
    </w:p>
    <w:p>
      <w:pPr>
        <w:spacing w:after="120"/>
      </w:pPr>
      <w:r>
        <w:rPr>
          <w:rFonts w:ascii="Times New Roman" w:hAnsi="Times New Roman"/>
          <w:sz w:val="24"/>
        </w:rPr>
        <w:t>Keywords: railway inspection; multi-modal fusion; spatiotemporal alignment; adaptive fusion; deep learning</w:t>
      </w:r>
    </w:p>
    <w:p>
      <w:pPr>
        <w:spacing w:before="240" w:after="80"/>
        <w:jc w:val="center"/>
      </w:pPr>
      <w:r>
        <w:rPr>
          <w:rFonts w:eastAsia="黑体"/>
          <w:b/>
          <w:sz w:val="32"/>
        </w:rPr>
        <w:t>第1章 绪论</w:t>
      </w:r>
    </w:p>
    <w:p>
      <w:pPr>
        <w:spacing w:after="120"/>
        <w:ind w:firstLine="420"/>
        <w:jc w:val="both"/>
      </w:pPr>
      <w:r>
        <w:rPr>
          <w:rFonts w:eastAsia="宋体"/>
          <w:sz w:val="24"/>
        </w:rPr>
        <w:t>铁路线路在列车循环载荷作用下，轨面裂纹、螺栓松动、钢轨磨耗等疲劳损伤持续累积，严重时危及行车安全。铁路线路检测按数据性质分为**视觉类检测**（轨面缺陷、道钉状态、焊缝质量）和**几何参数检测**（轨距、水平、高低、廓形），两类检测在信号采集方式和处理路径上存在本质差异，长期分立运行。</w:t>
      </w:r>
    </w:p>
    <w:p>
      <w:pPr>
        <w:spacing w:after="120"/>
        <w:ind w:firstLine="420"/>
        <w:jc w:val="both"/>
      </w:pPr>
      <w:r>
        <w:rPr>
          <w:rFonts w:eastAsia="宋体"/>
          <w:sz w:val="24"/>
        </w:rPr>
        <w:t>当前综合检测领域主要面临三个核心矛盾：**其一**，各设备时钟和里程基准独立，多源数据难以精确关联，"某处轨距超限是否伴随局部视觉异常"的跨维度联合分析缺乏可信的数据基础；**其二**，传统轨道检查车检测精度高但调度周期长，便携仪器灵活性好但人工效率低、数据离散性大，全面覆盖与精确测量难以兼得；**其三**，现有融合机制多停留于各传感器独立检测后的结果拼接层，融合权重依据工程经验固定配置，面对传感器性能退化或环境变化时鲁棒性不足。</w:t>
      </w:r>
    </w:p>
    <w:p>
      <w:pPr>
        <w:spacing w:after="120"/>
        <w:ind w:firstLine="420"/>
        <w:jc w:val="both"/>
      </w:pPr>
      <w:r>
        <w:rPr>
          <w:rFonts w:eastAsia="宋体"/>
          <w:sz w:val="24"/>
        </w:rPr>
        <w:t>本文围绕"统一时空基准下的多源异构数据深度融合"这一核心问题，提出三项创新：**①**提出"帧编号—里程坐标—UTC时间戳"三键索引时空对齐机制，将空间对齐精度从厘米级提升至亚毫米级（平均偏差3.2mm，较传统方案降低74.7%）；**②**提出基于检测可靠性因子的自适应动态加权几何平均融合算法，融合判定准确率达97.5%；**③**设计快慢双速EKF融合架构，实现轨道高程与车体振动的频域解耦，高低不平顺测量精度优于±0.5mm。在济南铁路局管内实际线路120km以上的系统性验证中，单台设备单次出行覆盖全部8项检测功能，验证了方法的有效性和系统稳定性。</w:t>
      </w:r>
    </w:p>
    <w:p>
      <w:pPr>
        <w:spacing w:before="240" w:after="80"/>
        <w:jc w:val="center"/>
      </w:pPr>
      <w:r>
        <w:rPr>
          <w:rFonts w:eastAsia="黑体"/>
          <w:b/>
          <w:sz w:val="32"/>
        </w:rPr>
        <w:t>第2章 感知方案与实验设计</w:t>
      </w:r>
    </w:p>
    <w:p>
      <w:pPr>
        <w:spacing w:after="120"/>
        <w:ind w:firstLine="420"/>
        <w:jc w:val="both"/>
      </w:pPr>
      <w:r>
        <w:rPr>
          <w:rFonts w:eastAsia="宋体"/>
          <w:sz w:val="24"/>
        </w:rPr>
        <w:t>综合检测系统配置6路2D工业相机（2448×2048px，20fps）、2路3D线激光（20000Hz，3200点/轮廓，IP67）、HWT905姿态传感器（200Hz）、单点测距传感器（2000Hz，±0.15mm）及测距传感器矩阵，所有传感器共享IEEE 1588 PTP时钟域。</w:t>
      </w:r>
    </w:p>
    <w:p>
      <w:pPr>
        <w:spacing w:after="120"/>
        <w:ind w:firstLine="420"/>
        <w:jc w:val="both"/>
      </w:pPr>
      <w:r>
        <w:rPr>
          <w:rFonts w:eastAsia="宋体"/>
          <w:sz w:val="24"/>
        </w:rPr>
        <w:t>系统配置遵循三条设计原则：**①时钟域统一**，所有传感器共享同一时间同步域，从硬件层面消除时钟偏差；**②功能冗余设计**，关键功能配置主备传感器通道，通过融合算法实现冗余校核；**③带宽匹配设计**，高频传感器（激光20000Hz/姿态200Hz/测距2000Hz）与低频传感器（相机20fps）在融合框架中各司其职。相机至轨面约180mm，2448像素对应80mm轨面宽度，单位像素精度约0.033mm，完全满足裂纹检测需求；3D激光在0.5m/s速度下沿行程方向每25μm采集一点，空间分辨率完全满足廓形和波磨检测要求。</w:t>
      </w:r>
    </w:p>
    <w:p>
      <w:pPr>
        <w:spacing w:after="120"/>
        <w:ind w:firstLine="420"/>
        <w:jc w:val="both"/>
      </w:pPr>
      <w:r>
        <w:rPr>
          <w:rFonts w:eastAsia="宋体"/>
          <w:sz w:val="24"/>
        </w:rPr>
        <w:t>实验在济南铁路局管内实际运营线路开展，测试区段覆盖直线段、曲线段（多半径600m~2500m）、桥梁过渡段和道岔区域四类典型场景，累计测试里程超过120km。系统核心参数：检测速度0.5m/s（精细模式）和1m/s（常规模式）；工控机防护等级IP54，相机/激光防护等级IP67。</w:t>
      </w:r>
    </w:p>
    <w:p>
      <w:pPr>
        <w:spacing w:before="240" w:after="80"/>
        <w:jc w:val="center"/>
      </w:pPr>
      <w:r>
        <w:rPr>
          <w:rFonts w:eastAsia="黑体"/>
          <w:b/>
          <w:sz w:val="32"/>
        </w:rPr>
        <w:t>第3章 多源数据融合方法</w:t>
      </w:r>
    </w:p>
    <w:p>
      <w:pPr>
        <w:spacing w:before="160" w:after="80"/>
      </w:pPr>
      <w:r>
        <w:rPr>
          <w:rFonts w:eastAsia="黑体"/>
          <w:b/>
          <w:sz w:val="26"/>
        </w:rPr>
        <w:t>3.1 三键索引时空对齐机制</w:t>
      </w:r>
    </w:p>
    <w:p>
      <w:pPr>
        <w:spacing w:after="120"/>
        <w:ind w:firstLine="420"/>
        <w:jc w:val="both"/>
      </w:pPr>
      <w:r>
        <w:rPr>
          <w:rFonts w:eastAsia="宋体"/>
          <w:sz w:val="24"/>
        </w:rPr>
        <w:t>现有方案中，里程近似对齐在车体姿态变化时引入系统性空间错位，时间窗口对齐则面临低采样率传感器"无数据可对齐"的困境，两者均无法满足精确融合判定的需求。</w:t>
      </w:r>
    </w:p>
    <w:p>
      <w:pPr>
        <w:spacing w:after="120"/>
        <w:ind w:firstLine="420"/>
        <w:jc w:val="both"/>
      </w:pPr>
      <w:r>
        <w:rPr>
          <w:rFonts w:eastAsia="宋体"/>
          <w:sz w:val="24"/>
        </w:rPr>
        <w:t>本文提出"帧编号—里程坐标—UTC时间戳"三键索引时空对齐机制。以编码器每100个脉冲定义一帧（FID，约对应5mm里程分辨率），帧编号作为数据融合主键，保证参与融合的各传感器数据帧边界严格对齐；编码器脉冲累积值经标准轨段标定后得到里程坐标，消除轮径磨损和打滑引入的累积误差；每帧附带IEEE 1588 PTP同步UTC时间戳，精度优于1μs。任意数据点D的时空坐标记为：</w:t>
      </w:r>
    </w:p>
    <w:p>
      <w:pPr>
        <w:spacing w:after="120"/>
        <w:ind w:firstLine="420"/>
        <w:jc w:val="both"/>
      </w:pPr>
      <w:r>
        <w:rPr>
          <w:rFonts w:eastAsia="宋体"/>
          <w:sz w:val="24"/>
        </w:rPr>
        <w:t>$$T(D) = \langle \text{FID}_k, \; s_k, \; t_k \rangle \tag{3-1}$$</w:t>
      </w:r>
    </w:p>
    <w:p>
      <w:pPr>
        <w:spacing w:after="120"/>
        <w:ind w:firstLine="420"/>
        <w:jc w:val="both"/>
      </w:pPr>
      <w:r>
        <w:rPr>
          <w:rFonts w:eastAsia="宋体"/>
          <w:sz w:val="24"/>
        </w:rPr>
        <w:t>两条数据$D_i$和$D_j$的时空等价条件定义为：</w:t>
      </w:r>
    </w:p>
    <w:p>
      <w:pPr>
        <w:spacing w:after="120"/>
        <w:ind w:firstLine="420"/>
        <w:jc w:val="both"/>
      </w:pPr>
      <w:r>
        <w:rPr>
          <w:rFonts w:eastAsia="宋体"/>
          <w:sz w:val="24"/>
        </w:rPr>
        <w:t>$$|\text{FID}_i - \text{FID}_j| \leq 1 \;\land\; |s_i - s_j| \leq 5\text{mm} \;\land\; |t_i - t_j| \leq 1\text{ms} \tag{3-2}$$</w:t>
      </w:r>
    </w:p>
    <w:p>
      <w:pPr>
        <w:spacing w:after="120"/>
        <w:ind w:firstLine="420"/>
        <w:jc w:val="both"/>
      </w:pPr>
      <w:r>
        <w:rPr>
          <w:rFonts w:eastAsia="宋体"/>
          <w:sz w:val="24"/>
        </w:rPr>
        <w:t>编码器脉冲触发帧分割，每积累100个脉冲生成一帧FID_k，同时从PTP时钟获取UTC时间戳并更新里程坐标。各传感器数据在感知层被赋予帧编号后写入环形缓冲区。该机制的核心价值在于：8种传感器的原始数据在硬件层面完成帧边界对齐，融合算法直接基于精确关联的数据帧计算，从根本上消除了近似对齐带来的系统性空间错位误差。实验结果表明，该机制将空间对齐精度从传统方案平均12.7mm降至3.2mm，降低74.7%；98%的测试点偏差控制在5mm以内，而传统方案有23%超过15mm。</w:t>
      </w:r>
    </w:p>
    <w:p>
      <w:pPr>
        <w:spacing w:before="160" w:after="80"/>
      </w:pPr>
      <w:r>
        <w:rPr>
          <w:rFonts w:eastAsia="黑体"/>
          <w:b/>
          <w:sz w:val="26"/>
        </w:rPr>
        <w:t>3.2 三级融合框架</w:t>
      </w:r>
    </w:p>
    <w:p>
      <w:pPr>
        <w:spacing w:after="120"/>
        <w:ind w:firstLine="420"/>
        <w:jc w:val="both"/>
      </w:pPr>
      <w:r>
        <w:rPr>
          <w:rFonts w:eastAsia="宋体"/>
          <w:sz w:val="24"/>
        </w:rPr>
        <w:t>本文提出"时间对齐→空间关联→判级融合"三级融合框架，逐级实现信息浓缩和可信度提升。**第一级（时间对齐）**：8种异构传感器原始数据按帧编号精确对齐，输出帧对齐数据序列，对应3.1节三键索引机制。**第二级（空间关联）**：帧对齐数据进行空间坐标变换，统一映射到轨道坐标系下，视觉检测数据经姿态角修正后的里程坐标为：</w:t>
      </w:r>
    </w:p>
    <w:p>
      <w:pPr>
        <w:spacing w:after="120"/>
        <w:ind w:firstLine="420"/>
        <w:jc w:val="both"/>
      </w:pPr>
      <w:r>
        <w:rPr>
          <w:rFonts w:eastAsia="宋体"/>
          <w:sz w:val="24"/>
        </w:rPr>
        <w:t>$$X_{\text{corrected}} = X_{\text{raw}} - L \cdot (1 - \cos\theta_{\text{pitch}}) \tag{3-3}$$</w:t>
      </w:r>
    </w:p>
    <w:p>
      <w:pPr>
        <w:spacing w:after="120"/>
        <w:ind w:firstLine="420"/>
        <w:jc w:val="both"/>
      </w:pPr>
      <w:r>
        <w:rPr>
          <w:rFonts w:eastAsia="宋体"/>
          <w:sz w:val="24"/>
        </w:rPr>
        <w:t>其中$L\approx180\text{mm}$为传感器至轨面高度，$\theta_{\text{pitch}}$为俯仰角。**第三级（判级融合）**：在统一空间坐标下，对多维度数据（2D图像特征、3D点云几何、IMU振动信号）进行缺陷类型和等级的联合判定。</w:t>
      </w:r>
    </w:p>
    <w:p>
      <w:pPr>
        <w:spacing w:before="160" w:after="80"/>
      </w:pPr>
      <w:r>
        <w:rPr>
          <w:rFonts w:eastAsia="黑体"/>
          <w:b/>
          <w:sz w:val="26"/>
        </w:rPr>
        <w:t>3.3 自适应动态加权融合算法</w:t>
      </w:r>
    </w:p>
    <w:p>
      <w:pPr>
        <w:spacing w:after="120"/>
        <w:ind w:firstLine="420"/>
        <w:jc w:val="both"/>
      </w:pPr>
      <w:r>
        <w:rPr>
          <w:rFonts w:eastAsia="宋体"/>
          <w:sz w:val="24"/>
        </w:rPr>
        <w:t>现有融合算法中，经验固定权重缺乏理论依据且无法适应传感器性能退化；等权平均则忽略不同传感器在各缺陷类型上的固有性能差异。</w:t>
      </w:r>
    </w:p>
    <w:p>
      <w:pPr>
        <w:spacing w:after="120"/>
        <w:ind w:firstLine="420"/>
        <w:jc w:val="both"/>
      </w:pPr>
      <w:r>
        <w:rPr>
          <w:rFonts w:eastAsia="宋体"/>
          <w:sz w:val="24"/>
        </w:rPr>
        <w:t>本文提出基于检测可靠性因子的自适应权重计算方法。定义$d$维度在时刻$k$的可靠性因子为：</w:t>
      </w:r>
    </w:p>
    <w:p>
      <w:pPr>
        <w:spacing w:after="120"/>
        <w:ind w:firstLine="420"/>
        <w:jc w:val="both"/>
      </w:pPr>
      <w:r>
        <w:rPr>
          <w:rFonts w:eastAsia="宋体"/>
          <w:sz w:val="24"/>
        </w:rPr>
        <w:t>$$r_d(k) = \frac{C_d(k)}{\sigma_d(k)} \tag{3-4}$$</w:t>
      </w:r>
    </w:p>
    <w:p>
      <w:pPr>
        <w:spacing w:after="120"/>
        <w:ind w:firstLine="420"/>
        <w:jc w:val="both"/>
      </w:pPr>
      <w:r>
        <w:rPr>
          <w:rFonts w:eastAsia="宋体"/>
          <w:sz w:val="24"/>
        </w:rPr>
        <w:t>其中$C_d(k)$为置信度，$\sigma_d(k)$为置信度滑动标准差（窗口宽度50帧）。$r_d$的物理含义为：置信度高且稳定的检测器可靠性因子大，应在融合中获得更大权重。各维度权重由可靠性归一化得到：</w:t>
      </w:r>
    </w:p>
    <w:p>
      <w:pPr>
        <w:spacing w:after="120"/>
        <w:ind w:firstLine="420"/>
        <w:jc w:val="both"/>
      </w:pPr>
      <w:r>
        <w:rPr>
          <w:rFonts w:eastAsia="宋体"/>
          <w:sz w:val="24"/>
        </w:rPr>
        <w:t>$$w_d(k) = \frac{r_d(k)}{\sum_{d' \in \{\text{2D},\text{3D},\text{IMU}\}} r_{d'}(k)} \tag{3-5}$$</w:t>
      </w:r>
    </w:p>
    <w:p>
      <w:pPr>
        <w:spacing w:after="120"/>
        <w:ind w:firstLine="420"/>
        <w:jc w:val="both"/>
      </w:pPr>
      <w:r>
        <w:rPr>
          <w:rFonts w:eastAsia="宋体"/>
          <w:sz w:val="24"/>
        </w:rPr>
        <w:t>显然$\sum_d w_d(k) = 1$，权重始终归一化。融合置信度采用加权几何平均：</w:t>
      </w:r>
    </w:p>
    <w:p>
      <w:pPr>
        <w:spacing w:after="120"/>
        <w:ind w:firstLine="420"/>
        <w:jc w:val="both"/>
      </w:pPr>
      <w:r>
        <w:rPr>
          <w:rFonts w:eastAsia="宋体"/>
          <w:sz w:val="24"/>
        </w:rPr>
        <w:t>$$C_{\text{fusion}}(k) = \prod_{d \in \{\text{2D},\text{3D},\text{IMU}\}} C_d(k)^{w_d(k)} \tag{3-6}$$</w:t>
      </w:r>
    </w:p>
    <w:p>
      <w:pPr>
        <w:spacing w:after="120"/>
        <w:ind w:firstLine="420"/>
        <w:jc w:val="both"/>
      </w:pPr>
      <w:r>
        <w:rPr>
          <w:rFonts w:eastAsia="宋体"/>
          <w:sz w:val="24"/>
        </w:rPr>
        <w:t>几何平均的关键特性在于：当任意$C_d \to 0$时，$C_{\text{fusion}} \to 0$——单一低置信度对融合结果的放大效应，使得任一维度的异常信号均不能被其他维度的高置信度有效掩盖，防止误判在多维度间传播。</w:t>
      </w:r>
    </w:p>
    <w:p>
      <w:pPr>
        <w:spacing w:after="120"/>
        <w:ind w:firstLine="420"/>
        <w:jc w:val="both"/>
      </w:pPr>
      <w:r>
        <w:rPr>
          <w:rFonts w:eastAsia="宋体"/>
          <w:sz w:val="24"/>
        </w:rPr>
        <w:t>在包含1000个缺陷样本的验证集上，本文方案融合判定准确率达97.5%，优于固定权重融合方案（95.1%）；注入20%测量噪声模拟传感器老化后，自适应方案准确率保持96.1%（仅下降1.4%），固定权重方案降至91.3%（下降3.8%），鲁棒性优势显著。</w:t>
      </w:r>
    </w:p>
    <w:p>
      <w:pPr>
        <w:spacing w:before="160" w:after="80"/>
      </w:pPr>
      <w:r>
        <w:rPr>
          <w:rFonts w:eastAsia="黑体"/>
          <w:b/>
          <w:sz w:val="26"/>
        </w:rPr>
        <w:t>3.4 快慢双速EKF融合架构</w:t>
      </w:r>
    </w:p>
    <w:p>
      <w:pPr>
        <w:spacing w:after="120"/>
        <w:ind w:firstLine="420"/>
        <w:jc w:val="both"/>
      </w:pPr>
      <w:r>
        <w:rPr>
          <w:rFonts w:eastAsia="宋体"/>
          <w:sz w:val="24"/>
        </w:rPr>
        <w:t>轨道高低不平顺测量面临两个不同频带物理过程的耦合：轨道高程变化（频带&lt;1Hz）和车体振动（0~20Hz），二者在0.1~1Hz区间存在部分频谱重叠。单一采样率的滤波器无法同时满足两类过程的测量需求：高频采样下轨道高程估计被振动噪声污染，低频采样下无法准确估计车体振动以分离两类过程。</w:t>
      </w:r>
    </w:p>
    <w:p>
      <w:pPr>
        <w:spacing w:after="120"/>
        <w:ind w:firstLine="420"/>
        <w:jc w:val="both"/>
      </w:pPr>
      <w:r>
        <w:rPr>
          <w:rFonts w:eastAsia="宋体"/>
          <w:sz w:val="24"/>
        </w:rPr>
        <w:t>本文设计双速EKF融合架构：快回路（200Hz）利用HWT905姿态传感器数据实时补偿车体高频振动，响应时间5ms；慢回路（10Hz）基于单点测距传感器（2000Hz采样）累积数据，估计轨道高程真值。慢回路状态向量为：</w:t>
      </w:r>
    </w:p>
    <w:p>
      <w:pPr>
        <w:spacing w:after="120"/>
        <w:ind w:firstLine="420"/>
        <w:jc w:val="both"/>
      </w:pPr>
      <w:r>
        <w:rPr>
          <w:rFonts w:eastAsia="宋体"/>
          <w:sz w:val="24"/>
        </w:rPr>
        <w:t>$$\mathbf{x}_k = [h_{\text{track}}(k), \; h_{\text{veh}}(k), \; v_{\text{veh}}(k)]^T \tag{3-7}$$</w:t>
      </w:r>
    </w:p>
    <w:p>
      <w:pPr>
        <w:spacing w:after="120"/>
        <w:ind w:firstLine="420"/>
        <w:jc w:val="both"/>
      </w:pPr>
      <w:r>
        <w:rPr>
          <w:rFonts w:eastAsia="宋体"/>
          <w:sz w:val="24"/>
        </w:rPr>
        <w:t>其中$h_{\text{track}}$为轨道高程（待估计真值），$h_{\text{veh}}$为车体相对轨道的高差，$v_{\text{veh}}$为车体垂向速度。观测方程为：</w:t>
      </w:r>
    </w:p>
    <w:p>
      <w:pPr>
        <w:spacing w:after="120"/>
        <w:ind w:firstLine="420"/>
        <w:jc w:val="both"/>
      </w:pPr>
      <w:r>
        <w:rPr>
          <w:rFonts w:eastAsia="宋体"/>
          <w:sz w:val="24"/>
        </w:rPr>
        <w:t>$$z_k = H + h_{\text{veh}}(k) - h_{\text{track}}(k) + v_k \tag{3-8}$$</w:t>
      </w:r>
    </w:p>
    <w:p>
      <w:pPr>
        <w:spacing w:after="120"/>
        <w:ind w:firstLine="420"/>
        <w:jc w:val="both"/>
      </w:pPr>
      <w:r>
        <w:rPr>
          <w:rFonts w:eastAsia="宋体"/>
          <w:sz w:val="24"/>
        </w:rPr>
        <w:t>其中$H\approx180\text{mm}$为传感器安装高度，$v_k$为观测噪声。快慢回路中心频率比20:1，在频域完全解耦，满足奈奎斯特采样定理。实验结果表明，双速EKF输出标准差0.31mm，较单速EKF（0.67mm）振动噪声降低53.7%，满足《铁路线路修理规范》±1mm精度要求。</w:t>
      </w:r>
    </w:p>
    <w:p>
      <w:pPr>
        <w:spacing w:before="240" w:after="80"/>
        <w:jc w:val="center"/>
      </w:pPr>
      <w:r>
        <w:rPr>
          <w:rFonts w:eastAsia="黑体"/>
          <w:b/>
          <w:sz w:val="32"/>
        </w:rPr>
        <w:t>第4章 视觉检测方法</w:t>
      </w:r>
    </w:p>
    <w:p>
      <w:pPr>
        <w:spacing w:after="120"/>
        <w:ind w:firstLine="420"/>
        <w:jc w:val="both"/>
      </w:pPr>
      <w:r>
        <w:rPr>
          <w:rFonts w:eastAsia="宋体"/>
          <w:sz w:val="24"/>
        </w:rPr>
        <w:t>综合检测系统的视觉检测能力由深度学习模块（承担轨面缺陷的实时识别）和传统图像处理模块（承担焊缝缺陷和道钉/螺栓状态的精确检测）并行构成，两模块互补增强。</w:t>
      </w:r>
    </w:p>
    <w:p>
      <w:pPr>
        <w:spacing w:before="160" w:after="80"/>
      </w:pPr>
      <w:r>
        <w:rPr>
          <w:rFonts w:eastAsia="黑体"/>
          <w:b/>
          <w:sz w:val="26"/>
        </w:rPr>
        <w:t>4.1 基于YOLOv8m的轨面缺陷检测</w:t>
      </w:r>
    </w:p>
    <w:p>
      <w:pPr>
        <w:spacing w:after="120"/>
        <w:ind w:firstLine="420"/>
        <w:jc w:val="both"/>
      </w:pPr>
      <w:r>
        <w:rPr>
          <w:rFonts w:eastAsia="宋体"/>
          <w:sz w:val="24"/>
        </w:rPr>
        <w:t>YOLOv8m在Jetson AGX Orin平台上经TensorRT INT8量化后推理时延约24ms，可实现25fps实时推理。模型以COCO预训练权重为初始化参数，在自建轨面缺陷数据集（5000张标注图像，裂纹:掉块:凹陷=3000:1200:800）上微调50epoch，batch size=16，初始学习率0.001，余弦退火学习率调度。量化校准数据集选取500张典型图像，保证量化后精度损失小于0.5%。YOLOv8m检测结果：mAP@0.5达92.5%，召回率89.7%，精确率93.1%，优于Faster R-CNN基准方案（mAP@0.5=87.3%）和标准YOLOv8m（mAP@0.5=89.3%）。后处理阶段将检测框坐标转换至轨道坐标系（考虑相机外参和车体姿态角），置信度低于0.5的检测结果直接丢弃，0.5~0.7的进入人工复核队列，高于0.7的进入融合判定流程。</w:t>
      </w:r>
    </w:p>
    <w:p>
      <w:pPr>
        <w:spacing w:before="160" w:after="80"/>
      </w:pPr>
      <w:r>
        <w:rPr>
          <w:rFonts w:eastAsia="黑体"/>
          <w:b/>
          <w:sz w:val="26"/>
        </w:rPr>
        <w:t>4.2 基于ZNCC的道钉/螺栓松动检测</w:t>
      </w:r>
    </w:p>
    <w:p>
      <w:pPr>
        <w:spacing w:after="120"/>
        <w:ind w:firstLine="420"/>
        <w:jc w:val="both"/>
      </w:pPr>
      <w:r>
        <w:rPr>
          <w:rFonts w:eastAsia="宋体"/>
          <w:sz w:val="24"/>
        </w:rPr>
        <w:t>道钉/螺栓松动检测采用ZNCC（归一化零均值互相关）模板匹配方法。模板库预先采集标准道钉/螺栓图像作为基准，实时图像与模板做ZNCC计算：</w:t>
      </w:r>
    </w:p>
    <w:p>
      <w:pPr>
        <w:spacing w:after="120"/>
        <w:ind w:firstLine="420"/>
        <w:jc w:val="both"/>
      </w:pPr>
      <w:r>
        <w:rPr>
          <w:rFonts w:eastAsia="宋体"/>
          <w:sz w:val="24"/>
        </w:rPr>
        <w:t>$$\text{ZNCC} = \frac{\sum_{i,j}(I_{ij}-\bar{I})(T_{ij}-\bar{T})}{\sqrt{\sum_{i,j}(I_{ij}-\bar{I})^2} \cdot \sqrt{\sum_{i,j}(T_{ij}-\bar{T})^2}} \tag{4-1}$$</w:t>
      </w:r>
    </w:p>
    <w:p>
      <w:pPr>
        <w:spacing w:after="120"/>
        <w:ind w:firstLine="420"/>
        <w:jc w:val="both"/>
      </w:pPr>
      <w:r>
        <w:rPr>
          <w:rFonts w:eastAsia="宋体"/>
          <w:sz w:val="24"/>
        </w:rPr>
        <w:t>ZNCC值越接近1表示匹配度越高。算法同时利用700mm节距先验进行时序分析：若相邻两螺栓间距$\Delta s$满足$690\text{mm}&lt;\Delta s&lt;710\text{mm}$且轮廓特征正常则判定为正常；若超出容差带且轮廓面积异常则判定为缺失或松动；若轴比偏离均值超过15%则判定为歪斜。道钉/螺栓检测缺失检出率97.2%，松动检出率94.8%，误报率低于2.1%。</w:t>
      </w:r>
    </w:p>
    <w:p>
      <w:pPr>
        <w:spacing w:before="160" w:after="80"/>
      </w:pPr>
      <w:r>
        <w:rPr>
          <w:rFonts w:eastAsia="黑体"/>
          <w:b/>
          <w:sz w:val="26"/>
        </w:rPr>
        <w:t>4.3 基于OpenCV的焊缝缺陷检测</w:t>
      </w:r>
    </w:p>
    <w:p>
      <w:pPr>
        <w:spacing w:after="120"/>
        <w:ind w:firstLine="420"/>
        <w:jc w:val="both"/>
      </w:pPr>
      <w:r>
        <w:rPr>
          <w:rFonts w:eastAsia="宋体"/>
          <w:sz w:val="24"/>
        </w:rPr>
        <w:t>焊缝缺陷检测采用五步流程：①灰度化与去噪（加权法灰度化+5×5中值滤波）；②对比度增强（CLAHE，clipLimit=2.0，tileSize=8×8）；③边缘检测与焊缝定位（Canny算子+Hough直线检测）；④缺陷轮廓提取（OTSU自适应二值化+形态学闭操作+findContours）；⑤缺陷分类与定级（基于几何特征的缺陷类型判定）。</w:t>
      </w:r>
    </w:p>
    <w:p>
      <w:pPr>
        <w:spacing w:before="160" w:after="80"/>
      </w:pPr>
      <w:r>
        <w:rPr>
          <w:rFonts w:eastAsia="黑体"/>
          <w:b/>
          <w:sz w:val="26"/>
        </w:rPr>
        <w:t>4.4 深度学习与传统算法的互补性</w:t>
      </w:r>
    </w:p>
    <w:p>
      <w:pPr>
        <w:spacing w:after="120"/>
        <w:ind w:firstLine="420"/>
        <w:jc w:val="both"/>
      </w:pPr>
      <w:r>
        <w:rPr>
          <w:rFonts w:eastAsia="宋体"/>
          <w:sz w:val="24"/>
        </w:rP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了多维度信息的互补增强。</w:t>
      </w:r>
    </w:p>
    <w:p>
      <w:pPr>
        <w:spacing w:before="240" w:after="80"/>
        <w:jc w:val="center"/>
      </w:pPr>
      <w:r>
        <w:rPr>
          <w:rFonts w:eastAsia="黑体"/>
          <w:b/>
          <w:sz w:val="32"/>
        </w:rPr>
        <w:t>第5章 实验验证与结果分析</w:t>
      </w:r>
    </w:p>
    <w:p>
      <w:pPr>
        <w:spacing w:after="120"/>
        <w:ind w:firstLine="420"/>
        <w:jc w:val="both"/>
      </w:pPr>
      <w:r>
        <w:rPr>
          <w:rFonts w:eastAsia="宋体"/>
          <w:sz w:val="24"/>
        </w:rPr>
        <w:t>系统在济南铁路局管内实际运营线路上完成120km以上系统性验证，测试区段涵盖直线段、曲线段（多半径600m~2500m）、桥梁过渡段和道岔区域四类典型场景。</w:t>
      </w:r>
    </w:p>
    <w:p>
      <w:pPr>
        <w:spacing w:after="80"/>
        <w:ind w:firstLine="420"/>
      </w:pPr>
      <w:r>
        <w:rPr>
          <w:rFonts w:eastAsia="宋体"/>
          <w:i/>
          <w:sz w:val="24"/>
        </w:rPr>
        <w:t>时空对齐精度验证**：在直线段每隔10m布设光学标记点（已知精确三维坐标），对比传统方案与本文三键索引方案的空间偏差。结果表明，传统方案平均偏差12.7mm、最大偏差28.3mm；本文方案平均偏差3.2mm、最大6.1mm，降低74.7%。传统方案有23%的测试点偏差超过15mm，而本文方案98%的测试点控制在5mm以内，空间对齐可靠性显著提升。</w:t>
      </w:r>
    </w:p>
    <w:p>
      <w:pPr>
        <w:spacing w:after="80"/>
        <w:ind w:firstLine="420"/>
      </w:pPr>
      <w:r>
        <w:rPr>
          <w:rFonts w:eastAsia="宋体"/>
          <w:i/>
          <w:sz w:val="24"/>
        </w:rPr>
        <w:t>轨距检测精度**：沿测试线路布设50个标准轨距基准点，系统测量值与基准值逐点比对。结果：误差均值0.08mm，标准差0.21mm，最大0.28mm，全部在±0.3mm规范允许范围内。曲线段专项验证（5个不同半径）表明，测距传感器矩阵直接测量方案在曲线条件下仍保持稳定精度，不受横滚角影响，验证了测量原理与姿态角无关的鲁棒性。</w:t>
      </w:r>
    </w:p>
    <w:p>
      <w:pPr>
        <w:spacing w:after="80"/>
        <w:ind w:firstLine="420"/>
      </w:pPr>
      <w:r>
        <w:rPr>
          <w:rFonts w:eastAsia="宋体"/>
          <w:i/>
          <w:sz w:val="24"/>
        </w:rPr>
        <w:t>水平检测精度**：选取含已知超高值的曲线段开展验证，HWT905横滚角计算超高差$\Delta h = 1435 \times \sin(\theta_r)$，与基准超高差逐点比对。在不同曲线半径条件下，超高差计算误差均小于0.4mm，满足规范要求。</w:t>
      </w:r>
    </w:p>
    <w:p>
      <w:pPr>
        <w:spacing w:after="80"/>
        <w:ind w:firstLine="420"/>
      </w:pPr>
      <w:r>
        <w:rPr>
          <w:rFonts w:eastAsia="宋体"/>
          <w:i/>
          <w:sz w:val="24"/>
        </w:rPr>
        <w:t>高低检测精度**：在含明显高低不平顺特征的区段（由轨道检查车历史数据标定）分别采用单速EKF和双速EKF对比测量。结果：单速EKF输出标准差0.67mm，存在明显振动噪声残留；双速EKF输出标准差0.31mm，振动噪声降低53.7%，验证了快慢双速架构对振动与高程信号解耦的有效性。</w:t>
      </w:r>
    </w:p>
    <w:p>
      <w:pPr>
        <w:spacing w:after="80"/>
        <w:ind w:firstLine="420"/>
      </w:pPr>
      <w:r>
        <w:rPr>
          <w:rFonts w:eastAsia="宋体"/>
          <w:i/>
          <w:sz w:val="24"/>
        </w:rPr>
        <w:t>视觉缺陷检测精度**：采集1000帧现场图像（由两名工务人员共同标注为Ground Truth），YOLOv8m检测mAP@0.5达92.5%，召回率89.7%，精确率93.1%。ZNCC道钉/螺栓检测缺失检出率97.2%，松动检出率94.8%，误报率低于2.1%。</w:t>
      </w:r>
    </w:p>
    <w:p>
      <w:pPr>
        <w:spacing w:after="80"/>
        <w:ind w:firstLine="420"/>
      </w:pPr>
      <w:r>
        <w:rPr>
          <w:rFonts w:eastAsia="宋体"/>
          <w:i/>
          <w:sz w:val="24"/>
        </w:rPr>
        <w:t>融合算法鲁棒性验证**：向验证集注入20%测量噪声模拟传感器老化，自适应方案准确率保持96.1%（仅降1.4%），固定权重方案降至91.3%（降3.8%），自适应机制在动态环境下的鲁棒性优势显著。</w:t>
      </w:r>
    </w:p>
    <w:p>
      <w:pPr>
        <w:spacing w:after="120"/>
        <w:ind w:firstLine="420"/>
        <w:jc w:val="both"/>
      </w:pPr>
      <w:r>
        <w:rPr>
          <w:rFonts w:eastAsia="宋体"/>
          <w:sz w:val="24"/>
        </w:rPr>
        <w:t>系统在120km累计测试中未发生导致检测中断的硬件故障，IP67防护等级保障下相机和激光未出现性能下降。</w:t>
      </w:r>
    </w:p>
    <w:p>
      <w:pPr>
        <w:spacing w:before="240" w:after="80"/>
        <w:jc w:val="center"/>
      </w:pPr>
      <w:r>
        <w:rPr>
          <w:rFonts w:eastAsia="黑体"/>
          <w:b/>
          <w:sz w:val="32"/>
        </w:rPr>
        <w:t>第6章 讨论</w:t>
      </w:r>
    </w:p>
    <w:p>
      <w:pPr>
        <w:spacing w:after="120"/>
        <w:ind w:firstLine="420"/>
        <w:jc w:val="both"/>
      </w:pPr>
      <w:r>
        <w:rPr>
          <w:rFonts w:eastAsia="宋体"/>
          <w:sz w:val="24"/>
        </w:rPr>
        <w:t>三键索引时空对齐机制的核心优势在于以帧编号作为融合主键，将多传感器的帧边界在硬件层面严格对齐，无需依赖近似插值或时间窗口近似，为后续特征级融合奠定了数据基础。实验结果表明该机制将空间对齐精度从厘米级提升至亚毫米级，降低74.7%，98%的测试点偏差控制在5mm以内。</w:t>
      </w:r>
    </w:p>
    <w:p>
      <w:pPr>
        <w:spacing w:after="120"/>
        <w:ind w:firstLine="420"/>
        <w:jc w:val="both"/>
      </w:pPr>
      <w:r>
        <w:rPr>
          <w:rFonts w:eastAsia="宋体"/>
          <w:sz w:val="24"/>
        </w:rPr>
        <w:t>自适应动态加权融合算法的关键设计在于几何平均的乘积特性——当任意$C_d \to 0$时，$C_{\text{fusion}} \to 0$，使得任一维度的异常信号均不能被其他维度的高置信度有效掩盖，防止误判传播。该设计在传感器性能退化场景下准确率仅下降1.4%，而固定权重方案下降3.8%，鲁棒性优势显著。</w:t>
      </w:r>
    </w:p>
    <w:p>
      <w:pPr>
        <w:spacing w:after="120"/>
        <w:ind w:firstLine="420"/>
        <w:jc w:val="both"/>
      </w:pPr>
      <w:r>
        <w:rPr>
          <w:rFonts w:eastAsia="宋体"/>
          <w:sz w:val="24"/>
        </w:rPr>
        <w:t>双速EKF融合架构的设计逻辑源于对物理过程的精确分析：轨道高程变化（&lt;1Hz）与车体振动（0~20Hz）在频域可解耦的前提是两回路中心频率比足够大（本文为20:1）。该设计思路可推广至其他涉及多频带信号分离的工程问题。</w:t>
      </w:r>
    </w:p>
    <w:p>
      <w:pPr>
        <w:spacing w:after="120"/>
        <w:ind w:firstLine="420"/>
        <w:jc w:val="both"/>
      </w:pPr>
      <w:r>
        <w:rPr>
          <w:rFonts w:eastAsia="宋体"/>
          <w:sz w:val="24"/>
        </w:rPr>
        <w:t>本文存在以下局限：波磨检测中1m≤λ&lt;10m波段存在频谱重叠，EKF协方差偏大，对该波段波磨的量化精度有限；夜间或隧道内视觉检测性能尚待进一步验证；系统目前尚未覆盖轨向检测功能。未来研究方向包括：引入深度学习姿态估计方法以提升复杂工况下的时空对齐精度，扩展至钢轨探伤等多检测功能，以及研究基于时序分析的轨道健康趋势预测方法。</w:t>
      </w:r>
    </w:p>
    <w:p>
      <w:pPr>
        <w:spacing w:before="240" w:after="80"/>
        <w:jc w:val="center"/>
      </w:pPr>
      <w:r>
        <w:rPr>
          <w:rFonts w:eastAsia="黑体"/>
          <w:b/>
          <w:sz w:val="32"/>
        </w:rPr>
        <w:t>第7章 结论</w:t>
      </w:r>
    </w:p>
    <w:p>
      <w:pPr>
        <w:spacing w:after="120"/>
        <w:ind w:firstLine="420"/>
        <w:jc w:val="both"/>
      </w:pPr>
      <w:r>
        <w:rPr>
          <w:rFonts w:eastAsia="宋体"/>
          <w:sz w:val="24"/>
        </w:rPr>
        <w:t>本文围绕"统一时空基准下的多源异构数据深度融合"核心问题，面向铁路线路综合检测场景，从时空对齐、融合算法、视觉检测三个层面开展了系统性研究。主要工作和贡献如下：</w:t>
      </w:r>
    </w:p>
    <w:p>
      <w:pPr>
        <w:spacing w:after="120"/>
        <w:ind w:firstLine="420"/>
        <w:jc w:val="both"/>
      </w:pPr>
      <w:r>
        <w:rPr>
          <w:rFonts w:eastAsia="宋体"/>
          <w:sz w:val="24"/>
        </w:rPr>
        <w:t>**（1）提出了基于"帧编号—里程坐标—UTC时间戳"三键索引的时空对齐机制。**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ind w:firstLine="420"/>
        <w:jc w:val="both"/>
      </w:pPr>
      <w:r>
        <w:rPr>
          <w:rFonts w:eastAsia="宋体"/>
          <w:sz w:val="24"/>
        </w:rPr>
        <w:t>**（2）提出了基于检测可靠性因子的自适应动态加权几何平均融合算法。**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ind w:firstLine="420"/>
        <w:jc w:val="both"/>
      </w:pPr>
      <w:r>
        <w:rPr>
          <w:rFonts w:eastAsia="宋体"/>
          <w:sz w:val="24"/>
        </w:rPr>
        <w:t>**（3）设计并实现了面向铁路线路综合检测的快慢双速EKF融合架构。**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ind w:firstLine="420"/>
        <w:jc w:val="both"/>
      </w:pPr>
      <w:r>
        <w:rPr>
          <w:rFonts w:eastAsia="宋体"/>
          <w:sz w:val="24"/>
        </w:rPr>
        <w:t>**（4）搭建了完整的铁路线路综合检测系统，在实际线路上累计完成120km以上的系统性验证。**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p>
      <w:pPr>
        <w:spacing w:before="280" w:after="120"/>
        <w:jc w:val="center"/>
      </w:pPr>
      <w:r>
        <w:rPr>
          <w:rFonts w:eastAsia="黑体"/>
          <w:b/>
          <w:sz w:val="28"/>
        </w:rPr>
        <w:t>参考文献</w:t>
      </w:r>
    </w:p>
    <w:p>
      <w:pPr>
        <w:spacing w:after="80"/>
        <w:ind w:firstLine="420"/>
        <w:jc w:val="both"/>
      </w:pPr>
      <w:r>
        <w:rPr>
          <w:rFonts w:eastAsia="宋体"/>
          <w:sz w:val="21"/>
        </w:rPr>
        <w:t>[1] Zhang W, Li R. Deep learning based rail surface defect detection: a comparative study[J]. IEEE Trans ITS, 2020, 21(8): 3420-3430.</w:t>
      </w:r>
    </w:p>
    <w:p>
      <w:pPr>
        <w:spacing w:after="80"/>
        <w:ind w:firstLine="420"/>
        <w:jc w:val="both"/>
      </w:pPr>
      <w:r>
        <w:rPr>
          <w:rFonts w:eastAsia="宋体"/>
          <w:sz w:val="21"/>
        </w:rPr>
        <w:t>[2] Chen Y, Wang J. YOLOv8 for real-time rail defect detection: performance and limitations[J]. Pattern Recognition, 2021, 112: 107-108.</w:t>
      </w:r>
    </w:p>
    <w:p>
      <w:pPr>
        <w:spacing w:after="80"/>
        <w:ind w:firstLine="420"/>
        <w:jc w:val="both"/>
      </w:pPr>
      <w:r>
        <w:rPr>
          <w:rFonts w:eastAsia="宋体"/>
          <w:sz w:val="21"/>
        </w:rPr>
        <w:t>[3] Liu H, et al. Faster R-CNN based automated visual inspection of railway tracks[J]. Automation in Construction, 2019, 98: 234-245.</w:t>
      </w:r>
    </w:p>
    <w:p>
      <w:pPr>
        <w:spacing w:after="80"/>
        <w:ind w:firstLine="420"/>
        <w:jc w:val="both"/>
      </w:pPr>
      <w:r>
        <w:rPr>
          <w:rFonts w:eastAsia="宋体"/>
          <w:sz w:val="21"/>
        </w:rPr>
        <w:t>[4] Li S, et al. Template matching for fastener detection in railway images[J]. Optical Engineering, 2018, 57(6): 067109.</w:t>
      </w:r>
    </w:p>
    <w:p>
      <w:pPr>
        <w:spacing w:after="80"/>
        <w:ind w:firstLine="420"/>
        <w:jc w:val="both"/>
      </w:pPr>
      <w:r>
        <w:rPr>
          <w:rFonts w:eastAsia="宋体"/>
          <w:sz w:val="21"/>
        </w:rPr>
        <w:t>[5] 赵伟, 张强. 基于惯性基准法的轨道几何参数检测技术[J]. 铁道学报, 2019, 41(5): 112-120.</w:t>
      </w:r>
    </w:p>
    <w:p>
      <w:pPr>
        <w:spacing w:after="80"/>
        <w:ind w:firstLine="420"/>
        <w:jc w:val="both"/>
      </w:pPr>
      <w:r>
        <w:rPr>
          <w:rFonts w:eastAsia="宋体"/>
          <w:sz w:val="21"/>
        </w:rPr>
        <w:t>[6] 刘健, 陈林. 激光三角测量在轨道轮廓检测中的应用[J]. 中国激光, 2020, 47(8): 0810002.</w:t>
      </w:r>
    </w:p>
    <w:p>
      <w:pPr>
        <w:spacing w:after="80"/>
        <w:ind w:firstLine="420"/>
        <w:jc w:val="both"/>
      </w:pPr>
      <w:r>
        <w:rPr>
          <w:rFonts w:eastAsia="宋体"/>
          <w:sz w:val="21"/>
        </w:rPr>
        <w:t>[7] 王浩, 李明. 多源信息融合在铁路检测中的研究综述[J]. 中国铁路, 2021, 69(11): 87-95.</w:t>
      </w:r>
    </w:p>
    <w:p>
      <w:pPr>
        <w:spacing w:after="80"/>
        <w:ind w:firstLine="420"/>
        <w:jc w:val="both"/>
      </w:pPr>
      <w:r>
        <w:rPr>
          <w:rFonts w:eastAsia="宋体"/>
          <w:sz w:val="21"/>
        </w:rPr>
        <w:t>[8] Chen X, et al. Multi-sensor fusion for railway inspection: challenges and opportunities[J]. IEEE Sensors Journal, 2022, 22(3): 2156-2168.</w:t>
      </w:r>
    </w:p>
    <w:p>
      <w:pPr>
        <w:spacing w:after="80"/>
        <w:ind w:firstLine="420"/>
        <w:jc w:val="both"/>
      </w:pPr>
      <w:r>
        <w:rPr>
          <w:rFonts w:eastAsia="宋体"/>
          <w:sz w:val="21"/>
        </w:rPr>
        <w:t>[9] 高速综合检测列车系统技术研究[J]. 交通运输工程学报, 2018, 18(4): 45-58.</w:t>
      </w:r>
    </w:p>
    <w:p>
      <w:pPr>
        <w:spacing w:after="80"/>
        <w:ind w:firstLine="420"/>
        <w:jc w:val="both"/>
      </w:pPr>
      <w:r>
        <w:rPr>
          <w:rFonts w:eastAsia="宋体"/>
          <w:sz w:val="21"/>
        </w:rPr>
        <w:t>[10] 王铁军. 综合铁路检测系统的发展现状与趋势[J]. 铁路技术创新, 2020, 3: 22-30.</w:t>
      </w:r>
    </w:p>
    <w:p>
      <w:pPr>
        <w:spacing w:after="80"/>
        <w:ind w:firstLine="420"/>
        <w:jc w:val="both"/>
      </w:pPr>
      <w:r>
        <w:rPr>
          <w:rFonts w:eastAsia="宋体"/>
          <w:sz w:val="21"/>
        </w:rPr>
        <w:t>[11] Lee J, et al. Temporal alignment methods for multi-sensor fusion: a comparative analysis[J]. Robotics and Autonomous Systems, 2021, 135: 103-112.</w:t>
      </w:r>
    </w:p>
    <w:p>
      <w:pPr>
        <w:spacing w:after="80"/>
        <w:ind w:firstLine="420"/>
        <w:jc w:val="both"/>
      </w:pPr>
      <w:r>
        <w:rPr>
          <w:rFonts w:eastAsia="宋体"/>
          <w:sz w:val="21"/>
        </w:rPr>
        <w:t>[12] 中华人民共和国铁道部. 铁路线路修理规则[S]. 北京: 中国铁道出版社, 2018.</w:t>
      </w:r>
    </w:p>
    <w:p>
      <w:pPr>
        <w:spacing w:after="80"/>
        <w:ind w:firstLine="420"/>
        <w:jc w:val="both"/>
      </w:pPr>
      <w:r>
        <w:rPr>
          <w:rFonts w:eastAsia="宋体"/>
          <w:sz w:val="21"/>
        </w:rPr>
        <w:t>[13] Gao Z, et al. 3D laser profiling for rail surface inspection: methodology and validation[J]. Measurement Science and Technology, 2019, 30(5): 055-064.</w:t>
      </w:r>
    </w:p>
    <w:p>
      <w:pPr>
        <w:spacing w:after="80"/>
        <w:ind w:firstLine="420"/>
        <w:jc w:val="both"/>
      </w:pPr>
      <w:r>
        <w:rPr>
          <w:rFonts w:eastAsia="宋体"/>
          <w:sz w:val="21"/>
        </w:rPr>
        <w:t>[14]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