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44"/>
        </w:rPr>
        <w:t>铁路线路智能综合检测机器人</w:t>
        <w:br/>
        <w:t>技术文档</w:t>
      </w:r>
    </w:p>
    <w:p>
      <w:pPr>
        <w:spacing w:after="400"/>
        <w:jc w:val="center"/>
      </w:pPr>
      <w:r>
        <w:rPr>
          <w:sz w:val="20"/>
        </w:rPr>
        <w:t>文档版本：V2.0    编制日期：2026 年 4 月    汇报单位：____________________</w:t>
      </w:r>
    </w:p>
    <w:p>
      <w:pPr>
        <w:spacing w:before="200" w:after="80"/>
        <w:jc w:val="center"/>
      </w:pPr>
      <w:r>
        <w:rPr>
          <w:b/>
          <w:sz w:val="32"/>
        </w:rPr>
        <w:t>01 项目背景与现存问题</w:t>
      </w:r>
    </w:p>
    <w:p>
      <w:pPr>
        <w:spacing w:before="200" w:after="80"/>
      </w:pPr>
      <w:r>
        <w:rPr>
          <w:b/>
          <w:color w:val="1F497D"/>
          <w:sz w:val="26"/>
        </w:rPr>
        <w:t>一、传统人工巡检面临的核心挑战</w:t>
      </w:r>
    </w:p>
    <w:p>
      <w:pPr>
        <w:spacing w:after="80"/>
      </w:pPr>
      <w:r>
        <w:rPr>
          <w:b w:val="0"/>
          <w:sz w:val="22"/>
        </w:rPr>
        <w:t>当前我国铁路线路日常检测作业仍以人工步行巡检为主要模式，在现代化铁路运维体系下，已暴露出多方面突出短板与安全隐患：</w:t>
      </w:r>
    </w:p>
    <w:p>
      <w:pPr>
        <w:pStyle w:val="ListBullet"/>
        <w:spacing w:after="60"/>
      </w:pPr>
      <w:r>
        <w:rPr>
          <w:b/>
          <w:sz w:val="22"/>
        </w:rPr>
        <w:t>作业效率极低：</w:t>
      </w:r>
      <w:r>
        <w:rPr>
          <w:sz w:val="22"/>
        </w:rPr>
        <w:t>人工步行巡检速度仅 1.1~1.5 km/h，受体力与作业时长限制，单日最大检测里程不足 6 km，难以满足高密度、长距离线路巡检需求。</w:t>
      </w:r>
    </w:p>
    <w:p>
      <w:pPr>
        <w:pStyle w:val="ListBullet"/>
        <w:spacing w:after="60"/>
      </w:pPr>
      <w:r>
        <w:rPr>
          <w:b/>
          <w:sz w:val="22"/>
        </w:rPr>
        <w:t>数据离散不可靠：</w:t>
      </w:r>
      <w:r>
        <w:rPr>
          <w:sz w:val="22"/>
        </w:rPr>
        <w:t>完全依靠人工手写、口头记录，数据格式不统一、标准不规范，无法实现历史数据横向对比与纵向追溯，难以支撑科学分析。</w:t>
      </w:r>
    </w:p>
    <w:p>
      <w:pPr>
        <w:pStyle w:val="ListBullet"/>
        <w:spacing w:after="60"/>
      </w:pPr>
      <w:r>
        <w:rPr>
          <w:b/>
          <w:sz w:val="22"/>
        </w:rPr>
        <w:t>检测质量不稳定：</w:t>
      </w:r>
      <w:r>
        <w:rPr>
          <w:sz w:val="22"/>
        </w:rPr>
        <w:t>检测结果高度依赖巡检人员经验、责任心与身体状态，人员差异直接导致判定标准不一，漏检、误检风险居高不下。</w:t>
      </w:r>
    </w:p>
    <w:p>
      <w:pPr>
        <w:pStyle w:val="ListBullet"/>
        <w:spacing w:after="60"/>
      </w:pPr>
      <w:r>
        <w:rPr>
          <w:b/>
          <w:sz w:val="22"/>
        </w:rPr>
        <w:t>作业场景受限：</w:t>
      </w:r>
      <w:r>
        <w:rPr>
          <w:sz w:val="22"/>
        </w:rPr>
        <w:t>夜间、恶劣天气、复杂区段无法开展有效巡检，形成长期运维盲区，给线路长期安全运行埋下隐患。</w:t>
      </w:r>
    </w:p>
    <w:p>
      <w:pPr>
        <w:pStyle w:val="ListBullet"/>
        <w:spacing w:after="60"/>
      </w:pPr>
      <w:r>
        <w:rPr>
          <w:b/>
          <w:sz w:val="22"/>
        </w:rPr>
        <w:t>综合成本高昂：</w:t>
      </w:r>
      <w:r>
        <w:rPr>
          <w:sz w:val="22"/>
        </w:rPr>
        <w:t>需投入大量人力、物力长期值守作业，人工成本、管理成本、后勤保障成本持续居高不下。</w:t>
      </w:r>
    </w:p>
    <w:p>
      <w:pPr>
        <w:spacing w:before="200" w:after="80"/>
      </w:pPr>
      <w:r>
        <w:rPr>
          <w:b/>
          <w:color w:val="1F497D"/>
          <w:sz w:val="26"/>
        </w:rPr>
        <w:t>二、系统化解决方案</w:t>
      </w:r>
    </w:p>
    <w:p>
      <w:pPr>
        <w:spacing w:after="80"/>
      </w:pPr>
      <w:r>
        <w:rPr>
          <w:b w:val="0"/>
          <w:sz w:val="22"/>
        </w:rPr>
        <w:t>本项目研发的铁路线路智能综合检测机器人，是面向铁路工务运维场景打造的一体化、智能化、多模态综合检测专用装备，可全面替代传统人工与分散式单功能设备：</w:t>
      </w:r>
    </w:p>
    <w:p>
      <w:pPr>
        <w:pStyle w:val="ListBullet"/>
        <w:spacing w:after="60"/>
      </w:pPr>
      <w:r>
        <w:rPr>
          <w:sz w:val="22"/>
        </w:rPr>
        <w:t>稳定运行速度 1 m/s，单次连续作业 2 小时，单日稳定覆盖线路约 6 公里，可全天候连续可靠作业。</w:t>
      </w:r>
    </w:p>
    <w:p>
      <w:pPr>
        <w:pStyle w:val="ListBullet"/>
        <w:spacing w:after="60"/>
      </w:pPr>
      <w:r>
        <w:rPr>
          <w:sz w:val="22"/>
        </w:rPr>
        <w:t>单机同步完成 8 项核心检测项目，一次出动即可完成全线关键指标采集，无需多次上道、重复作业。</w:t>
      </w:r>
    </w:p>
    <w:p>
      <w:pPr>
        <w:pStyle w:val="ListBullet"/>
        <w:spacing w:after="60"/>
      </w:pPr>
      <w:r>
        <w:rPr>
          <w:sz w:val="22"/>
        </w:rPr>
        <w:t>具备实时数据采集、实时智能分析、实时异常报警能力，全程无需人工看图判伤，大幅降低人工依赖。</w:t>
      </w:r>
    </w:p>
    <w:p>
      <w:pPr>
        <w:pStyle w:val="ListBullet"/>
        <w:spacing w:after="60"/>
      </w:pPr>
      <w:r>
        <w:rPr>
          <w:sz w:val="22"/>
        </w:rPr>
        <w:t>采集数据标准化、结构化、可追溯、可对比，支持自动生成专业检测报告，数据闭环可查。</w:t>
      </w:r>
    </w:p>
    <w:p>
      <w:pPr>
        <w:pStyle w:val="ListBullet"/>
        <w:spacing w:after="60"/>
      </w:pPr>
      <w:r>
        <w:rPr>
          <w:sz w:val="22"/>
        </w:rPr>
        <w:t>综合作业效率较传统人工提升 50~60 倍，数据客观性、一致性、完整性全面优于人工巡检。</w:t>
      </w:r>
    </w:p>
    <w:p>
      <w:r>
        <w:br w:type="page"/>
      </w:r>
    </w:p>
    <w:p>
      <w:pPr>
        <w:spacing w:before="200" w:after="80"/>
        <w:jc w:val="center"/>
      </w:pPr>
      <w:r>
        <w:rPr>
          <w:b/>
          <w:sz w:val="32"/>
        </w:rPr>
        <w:t>02 综合检测核心理念与价值</w:t>
      </w:r>
    </w:p>
    <w:p>
      <w:pPr>
        <w:spacing w:before="200" w:after="80"/>
      </w:pPr>
      <w:r>
        <w:rPr>
          <w:b/>
          <w:color w:val="1F497D"/>
          <w:sz w:val="26"/>
        </w:rPr>
        <w:t>一、什么是"综合检测"</w:t>
      </w:r>
    </w:p>
    <w:p>
      <w:pPr>
        <w:spacing w:after="80"/>
      </w:pPr>
      <w:r>
        <w:rPr>
          <w:b w:val="0"/>
          <w:sz w:val="22"/>
        </w:rPr>
        <w:t>本机器人并非单一功能检测仪器的简单叠加，而是一套多传感器协同、多算法融合、多维度判定的完整智能检测系统，与传统设备对比如下：</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对比维度</w:t>
            </w:r>
          </w:p>
        </w:tc>
        <w:tc>
          <w:tcPr>
            <w:tcW w:type="dxa" w:w="2928"/>
            <w:shd w:val="clear" w:color="auto" w:fill="D9E2F3"/>
          </w:tcPr>
          <w:p>
            <w:r>
              <w:rPr>
                <w:b/>
                <w:sz w:val="20"/>
              </w:rPr>
              <w:t>传统单功能检测设备</w:t>
            </w:r>
          </w:p>
        </w:tc>
        <w:tc>
          <w:tcPr>
            <w:tcW w:type="dxa" w:w="2928"/>
            <w:shd w:val="clear" w:color="auto" w:fill="D9E2F3"/>
          </w:tcPr>
          <w:p>
            <w:r>
              <w:rPr>
                <w:b/>
                <w:sz w:val="20"/>
              </w:rPr>
              <w:t>本系统（综合检测模式）</w:t>
            </w:r>
          </w:p>
        </w:tc>
      </w:tr>
      <w:tr>
        <w:tc>
          <w:tcPr>
            <w:tcW w:type="dxa" w:w="2928"/>
            <w:shd w:val="clear" w:color="auto" w:fill="F2F2F2"/>
          </w:tcPr>
          <w:p>
            <w:r>
              <w:rPr>
                <w:sz w:val="20"/>
              </w:rPr>
              <w:t>检测项目数量</w:t>
            </w:r>
          </w:p>
        </w:tc>
        <w:tc>
          <w:tcPr>
            <w:tcW w:type="dxa" w:w="2928"/>
            <w:shd w:val="clear" w:color="auto" w:fill="F2F2F2"/>
          </w:tcPr>
          <w:p>
            <w:r>
              <w:rPr>
                <w:sz w:val="20"/>
              </w:rPr>
              <w:t>单次仅支持 1 项检测</w:t>
            </w:r>
          </w:p>
        </w:tc>
        <w:tc>
          <w:tcPr>
            <w:tcW w:type="dxa" w:w="2928"/>
            <w:shd w:val="clear" w:color="auto" w:fill="F2F2F2"/>
          </w:tcPr>
          <w:p>
            <w:r>
              <w:rPr>
                <w:sz w:val="20"/>
              </w:rPr>
              <w:t>8 项指标同步并行检测</w:t>
            </w:r>
          </w:p>
        </w:tc>
      </w:tr>
      <w:tr>
        <w:tc>
          <w:tcPr>
            <w:tcW w:type="dxa" w:w="2928"/>
          </w:tcPr>
          <w:p>
            <w:r>
              <w:rPr>
                <w:sz w:val="20"/>
              </w:rPr>
              <w:t>作业组织方式</w:t>
            </w:r>
          </w:p>
        </w:tc>
        <w:tc>
          <w:tcPr>
            <w:tcW w:type="dxa" w:w="2928"/>
          </w:tcPr>
          <w:p>
            <w:r>
              <w:rPr>
                <w:sz w:val="20"/>
              </w:rPr>
              <w:t>多次出动、多人分工协作</w:t>
            </w:r>
          </w:p>
        </w:tc>
        <w:tc>
          <w:tcPr>
            <w:tcW w:type="dxa" w:w="2928"/>
          </w:tcPr>
          <w:p>
            <w:r>
              <w:rPr>
                <w:sz w:val="20"/>
              </w:rPr>
              <w:t>一次上道、单人操作完成全部</w:t>
            </w:r>
          </w:p>
        </w:tc>
      </w:tr>
      <w:tr>
        <w:tc>
          <w:tcPr>
            <w:tcW w:type="dxa" w:w="2928"/>
            <w:shd w:val="clear" w:color="auto" w:fill="F2F2F2"/>
          </w:tcPr>
          <w:p>
            <w:r>
              <w:rPr>
                <w:sz w:val="20"/>
              </w:rPr>
              <w:t>数据关联性</w:t>
            </w:r>
          </w:p>
        </w:tc>
        <w:tc>
          <w:tcPr>
            <w:tcW w:type="dxa" w:w="2928"/>
            <w:shd w:val="clear" w:color="auto" w:fill="F2F2F2"/>
          </w:tcPr>
          <w:p>
            <w:r>
              <w:rPr>
                <w:sz w:val="20"/>
              </w:rPr>
              <w:t>各模块数据孤立，无法融合</w:t>
            </w:r>
          </w:p>
        </w:tc>
        <w:tc>
          <w:tcPr>
            <w:tcW w:type="dxa" w:w="2928"/>
            <w:shd w:val="clear" w:color="auto" w:fill="F2F2F2"/>
          </w:tcPr>
          <w:p>
            <w:r>
              <w:rPr>
                <w:sz w:val="20"/>
              </w:rPr>
              <w:t>同源数据统一时空基准，交叉印证</w:t>
            </w:r>
          </w:p>
        </w:tc>
      </w:tr>
      <w:tr>
        <w:tc>
          <w:tcPr>
            <w:tcW w:type="dxa" w:w="2928"/>
          </w:tcPr>
          <w:p>
            <w:r>
              <w:rPr>
                <w:sz w:val="20"/>
              </w:rPr>
              <w:t>全生命周期成本</w:t>
            </w:r>
          </w:p>
        </w:tc>
        <w:tc>
          <w:tcPr>
            <w:tcW w:type="dxa" w:w="2928"/>
          </w:tcPr>
          <w:p>
            <w:r>
              <w:rPr>
                <w:sz w:val="20"/>
              </w:rPr>
              <w:t>成本高（需采购多套设备）</w:t>
            </w:r>
          </w:p>
        </w:tc>
        <w:tc>
          <w:tcPr>
            <w:tcW w:type="dxa" w:w="2928"/>
          </w:tcPr>
          <w:p>
            <w:r>
              <w:rPr>
                <w:sz w:val="20"/>
              </w:rPr>
              <w:t>成本低（一机多用，减少投入）</w:t>
            </w:r>
          </w:p>
        </w:tc>
      </w:tr>
      <w:tr>
        <w:tc>
          <w:tcPr>
            <w:tcW w:type="dxa" w:w="2928"/>
            <w:shd w:val="clear" w:color="auto" w:fill="F2F2F2"/>
          </w:tcPr>
          <w:p>
            <w:r>
              <w:rPr>
                <w:sz w:val="20"/>
              </w:rPr>
              <w:t>检测数据质量</w:t>
            </w:r>
          </w:p>
        </w:tc>
        <w:tc>
          <w:tcPr>
            <w:tcW w:type="dxa" w:w="2928"/>
            <w:shd w:val="clear" w:color="auto" w:fill="F2F2F2"/>
          </w:tcPr>
          <w:p>
            <w:r>
              <w:rPr>
                <w:sz w:val="20"/>
              </w:rPr>
              <w:t>人为干扰大，结果不稳定</w:t>
            </w:r>
          </w:p>
        </w:tc>
        <w:tc>
          <w:tcPr>
            <w:tcW w:type="dxa" w:w="2928"/>
            <w:shd w:val="clear" w:color="auto" w:fill="F2F2F2"/>
          </w:tcPr>
          <w:p>
            <w:r>
              <w:rPr>
                <w:sz w:val="20"/>
              </w:rPr>
              <w:t>统一标准、AI 判定，客观一致</w:t>
            </w:r>
          </w:p>
        </w:tc>
      </w:tr>
      <w:tr>
        <w:tc>
          <w:tcPr>
            <w:tcW w:type="dxa" w:w="2928"/>
          </w:tcPr>
          <w:p>
            <w:r>
              <w:rPr>
                <w:sz w:val="20"/>
              </w:rPr>
              <w:t>病害分析深度</w:t>
            </w:r>
          </w:p>
        </w:tc>
        <w:tc>
          <w:tcPr>
            <w:tcW w:type="dxa" w:w="2928"/>
          </w:tcPr>
          <w:p>
            <w:r>
              <w:rPr>
                <w:sz w:val="20"/>
              </w:rPr>
              <w:t>单维度孤立判定</w:t>
            </w:r>
          </w:p>
        </w:tc>
        <w:tc>
          <w:tcPr>
            <w:tcW w:type="dxa" w:w="2928"/>
          </w:tcPr>
          <w:p>
            <w:r>
              <w:rPr>
                <w:sz w:val="20"/>
              </w:rPr>
              <w:t>多源数据融合，综合判级更精准</w:t>
            </w:r>
          </w:p>
        </w:tc>
      </w:tr>
    </w:tbl>
    <w:p/>
    <w:p>
      <w:pPr>
        <w:spacing w:before="200" w:after="80"/>
      </w:pPr>
      <w:r>
        <w:rPr>
          <w:b/>
          <w:color w:val="1F497D"/>
          <w:sz w:val="26"/>
        </w:rPr>
        <w:t>二、综合检测的三大融合层次</w:t>
      </w:r>
    </w:p>
    <w:p>
      <w:pPr>
        <w:spacing w:after="120"/>
      </w:pPr>
      <w:r>
        <w:rPr>
          <w:b/>
          <w:sz w:val="22"/>
        </w:rPr>
        <w:t>（1）多检测项目融合：</w:t>
      </w:r>
      <w:r>
        <w:rPr>
          <w:sz w:val="22"/>
        </w:rPr>
        <w:t>单机同步实现：轨面缺陷、道钉/螺栓状态、3D 钢轨轮廓、波磨、焊缝、轨距、水平、高低共 8 大类检测，一台设备覆盖线路核心检测项目。</w:t>
      </w:r>
    </w:p>
    <w:p>
      <w:pPr>
        <w:spacing w:after="120"/>
      </w:pPr>
      <w:r>
        <w:rPr>
          <w:b/>
          <w:sz w:val="22"/>
        </w:rPr>
        <w:t>（2）多传感器融合：</w:t>
      </w:r>
      <w:r>
        <w:rPr>
          <w:sz w:val="22"/>
        </w:rPr>
        <w:t>搭载 6 路 2D 工业相机 + 2 路 3D 线激光 + 2 路高精度双陀螺仪，实现毫秒级时间戳同步、统一坐标系标定、多传感器数据互相校验、冗余容错。</w:t>
      </w:r>
    </w:p>
    <w:p>
      <w:pPr>
        <w:spacing w:after="120"/>
      </w:pPr>
      <w:r>
        <w:rPr>
          <w:b/>
          <w:sz w:val="22"/>
        </w:rPr>
        <w:t>（3）多维度数据融合：</w:t>
      </w:r>
      <w:r>
        <w:rPr>
          <w:sz w:val="22"/>
        </w:rPr>
        <w:t>将 2D 图像流、3D 点云流、姿态参数流在统一时空框架下对齐汇入，实现图像 + 轮廓 + 姿态联合分析，大幅降低误报率、提升判伤准确率。</w:t>
      </w:r>
    </w:p>
    <w:p>
      <w:r>
        <w:br w:type="page"/>
      </w:r>
    </w:p>
    <w:p>
      <w:pPr>
        <w:spacing w:before="200" w:after="80"/>
        <w:jc w:val="center"/>
      </w:pPr>
      <w:r>
        <w:rPr>
          <w:b/>
          <w:sz w:val="32"/>
        </w:rPr>
        <w:t>03 系统总体架构与融合设计</w:t>
      </w:r>
    </w:p>
    <w:p>
      <w:pPr>
        <w:spacing w:before="200" w:after="80"/>
      </w:pPr>
      <w:r>
        <w:rPr>
          <w:b/>
          <w:color w:val="1F497D"/>
          <w:sz w:val="26"/>
        </w:rPr>
        <w:t>一、四环闭环智能架构</w:t>
      </w:r>
    </w:p>
    <w:p>
      <w:pPr>
        <w:spacing w:after="80"/>
      </w:pPr>
      <w:r>
        <w:rPr>
          <w:b w:val="0"/>
          <w:sz w:val="22"/>
        </w:rPr>
        <w:t>本系统采用感知→采集→处理→决策四环闭环架构，实现全流程智能化运转：</w:t>
      </w:r>
    </w:p>
    <w:p>
      <w:pPr>
        <w:pStyle w:val="ListBullet"/>
      </w:pPr>
      <w:r>
        <w:rPr>
          <w:b/>
          <w:sz w:val="22"/>
        </w:rPr>
        <w:t>智能化设备加持：</w:t>
      </w:r>
      <w:r>
        <w:rPr>
          <w:sz w:val="22"/>
        </w:rPr>
        <w:t>硬件层集成多模态传感器、精密机械结构、高性能工控机，为稳定感知提供硬件基础。</w:t>
      </w:r>
    </w:p>
    <w:p>
      <w:pPr>
        <w:pStyle w:val="ListBullet"/>
      </w:pPr>
      <w:r>
        <w:rPr>
          <w:b/>
          <w:sz w:val="22"/>
        </w:rPr>
        <w:t>智能检测入口：</w:t>
      </w:r>
      <w:r>
        <w:rPr>
          <w:sz w:val="22"/>
        </w:rPr>
        <w:t>6 路 2D 相机 + 2 路 3D 激光 + 2 路陀螺仪同步触发采集，统一时间戳、统一里程坐标。</w:t>
      </w:r>
    </w:p>
    <w:p>
      <w:pPr>
        <w:pStyle w:val="ListBullet"/>
      </w:pPr>
      <w:r>
        <w:rPr>
          <w:b/>
          <w:sz w:val="22"/>
        </w:rPr>
        <w:t>实时智能处理：</w:t>
      </w:r>
      <w:r>
        <w:rPr>
          <w:sz w:val="22"/>
        </w:rPr>
        <w:t>AI 缺陷识别→自动分级判定→实时异常报警，全程不依赖人工看图，检测结果即时输出。</w:t>
      </w:r>
    </w:p>
    <w:p>
      <w:pPr>
        <w:pStyle w:val="ListBullet"/>
      </w:pPr>
      <w:r>
        <w:rPr>
          <w:b/>
          <w:sz w:val="22"/>
        </w:rPr>
        <w:t>大数据智能分析：</w:t>
      </w:r>
      <w:r>
        <w:rPr>
          <w:sz w:val="22"/>
        </w:rPr>
        <w:t>历史数据积累→病害热点分析→劣化趋势预测→线路健康一张图→支撑预测性养护。</w:t>
      </w:r>
    </w:p>
    <w:p>
      <w:pPr>
        <w:spacing w:before="200" w:after="80"/>
      </w:pPr>
      <w:r>
        <w:rPr>
          <w:b/>
          <w:color w:val="1F497D"/>
          <w:sz w:val="26"/>
        </w:rPr>
        <w:t>二、三层精密融合设计（有机融合，非简单堆砌）</w:t>
      </w:r>
    </w:p>
    <w:p>
      <w:r>
        <w:rPr>
          <w:b/>
          <w:sz w:val="22"/>
        </w:rPr>
        <w:t>1. 传感器层有机融合</w:t>
      </w:r>
    </w:p>
    <w:p>
      <w:pPr>
        <w:pStyle w:val="ListBullet"/>
        <w:spacing w:after="60"/>
      </w:pPr>
      <w:r>
        <w:rPr>
          <w:sz w:val="22"/>
        </w:rPr>
        <w:t>2D 图像 + 3D 轮廓：同位置同步采集，缺陷与形变互相印证。</w:t>
      </w:r>
    </w:p>
    <w:p>
      <w:pPr>
        <w:pStyle w:val="ListBullet"/>
        <w:spacing w:after="60"/>
      </w:pPr>
      <w:r>
        <w:rPr>
          <w:sz w:val="22"/>
        </w:rPr>
        <w:t>图像数据 + 姿态参数：缺陷位置绑定姿态角，定位更精准。</w:t>
      </w:r>
    </w:p>
    <w:p>
      <w:pPr>
        <w:pStyle w:val="ListBullet"/>
        <w:spacing w:after="60"/>
      </w:pPr>
      <w:r>
        <w:rPr>
          <w:sz w:val="22"/>
        </w:rPr>
        <w:t>左右钢轨双侧独立检测：对称采集、独立判定、结果互补。</w:t>
      </w:r>
    </w:p>
    <w:p>
      <w:pPr>
        <w:pStyle w:val="ListBullet"/>
        <w:spacing w:after="60"/>
      </w:pPr>
      <w:r>
        <w:rPr>
          <w:sz w:val="22"/>
        </w:rPr>
        <w:t>主检 + 复核机制：重点区段双重采集、双重确认，降低漏检。</w:t>
      </w:r>
    </w:p>
    <w:p>
      <w:r>
        <w:rPr>
          <w:b/>
          <w:sz w:val="22"/>
        </w:rPr>
        <w:t>2. 通信层精密协同</w:t>
      </w:r>
    </w:p>
    <w:p>
      <w:pPr>
        <w:pStyle w:val="ListBullet"/>
        <w:spacing w:after="60"/>
      </w:pPr>
      <w:r>
        <w:rPr>
          <w:sz w:val="22"/>
        </w:rPr>
        <w:t>EtherCAT 硬实时总线：用于伺服驱动控制，确保运动控制毫秒级响应。</w:t>
      </w:r>
    </w:p>
    <w:p>
      <w:pPr>
        <w:pStyle w:val="ListBullet"/>
        <w:spacing w:after="60"/>
      </w:pPr>
      <w:r>
        <w:rPr>
          <w:sz w:val="22"/>
        </w:rPr>
        <w:t>千兆以太网：专用于相机/激光高速数据采集，带宽充足无丢帧。</w:t>
      </w:r>
    </w:p>
    <w:p>
      <w:pPr>
        <w:pStyle w:val="ListBullet"/>
        <w:spacing w:after="60"/>
      </w:pPr>
      <w:r>
        <w:rPr>
          <w:sz w:val="22"/>
        </w:rPr>
        <w:t>4G/5G 无线传输网：用于数据远程上传、远程监控。</w:t>
      </w:r>
    </w:p>
    <w:p>
      <w:pPr>
        <w:pStyle w:val="ListBullet"/>
        <w:spacing w:after="60"/>
      </w:pPr>
      <w:r>
        <w:rPr>
          <w:sz w:val="22"/>
        </w:rPr>
        <w:t>三网物理隔离：控制网、采集网、传输网独立运行，互不干扰、永不堵塞。</w:t>
      </w:r>
    </w:p>
    <w:p>
      <w:r>
        <w:rPr>
          <w:b/>
          <w:sz w:val="22"/>
        </w:rPr>
        <w:t>3. 数据层统一分析</w:t>
      </w:r>
    </w:p>
    <w:p>
      <w:pPr>
        <w:pStyle w:val="ListBullet"/>
        <w:spacing w:after="60"/>
      </w:pPr>
      <w:r>
        <w:rPr>
          <w:sz w:val="22"/>
        </w:rPr>
        <w:t>三码对齐：Frame ID、里程、时间戳对齐，数据同源可追溯。</w:t>
      </w:r>
    </w:p>
    <w:p>
      <w:pPr>
        <w:pStyle w:val="ListBullet"/>
        <w:spacing w:after="60"/>
      </w:pPr>
      <w:r>
        <w:rPr>
          <w:sz w:val="22"/>
        </w:rPr>
        <w:t>图像流处理：2D 图像流 → AI 缺陷智能识别。</w:t>
      </w:r>
    </w:p>
    <w:p>
      <w:pPr>
        <w:pStyle w:val="ListBullet"/>
        <w:spacing w:after="60"/>
      </w:pPr>
      <w:r>
        <w:rPr>
          <w:sz w:val="22"/>
        </w:rPr>
        <w:t>点云流处理：3D 点云流 → 廓形比对、磨耗计算。</w:t>
      </w:r>
    </w:p>
    <w:p>
      <w:pPr>
        <w:pStyle w:val="ListBullet"/>
        <w:spacing w:after="60"/>
      </w:pPr>
      <w:r>
        <w:rPr>
          <w:sz w:val="22"/>
        </w:rPr>
        <w:t>融合判级：三流数据汇入融合节点，综合判级，输出最终结论。</w:t>
      </w:r>
    </w:p>
    <w:p>
      <w:r>
        <w:br w:type="page"/>
      </w:r>
    </w:p>
    <w:p>
      <w:pPr>
        <w:spacing w:before="200" w:after="80"/>
        <w:jc w:val="center"/>
      </w:pPr>
      <w:r>
        <w:rPr>
          <w:b/>
          <w:sz w:val="32"/>
        </w:rPr>
        <w:t>04 核心检测能力与功能实现</w:t>
      </w:r>
    </w:p>
    <w:p>
      <w:pPr>
        <w:spacing w:before="200" w:after="80"/>
      </w:pPr>
      <w:r>
        <w:rPr>
          <w:b/>
          <w:color w:val="1F497D"/>
          <w:sz w:val="26"/>
        </w:rPr>
        <w:t>一、八大核心检测功能（一机全覆盖）</w:t>
      </w:r>
    </w:p>
    <w:p>
      <w:pPr>
        <w:spacing w:after="80"/>
      </w:pPr>
      <w:r>
        <w:rPr>
          <w:b w:val="0"/>
          <w:sz w:val="22"/>
        </w:rPr>
        <w:t>单机一次通过，即可同步输出全部检测结果，实现数据同源、同时采集、同标准判定。</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序号</w:t>
            </w:r>
          </w:p>
        </w:tc>
        <w:tc>
          <w:tcPr>
            <w:tcW w:type="dxa" w:w="2196"/>
            <w:shd w:val="clear" w:color="auto" w:fill="D9E2F3"/>
          </w:tcPr>
          <w:p>
            <w:r>
              <w:rPr>
                <w:b/>
                <w:sz w:val="20"/>
              </w:rPr>
              <w:t>检测功能</w:t>
            </w:r>
          </w:p>
        </w:tc>
        <w:tc>
          <w:tcPr>
            <w:tcW w:type="dxa" w:w="2196"/>
            <w:shd w:val="clear" w:color="auto" w:fill="D9E2F3"/>
          </w:tcPr>
          <w:p>
            <w:r>
              <w:rPr>
                <w:b/>
                <w:sz w:val="20"/>
              </w:rPr>
              <w:t>搭载传感器</w:t>
            </w:r>
          </w:p>
        </w:tc>
        <w:tc>
          <w:tcPr>
            <w:tcW w:type="dxa" w:w="2196"/>
            <w:shd w:val="clear" w:color="auto" w:fill="D9E2F3"/>
          </w:tcPr>
          <w:p>
            <w:r>
              <w:rPr>
                <w:b/>
                <w:sz w:val="20"/>
              </w:rPr>
              <w:t>输出结果</w:t>
            </w:r>
          </w:p>
        </w:tc>
      </w:tr>
      <w:tr>
        <w:tc>
          <w:tcPr>
            <w:tcW w:type="dxa" w:w="2196"/>
            <w:shd w:val="clear" w:color="auto" w:fill="F2F2F2"/>
          </w:tcPr>
          <w:p>
            <w:r>
              <w:rPr>
                <w:sz w:val="20"/>
              </w:rPr>
              <w:t>01</w:t>
            </w:r>
          </w:p>
        </w:tc>
        <w:tc>
          <w:tcPr>
            <w:tcW w:type="dxa" w:w="2196"/>
            <w:shd w:val="clear" w:color="auto" w:fill="F2F2F2"/>
          </w:tcPr>
          <w:p>
            <w:r>
              <w:rPr>
                <w:sz w:val="20"/>
              </w:rPr>
              <w:t>轨面缺陷检测</w:t>
            </w:r>
          </w:p>
        </w:tc>
        <w:tc>
          <w:tcPr>
            <w:tcW w:type="dxa" w:w="2196"/>
            <w:shd w:val="clear" w:color="auto" w:fill="F2F2F2"/>
          </w:tcPr>
          <w:p>
            <w:r>
              <w:rPr>
                <w:sz w:val="20"/>
              </w:rPr>
              <w:t>2D 工业相机 ×2</w:t>
            </w:r>
          </w:p>
        </w:tc>
        <w:tc>
          <w:tcPr>
            <w:tcW w:type="dxa" w:w="2196"/>
            <w:shd w:val="clear" w:color="auto" w:fill="F2F2F2"/>
          </w:tcPr>
          <w:p>
            <w:r>
              <w:rPr>
                <w:sz w:val="20"/>
              </w:rPr>
              <w:t>裂纹、掉块、凹陷，精确定位 + 损伤等级</w:t>
            </w:r>
          </w:p>
        </w:tc>
      </w:tr>
      <w:tr>
        <w:tc>
          <w:tcPr>
            <w:tcW w:type="dxa" w:w="2196"/>
          </w:tcPr>
          <w:p>
            <w:r>
              <w:rPr>
                <w:sz w:val="20"/>
              </w:rPr>
              <w:t>02</w:t>
            </w:r>
          </w:p>
        </w:tc>
        <w:tc>
          <w:tcPr>
            <w:tcW w:type="dxa" w:w="2196"/>
          </w:tcPr>
          <w:p>
            <w:r>
              <w:rPr>
                <w:sz w:val="20"/>
              </w:rPr>
              <w:t>道钉/螺栓检测</w:t>
            </w:r>
          </w:p>
        </w:tc>
        <w:tc>
          <w:tcPr>
            <w:tcW w:type="dxa" w:w="2196"/>
          </w:tcPr>
          <w:p>
            <w:r>
              <w:rPr>
                <w:sz w:val="20"/>
              </w:rPr>
              <w:t>2D 工业相机 ×2</w:t>
            </w:r>
          </w:p>
        </w:tc>
        <w:tc>
          <w:tcPr>
            <w:tcW w:type="dxa" w:w="2196"/>
          </w:tcPr>
          <w:p>
            <w:r>
              <w:rPr>
                <w:sz w:val="20"/>
              </w:rPr>
              <w:t>缺失、松动、歪斜，位置统计 + 数量统计</w:t>
            </w:r>
          </w:p>
        </w:tc>
      </w:tr>
      <w:tr>
        <w:tc>
          <w:tcPr>
            <w:tcW w:type="dxa" w:w="2196"/>
            <w:shd w:val="clear" w:color="auto" w:fill="F2F2F2"/>
          </w:tcPr>
          <w:p>
            <w:r>
              <w:rPr>
                <w:sz w:val="20"/>
              </w:rPr>
              <w:t>03</w:t>
            </w:r>
          </w:p>
        </w:tc>
        <w:tc>
          <w:tcPr>
            <w:tcW w:type="dxa" w:w="2196"/>
            <w:shd w:val="clear" w:color="auto" w:fill="F2F2F2"/>
          </w:tcPr>
          <w:p>
            <w:r>
              <w:rPr>
                <w:sz w:val="20"/>
              </w:rPr>
              <w:t>3D 钢轨轮廓检测</w:t>
            </w:r>
          </w:p>
        </w:tc>
        <w:tc>
          <w:tcPr>
            <w:tcW w:type="dxa" w:w="2196"/>
            <w:shd w:val="clear" w:color="auto" w:fill="F2F2F2"/>
          </w:tcPr>
          <w:p>
            <w:r>
              <w:rPr>
                <w:sz w:val="20"/>
              </w:rPr>
              <w:t>3D 线激光 ×2</w:t>
            </w:r>
          </w:p>
        </w:tc>
        <w:tc>
          <w:tcPr>
            <w:tcW w:type="dxa" w:w="2196"/>
            <w:shd w:val="clear" w:color="auto" w:fill="F2F2F2"/>
          </w:tcPr>
          <w:p>
            <w:r>
              <w:rPr>
                <w:sz w:val="20"/>
              </w:rPr>
              <w:t>磨耗量、横移量、廓形偏差、超限判定</w:t>
            </w:r>
          </w:p>
        </w:tc>
      </w:tr>
      <w:tr>
        <w:tc>
          <w:tcPr>
            <w:tcW w:type="dxa" w:w="2196"/>
          </w:tcPr>
          <w:p>
            <w:r>
              <w:rPr>
                <w:sz w:val="20"/>
              </w:rPr>
              <w:t>04</w:t>
            </w:r>
          </w:p>
        </w:tc>
        <w:tc>
          <w:tcPr>
            <w:tcW w:type="dxa" w:w="2196"/>
          </w:tcPr>
          <w:p>
            <w:r>
              <w:rPr>
                <w:sz w:val="20"/>
              </w:rPr>
              <w:t>钢轨波磨检测</w:t>
            </w:r>
          </w:p>
        </w:tc>
        <w:tc>
          <w:tcPr>
            <w:tcW w:type="dxa" w:w="2196"/>
          </w:tcPr>
          <w:p>
            <w:r>
              <w:rPr>
                <w:sz w:val="20"/>
              </w:rPr>
              <w:t>3D 线激光 + 相机</w:t>
            </w:r>
          </w:p>
        </w:tc>
        <w:tc>
          <w:tcPr>
            <w:tcW w:type="dxa" w:w="2196"/>
          </w:tcPr>
          <w:p>
            <w:r>
              <w:rPr>
                <w:sz w:val="20"/>
              </w:rPr>
              <w:t>波长、波深、分布里程、劣化程度</w:t>
            </w:r>
          </w:p>
        </w:tc>
      </w:tr>
      <w:tr>
        <w:tc>
          <w:tcPr>
            <w:tcW w:type="dxa" w:w="2196"/>
            <w:shd w:val="clear" w:color="auto" w:fill="F2F2F2"/>
          </w:tcPr>
          <w:p>
            <w:r>
              <w:rPr>
                <w:sz w:val="20"/>
              </w:rPr>
              <w:t>05</w:t>
            </w:r>
          </w:p>
        </w:tc>
        <w:tc>
          <w:tcPr>
            <w:tcW w:type="dxa" w:w="2196"/>
            <w:shd w:val="clear" w:color="auto" w:fill="F2F2F2"/>
          </w:tcPr>
          <w:p>
            <w:r>
              <w:rPr>
                <w:sz w:val="20"/>
              </w:rPr>
              <w:t>钢轨焊缝检测</w:t>
            </w:r>
          </w:p>
        </w:tc>
        <w:tc>
          <w:tcPr>
            <w:tcW w:type="dxa" w:w="2196"/>
            <w:shd w:val="clear" w:color="auto" w:fill="F2F2F2"/>
          </w:tcPr>
          <w:p>
            <w:r>
              <w:rPr>
                <w:sz w:val="20"/>
              </w:rPr>
              <w:t>2D 工业相机 ×2</w:t>
            </w:r>
          </w:p>
        </w:tc>
        <w:tc>
          <w:tcPr>
            <w:tcW w:type="dxa" w:w="2196"/>
            <w:shd w:val="clear" w:color="auto" w:fill="F2F2F2"/>
          </w:tcPr>
          <w:p>
            <w:r>
              <w:rPr>
                <w:sz w:val="20"/>
              </w:rPr>
              <w:t>焊缝缺陷类型、等级、位置标记</w:t>
            </w:r>
          </w:p>
        </w:tc>
      </w:tr>
      <w:tr>
        <w:tc>
          <w:tcPr>
            <w:tcW w:type="dxa" w:w="2196"/>
          </w:tcPr>
          <w:p>
            <w:r>
              <w:rPr>
                <w:sz w:val="20"/>
              </w:rPr>
              <w:t>06</w:t>
            </w:r>
          </w:p>
        </w:tc>
        <w:tc>
          <w:tcPr>
            <w:tcW w:type="dxa" w:w="2196"/>
          </w:tcPr>
          <w:p>
            <w:r>
              <w:rPr>
                <w:sz w:val="20"/>
              </w:rPr>
              <w:t>轨距检测</w:t>
            </w:r>
          </w:p>
        </w:tc>
        <w:tc>
          <w:tcPr>
            <w:tcW w:type="dxa" w:w="2196"/>
          </w:tcPr>
          <w:p>
            <w:r>
              <w:rPr>
                <w:sz w:val="20"/>
              </w:rPr>
              <w:t>多传感器融合</w:t>
            </w:r>
          </w:p>
        </w:tc>
        <w:tc>
          <w:tcPr>
            <w:tcW w:type="dxa" w:w="2196"/>
          </w:tcPr>
          <w:p>
            <w:r>
              <w:rPr>
                <w:sz w:val="20"/>
              </w:rPr>
              <w:t>轨距实际值、偏差值、超限标记</w:t>
            </w:r>
          </w:p>
        </w:tc>
      </w:tr>
      <w:tr>
        <w:tc>
          <w:tcPr>
            <w:tcW w:type="dxa" w:w="2196"/>
            <w:shd w:val="clear" w:color="auto" w:fill="F2F2F2"/>
          </w:tcPr>
          <w:p>
            <w:r>
              <w:rPr>
                <w:sz w:val="20"/>
              </w:rPr>
              <w:t>07</w:t>
            </w:r>
          </w:p>
        </w:tc>
        <w:tc>
          <w:tcPr>
            <w:tcW w:type="dxa" w:w="2196"/>
            <w:shd w:val="clear" w:color="auto" w:fill="F2F2F2"/>
          </w:tcPr>
          <w:p>
            <w:r>
              <w:rPr>
                <w:sz w:val="20"/>
              </w:rPr>
              <w:t>水平检测</w:t>
            </w:r>
          </w:p>
        </w:tc>
        <w:tc>
          <w:tcPr>
            <w:tcW w:type="dxa" w:w="2196"/>
            <w:shd w:val="clear" w:color="auto" w:fill="F2F2F2"/>
          </w:tcPr>
          <w:p>
            <w:r>
              <w:rPr>
                <w:sz w:val="20"/>
              </w:rPr>
              <w:t>双陀螺仪</w:t>
            </w:r>
          </w:p>
        </w:tc>
        <w:tc>
          <w:tcPr>
            <w:tcW w:type="dxa" w:w="2196"/>
            <w:shd w:val="clear" w:color="auto" w:fill="F2F2F2"/>
          </w:tcPr>
          <w:p>
            <w:r>
              <w:rPr>
                <w:sz w:val="20"/>
              </w:rPr>
              <w:t>水平偏差、左右倾斜、平顺性指标</w:t>
            </w:r>
          </w:p>
        </w:tc>
      </w:tr>
      <w:tr>
        <w:tc>
          <w:tcPr>
            <w:tcW w:type="dxa" w:w="2196"/>
          </w:tcPr>
          <w:p>
            <w:r>
              <w:rPr>
                <w:sz w:val="20"/>
              </w:rPr>
              <w:t>08</w:t>
            </w:r>
          </w:p>
        </w:tc>
        <w:tc>
          <w:tcPr>
            <w:tcW w:type="dxa" w:w="2196"/>
          </w:tcPr>
          <w:p>
            <w:r>
              <w:rPr>
                <w:sz w:val="20"/>
              </w:rPr>
              <w:t>高低检测</w:t>
            </w:r>
          </w:p>
        </w:tc>
        <w:tc>
          <w:tcPr>
            <w:tcW w:type="dxa" w:w="2196"/>
          </w:tcPr>
          <w:p>
            <w:r>
              <w:rPr>
                <w:sz w:val="20"/>
              </w:rPr>
              <w:t>双陀螺仪</w:t>
            </w:r>
          </w:p>
        </w:tc>
        <w:tc>
          <w:tcPr>
            <w:tcW w:type="dxa" w:w="2196"/>
          </w:tcPr>
          <w:p>
            <w:r>
              <w:rPr>
                <w:sz w:val="20"/>
              </w:rPr>
              <w:t>高低不平顺值、长波/短波偏差</w:t>
            </w:r>
          </w:p>
        </w:tc>
      </w:tr>
    </w:tbl>
    <w:p/>
    <w:p>
      <w:pPr>
        <w:spacing w:before="200" w:after="80"/>
      </w:pPr>
      <w:r>
        <w:rPr>
          <w:b/>
          <w:color w:val="1F497D"/>
          <w:sz w:val="26"/>
        </w:rPr>
        <w:t>二、多维数据融合智能判级</w:t>
      </w:r>
    </w:p>
    <w:p>
      <w:pPr>
        <w:spacing w:after="80"/>
      </w:pPr>
      <w:r>
        <w:rPr>
          <w:b w:val="0"/>
          <w:sz w:val="22"/>
        </w:rPr>
        <w:t>系统采用图像 + 轮廓 + 姿态三源数据联合判定，比单一维度更可靠、更精准，有效避免误报与漏报：</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检测案例</w:t>
            </w:r>
          </w:p>
        </w:tc>
        <w:tc>
          <w:tcPr>
            <w:tcW w:type="dxa" w:w="1757"/>
            <w:shd w:val="clear" w:color="auto" w:fill="D9E2F3"/>
          </w:tcPr>
          <w:p>
            <w:r>
              <w:rPr>
                <w:b/>
                <w:sz w:val="20"/>
              </w:rPr>
              <w:t>2D 图像结果</w:t>
            </w:r>
          </w:p>
        </w:tc>
        <w:tc>
          <w:tcPr>
            <w:tcW w:type="dxa" w:w="1757"/>
            <w:shd w:val="clear" w:color="auto" w:fill="D9E2F3"/>
          </w:tcPr>
          <w:p>
            <w:r>
              <w:rPr>
                <w:b/>
                <w:sz w:val="20"/>
              </w:rPr>
              <w:t>3D 廓形结果</w:t>
            </w:r>
          </w:p>
        </w:tc>
        <w:tc>
          <w:tcPr>
            <w:tcW w:type="dxa" w:w="1757"/>
            <w:shd w:val="clear" w:color="auto" w:fill="D9E2F3"/>
          </w:tcPr>
          <w:p>
            <w:r>
              <w:rPr>
                <w:b/>
                <w:sz w:val="20"/>
              </w:rPr>
              <w:t>姿态参数结果</w:t>
            </w:r>
          </w:p>
        </w:tc>
        <w:tc>
          <w:tcPr>
            <w:tcW w:type="dxa" w:w="1757"/>
            <w:shd w:val="clear" w:color="auto" w:fill="D9E2F3"/>
          </w:tcPr>
          <w:p>
            <w:r>
              <w:rPr>
                <w:b/>
                <w:sz w:val="20"/>
              </w:rPr>
              <w:t>综合最终结论</w:t>
            </w:r>
          </w:p>
        </w:tc>
      </w:tr>
      <w:tr>
        <w:tc>
          <w:tcPr>
            <w:tcW w:type="dxa" w:w="1757"/>
            <w:shd w:val="clear" w:color="auto" w:fill="F2F2F2"/>
          </w:tcPr>
          <w:p>
            <w:r>
              <w:rPr>
                <w:sz w:val="20"/>
              </w:rPr>
              <w:t>案例 A</w:t>
            </w:r>
          </w:p>
        </w:tc>
        <w:tc>
          <w:tcPr>
            <w:tcW w:type="dxa" w:w="1757"/>
            <w:shd w:val="clear" w:color="auto" w:fill="F2F2F2"/>
          </w:tcPr>
          <w:p>
            <w:r>
              <w:rPr>
                <w:sz w:val="20"/>
              </w:rPr>
              <w:t>疑似裂纹</w:t>
            </w:r>
          </w:p>
        </w:tc>
        <w:tc>
          <w:tcPr>
            <w:tcW w:type="dxa" w:w="1757"/>
            <w:shd w:val="clear" w:color="auto" w:fill="F2F2F2"/>
          </w:tcPr>
          <w:p>
            <w:r>
              <w:rPr>
                <w:sz w:val="20"/>
              </w:rPr>
              <w:t>无轮廓变形</w:t>
            </w:r>
          </w:p>
        </w:tc>
        <w:tc>
          <w:tcPr>
            <w:tcW w:type="dxa" w:w="1757"/>
            <w:shd w:val="clear" w:color="auto" w:fill="F2F2F2"/>
          </w:tcPr>
          <w:p>
            <w:r>
              <w:rPr>
                <w:sz w:val="20"/>
              </w:rPr>
              <w:t>姿态无异常</w:t>
            </w:r>
          </w:p>
        </w:tc>
        <w:tc>
          <w:tcPr>
            <w:tcW w:type="dxa" w:w="1757"/>
            <w:shd w:val="clear" w:color="auto" w:fill="F2F2F2"/>
          </w:tcPr>
          <w:p>
            <w:r>
              <w:rPr>
                <w:sz w:val="20"/>
              </w:rPr>
              <w:t>降级：疑似，建议人工复核</w:t>
            </w:r>
          </w:p>
        </w:tc>
      </w:tr>
      <w:tr>
        <w:tc>
          <w:tcPr>
            <w:tcW w:type="dxa" w:w="1757"/>
          </w:tcPr>
          <w:p>
            <w:r>
              <w:rPr>
                <w:sz w:val="20"/>
              </w:rPr>
              <w:t>案例 B</w:t>
            </w:r>
          </w:p>
        </w:tc>
        <w:tc>
          <w:tcPr>
            <w:tcW w:type="dxa" w:w="1757"/>
          </w:tcPr>
          <w:p>
            <w:r>
              <w:rPr>
                <w:sz w:val="20"/>
              </w:rPr>
              <w:t>明显裂纹</w:t>
            </w:r>
          </w:p>
        </w:tc>
        <w:tc>
          <w:tcPr>
            <w:tcW w:type="dxa" w:w="1757"/>
          </w:tcPr>
          <w:p>
            <w:r>
              <w:rPr>
                <w:sz w:val="20"/>
              </w:rPr>
              <w:t>局部凹陷变形</w:t>
            </w:r>
          </w:p>
        </w:tc>
        <w:tc>
          <w:tcPr>
            <w:tcW w:type="dxa" w:w="1757"/>
          </w:tcPr>
          <w:p>
            <w:r>
              <w:rPr>
                <w:sz w:val="20"/>
              </w:rPr>
              <w:t>同位置水平、高低异常</w:t>
            </w:r>
          </w:p>
        </w:tc>
        <w:tc>
          <w:tcPr>
            <w:tcW w:type="dxa" w:w="1757"/>
          </w:tcPr>
          <w:p>
            <w:r>
              <w:rPr>
                <w:sz w:val="20"/>
              </w:rPr>
              <w:t>升级：严重缺陷，重点处置</w:t>
            </w:r>
          </w:p>
        </w:tc>
      </w:tr>
      <w:tr>
        <w:tc>
          <w:tcPr>
            <w:tcW w:type="dxa" w:w="1757"/>
            <w:shd w:val="clear" w:color="auto" w:fill="F2F2F2"/>
          </w:tcPr>
          <w:p>
            <w:r>
              <w:rPr>
                <w:sz w:val="20"/>
              </w:rPr>
              <w:t>案例 C</w:t>
            </w:r>
          </w:p>
        </w:tc>
        <w:tc>
          <w:tcPr>
            <w:tcW w:type="dxa" w:w="1757"/>
            <w:shd w:val="clear" w:color="auto" w:fill="F2F2F2"/>
          </w:tcPr>
          <w:p>
            <w:r>
              <w:rPr>
                <w:sz w:val="20"/>
              </w:rPr>
              <w:t>图像正常</w:t>
            </w:r>
          </w:p>
        </w:tc>
        <w:tc>
          <w:tcPr>
            <w:tcW w:type="dxa" w:w="1757"/>
            <w:shd w:val="clear" w:color="auto" w:fill="F2F2F2"/>
          </w:tcPr>
          <w:p>
            <w:r>
              <w:rPr>
                <w:sz w:val="20"/>
              </w:rPr>
              <w:t>磨耗量超标</w:t>
            </w:r>
          </w:p>
        </w:tc>
        <w:tc>
          <w:tcPr>
            <w:tcW w:type="dxa" w:w="1757"/>
            <w:shd w:val="clear" w:color="auto" w:fill="F2F2F2"/>
          </w:tcPr>
          <w:p>
            <w:r>
              <w:rPr>
                <w:sz w:val="20"/>
              </w:rPr>
              <w:t>姿态无异常</w:t>
            </w:r>
          </w:p>
        </w:tc>
        <w:tc>
          <w:tcPr>
            <w:tcW w:type="dxa" w:w="1757"/>
            <w:shd w:val="clear" w:color="auto" w:fill="F2F2F2"/>
          </w:tcPr>
          <w:p>
            <w:r>
              <w:rPr>
                <w:sz w:val="20"/>
              </w:rPr>
              <w:t>直接输出二级报警</w:t>
            </w:r>
          </w:p>
        </w:tc>
      </w:tr>
    </w:tbl>
    <w:p/>
    <w:p>
      <w:pPr>
        <w:spacing w:before="200" w:after="80"/>
      </w:pPr>
      <w:r>
        <w:rPr>
          <w:b/>
          <w:color w:val="1F497D"/>
          <w:sz w:val="26"/>
        </w:rPr>
        <w:t>三、病害四级判定体系</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等级</w:t>
            </w:r>
          </w:p>
        </w:tc>
        <w:tc>
          <w:tcPr>
            <w:tcW w:type="dxa" w:w="2928"/>
            <w:shd w:val="clear" w:color="auto" w:fill="D9E2F3"/>
          </w:tcPr>
          <w:p>
            <w:r>
              <w:rPr>
                <w:b/>
                <w:sz w:val="20"/>
              </w:rPr>
              <w:t>含义</w:t>
            </w:r>
          </w:p>
        </w:tc>
        <w:tc>
          <w:tcPr>
            <w:tcW w:type="dxa" w:w="2928"/>
            <w:shd w:val="clear" w:color="auto" w:fill="D9E2F3"/>
          </w:tcPr>
          <w:p>
            <w:r>
              <w:rPr>
                <w:b/>
                <w:sz w:val="20"/>
              </w:rPr>
              <w:t>处置建议</w:t>
            </w:r>
          </w:p>
        </w:tc>
      </w:tr>
      <w:tr>
        <w:tc>
          <w:tcPr>
            <w:tcW w:type="dxa" w:w="2928"/>
            <w:shd w:val="clear" w:color="auto" w:fill="F2F2F2"/>
          </w:tcPr>
          <w:p>
            <w:r>
              <w:rPr>
                <w:sz w:val="20"/>
              </w:rPr>
              <w:t>正常</w:t>
            </w:r>
          </w:p>
        </w:tc>
        <w:tc>
          <w:tcPr>
            <w:tcW w:type="dxa" w:w="2928"/>
            <w:shd w:val="clear" w:color="auto" w:fill="F2F2F2"/>
          </w:tcPr>
          <w:p>
            <w:r>
              <w:rPr>
                <w:sz w:val="20"/>
              </w:rPr>
              <w:t>各项指标在允许限值范围内，线路状态良好</w:t>
            </w:r>
          </w:p>
        </w:tc>
        <w:tc>
          <w:tcPr>
            <w:tcW w:type="dxa" w:w="2928"/>
            <w:shd w:val="clear" w:color="auto" w:fill="F2F2F2"/>
          </w:tcPr>
          <w:p>
            <w:r>
              <w:rPr>
                <w:sz w:val="20"/>
              </w:rPr>
              <w:t>—</w:t>
            </w:r>
          </w:p>
        </w:tc>
      </w:tr>
      <w:tr>
        <w:tc>
          <w:tcPr>
            <w:tcW w:type="dxa" w:w="2928"/>
          </w:tcPr>
          <w:p>
            <w:r>
              <w:rPr>
                <w:sz w:val="20"/>
              </w:rPr>
              <w:t>一级</w:t>
            </w:r>
          </w:p>
        </w:tc>
        <w:tc>
          <w:tcPr>
            <w:tcW w:type="dxa" w:w="2928"/>
          </w:tcPr>
          <w:p>
            <w:r>
              <w:rPr>
                <w:sz w:val="20"/>
              </w:rPr>
              <w:t>轻微异常，接近阈值</w:t>
            </w:r>
          </w:p>
        </w:tc>
        <w:tc>
          <w:tcPr>
            <w:tcW w:type="dxa" w:w="2928"/>
          </w:tcPr>
          <w:p>
            <w:r>
              <w:rPr>
                <w:sz w:val="20"/>
              </w:rPr>
              <w:t>持续观察，纳入重点跟踪</w:t>
            </w:r>
          </w:p>
        </w:tc>
      </w:tr>
      <w:tr>
        <w:tc>
          <w:tcPr>
            <w:tcW w:type="dxa" w:w="2928"/>
            <w:shd w:val="clear" w:color="auto" w:fill="F2F2F2"/>
          </w:tcPr>
          <w:p>
            <w:r>
              <w:rPr>
                <w:sz w:val="20"/>
              </w:rPr>
              <w:t>二级</w:t>
            </w:r>
          </w:p>
        </w:tc>
        <w:tc>
          <w:tcPr>
            <w:tcW w:type="dxa" w:w="2928"/>
            <w:shd w:val="clear" w:color="auto" w:fill="F2F2F2"/>
          </w:tcPr>
          <w:p>
            <w:r>
              <w:rPr>
                <w:sz w:val="20"/>
              </w:rPr>
              <w:t>明显超限</w:t>
            </w:r>
          </w:p>
        </w:tc>
        <w:tc>
          <w:tcPr>
            <w:tcW w:type="dxa" w:w="2928"/>
            <w:shd w:val="clear" w:color="auto" w:fill="F2F2F2"/>
          </w:tcPr>
          <w:p>
            <w:r>
              <w:rPr>
                <w:sz w:val="20"/>
              </w:rPr>
              <w:t>纳入计划养护安排</w:t>
            </w:r>
          </w:p>
        </w:tc>
      </w:tr>
      <w:tr>
        <w:tc>
          <w:tcPr>
            <w:tcW w:type="dxa" w:w="2928"/>
          </w:tcPr>
          <w:p>
            <w:r>
              <w:rPr>
                <w:sz w:val="20"/>
              </w:rPr>
              <w:t>三级</w:t>
            </w:r>
          </w:p>
        </w:tc>
        <w:tc>
          <w:tcPr>
            <w:tcW w:type="dxa" w:w="2928"/>
          </w:tcPr>
          <w:p>
            <w:r>
              <w:rPr>
                <w:sz w:val="20"/>
              </w:rPr>
              <w:t>严重超限，危及行车安全</w:t>
            </w:r>
          </w:p>
        </w:tc>
        <w:tc>
          <w:tcPr>
            <w:tcW w:type="dxa" w:w="2928"/>
          </w:tcPr>
          <w:p>
            <w:r>
              <w:rPr>
                <w:sz w:val="20"/>
              </w:rPr>
              <w:t>须立即处置</w:t>
            </w:r>
          </w:p>
        </w:tc>
      </w:tr>
    </w:tbl>
    <w:p>
      <w:r>
        <w:br w:type="page"/>
      </w:r>
    </w:p>
    <w:p>
      <w:pPr>
        <w:spacing w:before="200" w:after="80"/>
        <w:jc w:val="center"/>
      </w:pPr>
      <w:r>
        <w:rPr>
          <w:b/>
          <w:sz w:val="32"/>
        </w:rPr>
        <w:t>05 系统技术规格与交互设计</w:t>
      </w:r>
    </w:p>
    <w:p>
      <w:pPr>
        <w:spacing w:before="200" w:after="80"/>
      </w:pPr>
      <w:r>
        <w:rPr>
          <w:b/>
          <w:color w:val="1F497D"/>
          <w:sz w:val="26"/>
        </w:rPr>
        <w:t>一、系统核心技术参数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项目</w:t>
            </w:r>
          </w:p>
        </w:tc>
        <w:tc>
          <w:tcPr>
            <w:tcW w:type="dxa" w:w="4392"/>
            <w:shd w:val="clear" w:color="auto" w:fill="D9E2F3"/>
          </w:tcPr>
          <w:p>
            <w:r>
              <w:rPr>
                <w:b/>
                <w:sz w:val="20"/>
              </w:rPr>
              <w:t>规格参数</w:t>
            </w:r>
          </w:p>
        </w:tc>
      </w:tr>
      <w:tr>
        <w:tc>
          <w:tcPr>
            <w:tcW w:type="dxa" w:w="4392"/>
            <w:shd w:val="clear" w:color="auto" w:fill="F2F2F2"/>
          </w:tcPr>
          <w:p>
            <w:r>
              <w:rPr>
                <w:sz w:val="20"/>
              </w:rPr>
              <w:t>运行速度</w:t>
            </w:r>
          </w:p>
        </w:tc>
        <w:tc>
          <w:tcPr>
            <w:tcW w:type="dxa" w:w="4392"/>
            <w:shd w:val="clear" w:color="auto" w:fill="F2F2F2"/>
          </w:tcPr>
          <w:p>
            <w:r>
              <w:rPr>
                <w:sz w:val="20"/>
              </w:rPr>
              <w:t>1 m/s（3.6 km/h）</w:t>
            </w:r>
          </w:p>
        </w:tc>
      </w:tr>
      <w:tr>
        <w:tc>
          <w:tcPr>
            <w:tcW w:type="dxa" w:w="4392"/>
          </w:tcPr>
          <w:p>
            <w:r>
              <w:rPr>
                <w:sz w:val="20"/>
              </w:rPr>
              <w:t>每日作业时长</w:t>
            </w:r>
          </w:p>
        </w:tc>
        <w:tc>
          <w:tcPr>
            <w:tcW w:type="dxa" w:w="4392"/>
          </w:tcPr>
          <w:p>
            <w:r>
              <w:rPr>
                <w:sz w:val="20"/>
              </w:rPr>
              <w:t>2 小时，单日作业里程约 6 公里</w:t>
            </w:r>
          </w:p>
        </w:tc>
      </w:tr>
      <w:tr>
        <w:tc>
          <w:tcPr>
            <w:tcW w:type="dxa" w:w="4392"/>
            <w:shd w:val="clear" w:color="auto" w:fill="F2F2F2"/>
          </w:tcPr>
          <w:p>
            <w:r>
              <w:rPr>
                <w:sz w:val="20"/>
              </w:rPr>
              <w:t>2D 工业相机</w:t>
            </w:r>
          </w:p>
        </w:tc>
        <w:tc>
          <w:tcPr>
            <w:tcW w:type="dxa" w:w="4392"/>
            <w:shd w:val="clear" w:color="auto" w:fill="F2F2F2"/>
          </w:tcPr>
          <w:p>
            <w:r>
              <w:rPr>
                <w:sz w:val="20"/>
              </w:rPr>
              <w:t>6 个，分辨率 2448×2048，帧率 20~25 fps，通信协议 GigE Vision</w:t>
            </w:r>
          </w:p>
        </w:tc>
      </w:tr>
      <w:tr>
        <w:tc>
          <w:tcPr>
            <w:tcW w:type="dxa" w:w="4392"/>
          </w:tcPr>
          <w:p>
            <w:r>
              <w:rPr>
                <w:sz w:val="20"/>
              </w:rPr>
              <w:t>3D 线激光</w:t>
            </w:r>
          </w:p>
        </w:tc>
        <w:tc>
          <w:tcPr>
            <w:tcW w:type="dxa" w:w="4392"/>
          </w:tcPr>
          <w:p>
            <w:r>
              <w:rPr>
                <w:sz w:val="20"/>
              </w:rPr>
              <w:t>2 个，左右钢轨轨头轮廓测量，垂直向下安装</w:t>
            </w:r>
          </w:p>
        </w:tc>
      </w:tr>
      <w:tr>
        <w:tc>
          <w:tcPr>
            <w:tcW w:type="dxa" w:w="4392"/>
            <w:shd w:val="clear" w:color="auto" w:fill="F2F2F2"/>
          </w:tcPr>
          <w:p>
            <w:r>
              <w:rPr>
                <w:sz w:val="20"/>
              </w:rPr>
              <w:t>姿态检测单元</w:t>
            </w:r>
          </w:p>
        </w:tc>
        <w:tc>
          <w:tcPr>
            <w:tcW w:type="dxa" w:w="4392"/>
            <w:shd w:val="clear" w:color="auto" w:fill="F2F2F2"/>
          </w:tcPr>
          <w:p>
            <w:r>
              <w:rPr>
                <w:sz w:val="20"/>
              </w:rPr>
              <w:t>双高精度陀螺仪，检测水平/高低</w:t>
            </w:r>
          </w:p>
        </w:tc>
      </w:tr>
      <w:tr>
        <w:tc>
          <w:tcPr>
            <w:tcW w:type="dxa" w:w="4392"/>
          </w:tcPr>
          <w:p>
            <w:r>
              <w:rPr>
                <w:sz w:val="20"/>
              </w:rPr>
              <w:t>工控机网口</w:t>
            </w:r>
          </w:p>
        </w:tc>
        <w:tc>
          <w:tcPr>
            <w:tcW w:type="dxa" w:w="4392"/>
          </w:tcPr>
          <w:p>
            <w:r>
              <w:rPr>
                <w:sz w:val="20"/>
              </w:rPr>
              <w:t>10 路独立网口（EtherCAT + 千兆 + 4G/5G）</w:t>
            </w:r>
          </w:p>
        </w:tc>
      </w:tr>
      <w:tr>
        <w:tc>
          <w:tcPr>
            <w:tcW w:type="dxa" w:w="4392"/>
            <w:shd w:val="clear" w:color="auto" w:fill="F2F2F2"/>
          </w:tcPr>
          <w:p>
            <w:r>
              <w:rPr>
                <w:sz w:val="20"/>
              </w:rPr>
              <w:t>主供电系统</w:t>
            </w:r>
          </w:p>
        </w:tc>
        <w:tc>
          <w:tcPr>
            <w:tcW w:type="dxa" w:w="4392"/>
            <w:shd w:val="clear" w:color="auto" w:fill="F2F2F2"/>
          </w:tcPr>
          <w:p>
            <w:r>
              <w:rPr>
                <w:sz w:val="20"/>
              </w:rPr>
              <w:t>48V 大容量蓄电池组，智能电源管理</w:t>
            </w:r>
          </w:p>
        </w:tc>
      </w:tr>
      <w:tr>
        <w:tc>
          <w:tcPr>
            <w:tcW w:type="dxa" w:w="4392"/>
          </w:tcPr>
          <w:p>
            <w:r>
              <w:rPr>
                <w:sz w:val="20"/>
              </w:rPr>
              <w:t>防护等级</w:t>
            </w:r>
          </w:p>
        </w:tc>
        <w:tc>
          <w:tcPr>
            <w:tcW w:type="dxa" w:w="4392"/>
          </w:tcPr>
          <w:p>
            <w:r>
              <w:rPr>
                <w:sz w:val="20"/>
              </w:rPr>
              <w:t>工控机 IP54，相机/激光 IP67</w:t>
            </w:r>
          </w:p>
        </w:tc>
      </w:tr>
      <w:tr>
        <w:tc>
          <w:tcPr>
            <w:tcW w:type="dxa" w:w="4392"/>
            <w:shd w:val="clear" w:color="auto" w:fill="F2F2F2"/>
          </w:tcPr>
          <w:p>
            <w:r>
              <w:rPr>
                <w:sz w:val="20"/>
              </w:rPr>
              <w:t>安全保护</w:t>
            </w:r>
          </w:p>
        </w:tc>
        <w:tc>
          <w:tcPr>
            <w:tcW w:type="dxa" w:w="4392"/>
            <w:shd w:val="clear" w:color="auto" w:fill="F2F2F2"/>
          </w:tcPr>
          <w:p>
            <w:r>
              <w:rPr>
                <w:sz w:val="20"/>
              </w:rPr>
              <w:t>硬件独立急停回路，失效导向安全</w:t>
            </w:r>
          </w:p>
        </w:tc>
      </w:tr>
    </w:tbl>
    <w:p/>
    <w:p>
      <w:pPr>
        <w:spacing w:before="200" w:after="80"/>
      </w:pPr>
      <w:r>
        <w:rPr>
          <w:b/>
          <w:color w:val="1F497D"/>
          <w:sz w:val="26"/>
        </w:rPr>
        <w:t>二、相机安装参数</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安装位置</w:t>
            </w:r>
          </w:p>
        </w:tc>
        <w:tc>
          <w:tcPr>
            <w:tcW w:type="dxa" w:w="2928"/>
            <w:shd w:val="clear" w:color="auto" w:fill="D9E2F3"/>
          </w:tcPr>
          <w:p>
            <w:r>
              <w:rPr>
                <w:b/>
                <w:sz w:val="20"/>
              </w:rPr>
              <w:t>安装高度（相对基准）</w:t>
            </w:r>
          </w:p>
        </w:tc>
        <w:tc>
          <w:tcPr>
            <w:tcW w:type="dxa" w:w="2928"/>
            <w:shd w:val="clear" w:color="auto" w:fill="D9E2F3"/>
          </w:tcPr>
          <w:p>
            <w:r>
              <w:rPr>
                <w:b/>
                <w:sz w:val="20"/>
              </w:rPr>
              <w:t>说明</w:t>
            </w:r>
          </w:p>
        </w:tc>
      </w:tr>
      <w:tr>
        <w:tc>
          <w:tcPr>
            <w:tcW w:type="dxa" w:w="2928"/>
            <w:shd w:val="clear" w:color="auto" w:fill="F2F2F2"/>
          </w:tcPr>
          <w:p>
            <w:r>
              <w:rPr>
                <w:sz w:val="20"/>
              </w:rPr>
              <w:t>拍轨面相机</w:t>
            </w:r>
          </w:p>
        </w:tc>
        <w:tc>
          <w:tcPr>
            <w:tcW w:type="dxa" w:w="2928"/>
            <w:shd w:val="clear" w:color="auto" w:fill="F2F2F2"/>
          </w:tcPr>
          <w:p>
            <w:r>
              <w:rPr>
                <w:sz w:val="20"/>
              </w:rPr>
              <w:t>离钢轨约 180 mm</w:t>
            </w:r>
          </w:p>
        </w:tc>
        <w:tc>
          <w:tcPr>
            <w:tcW w:type="dxa" w:w="2928"/>
            <w:shd w:val="clear" w:color="auto" w:fill="F2F2F2"/>
          </w:tcPr>
          <w:p>
            <w:r>
              <w:rPr>
                <w:sz w:val="20"/>
              </w:rPr>
              <w:t>拍摄钢轨顶面缺陷</w:t>
            </w:r>
          </w:p>
        </w:tc>
      </w:tr>
      <w:tr>
        <w:tc>
          <w:tcPr>
            <w:tcW w:type="dxa" w:w="2928"/>
          </w:tcPr>
          <w:p>
            <w:r>
              <w:rPr>
                <w:sz w:val="20"/>
              </w:rPr>
              <w:t>拍道钉/螺栓相机</w:t>
            </w:r>
          </w:p>
        </w:tc>
        <w:tc>
          <w:tcPr>
            <w:tcW w:type="dxa" w:w="2928"/>
          </w:tcPr>
          <w:p>
            <w:r>
              <w:rPr>
                <w:sz w:val="20"/>
              </w:rPr>
              <w:t>离轨面约 270 mm</w:t>
            </w:r>
          </w:p>
        </w:tc>
        <w:tc>
          <w:tcPr>
            <w:tcW w:type="dxa" w:w="2928"/>
          </w:tcPr>
          <w:p>
            <w:r>
              <w:rPr>
                <w:sz w:val="20"/>
              </w:rPr>
              <w:t>拍摄道钉/螺栓状态</w:t>
            </w:r>
          </w:p>
        </w:tc>
      </w:tr>
    </w:tbl>
    <w:p/>
    <w:p>
      <w:pPr>
        <w:spacing w:before="200" w:after="80"/>
      </w:pPr>
      <w:r>
        <w:rPr>
          <w:b/>
          <w:color w:val="1F497D"/>
          <w:sz w:val="26"/>
        </w:rPr>
        <w:t>三、多模式人机交互系统</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控制方式</w:t>
            </w:r>
          </w:p>
        </w:tc>
        <w:tc>
          <w:tcPr>
            <w:tcW w:type="dxa" w:w="2928"/>
            <w:shd w:val="clear" w:color="auto" w:fill="D9E2F3"/>
          </w:tcPr>
          <w:p>
            <w:r>
              <w:rPr>
                <w:b/>
                <w:sz w:val="20"/>
              </w:rPr>
              <w:t>功能说明</w:t>
            </w:r>
          </w:p>
        </w:tc>
        <w:tc>
          <w:tcPr>
            <w:tcW w:type="dxa" w:w="2928"/>
            <w:shd w:val="clear" w:color="auto" w:fill="D9E2F3"/>
          </w:tcPr>
          <w:p>
            <w:r>
              <w:rPr>
                <w:b/>
                <w:sz w:val="20"/>
              </w:rPr>
              <w:t>适用场景</w:t>
            </w:r>
          </w:p>
        </w:tc>
      </w:tr>
      <w:tr>
        <w:tc>
          <w:tcPr>
            <w:tcW w:type="dxa" w:w="2928"/>
            <w:shd w:val="clear" w:color="auto" w:fill="F2F2F2"/>
          </w:tcPr>
          <w:p>
            <w:r>
              <w:rPr>
                <w:sz w:val="20"/>
              </w:rPr>
              <w:t>物理金属按钮</w:t>
            </w:r>
          </w:p>
        </w:tc>
        <w:tc>
          <w:tcPr>
            <w:tcW w:type="dxa" w:w="2928"/>
            <w:shd w:val="clear" w:color="auto" w:fill="F2F2F2"/>
          </w:tcPr>
          <w:p>
            <w:r>
              <w:rPr>
                <w:sz w:val="20"/>
              </w:rPr>
              <w:t>实体按键，盲操作可靠</w:t>
            </w:r>
          </w:p>
        </w:tc>
        <w:tc>
          <w:tcPr>
            <w:tcW w:type="dxa" w:w="2928"/>
            <w:shd w:val="clear" w:color="auto" w:fill="F2F2F2"/>
          </w:tcPr>
          <w:p>
            <w:r>
              <w:rPr>
                <w:sz w:val="20"/>
              </w:rPr>
              <w:t>现场紧急操作、屏幕故障兜底</w:t>
            </w:r>
          </w:p>
        </w:tc>
      </w:tr>
      <w:tr>
        <w:tc>
          <w:tcPr>
            <w:tcW w:type="dxa" w:w="2928"/>
          </w:tcPr>
          <w:p>
            <w:r>
              <w:rPr>
                <w:sz w:val="20"/>
              </w:rPr>
              <w:t>触摸屏控制</w:t>
            </w:r>
          </w:p>
        </w:tc>
        <w:tc>
          <w:tcPr>
            <w:tcW w:type="dxa" w:w="2928"/>
          </w:tcPr>
          <w:p>
            <w:r>
              <w:rPr>
                <w:sz w:val="20"/>
              </w:rPr>
              <w:t>参数配置、状态监控、数据预览</w:t>
            </w:r>
          </w:p>
        </w:tc>
        <w:tc>
          <w:tcPr>
            <w:tcW w:type="dxa" w:w="2928"/>
          </w:tcPr>
          <w:p>
            <w:r>
              <w:rPr>
                <w:sz w:val="20"/>
              </w:rPr>
              <w:t>作业前设置、作业中监控</w:t>
            </w:r>
          </w:p>
        </w:tc>
      </w:tr>
      <w:tr>
        <w:tc>
          <w:tcPr>
            <w:tcW w:type="dxa" w:w="2928"/>
            <w:shd w:val="clear" w:color="auto" w:fill="F2F2F2"/>
          </w:tcPr>
          <w:p>
            <w:r>
              <w:rPr>
                <w:sz w:val="20"/>
              </w:rPr>
              <w:t>无线遥控控制</w:t>
            </w:r>
          </w:p>
        </w:tc>
        <w:tc>
          <w:tcPr>
            <w:tcW w:type="dxa" w:w="2928"/>
            <w:shd w:val="clear" w:color="auto" w:fill="F2F2F2"/>
          </w:tcPr>
          <w:p>
            <w:r>
              <w:rPr>
                <w:sz w:val="20"/>
              </w:rPr>
              <w:t>远程启停、调速、返航</w:t>
            </w:r>
          </w:p>
        </w:tc>
        <w:tc>
          <w:tcPr>
            <w:tcW w:type="dxa" w:w="2928"/>
            <w:shd w:val="clear" w:color="auto" w:fill="F2F2F2"/>
          </w:tcPr>
          <w:p>
            <w:r>
              <w:rPr>
                <w:sz w:val="20"/>
              </w:rPr>
              <w:t>复杂现场、远距离安全操作</w:t>
            </w:r>
          </w:p>
        </w:tc>
      </w:tr>
      <w:tr>
        <w:tc>
          <w:tcPr>
            <w:tcW w:type="dxa" w:w="2928"/>
          </w:tcPr>
          <w:p>
            <w:r>
              <w:rPr>
                <w:sz w:val="20"/>
              </w:rPr>
              <w:t>定速巡航</w:t>
            </w:r>
          </w:p>
        </w:tc>
        <w:tc>
          <w:tcPr>
            <w:tcW w:type="dxa" w:w="2928"/>
          </w:tcPr>
          <w:p>
            <w:r>
              <w:rPr>
                <w:sz w:val="20"/>
              </w:rPr>
              <w:t>设定速度自动保持</w:t>
            </w:r>
          </w:p>
        </w:tc>
        <w:tc>
          <w:tcPr>
            <w:tcW w:type="dxa" w:w="2928"/>
          </w:tcPr>
          <w:p>
            <w:r>
              <w:rPr>
                <w:sz w:val="20"/>
              </w:rPr>
              <w:t>保证采集速度一致性</w:t>
            </w:r>
          </w:p>
        </w:tc>
      </w:tr>
      <w:tr>
        <w:tc>
          <w:tcPr>
            <w:tcW w:type="dxa" w:w="2928"/>
            <w:shd w:val="clear" w:color="auto" w:fill="F2F2F2"/>
          </w:tcPr>
          <w:p>
            <w:r>
              <w:rPr>
                <w:sz w:val="20"/>
              </w:rPr>
              <w:t>一键定点返航</w:t>
            </w:r>
          </w:p>
        </w:tc>
        <w:tc>
          <w:tcPr>
            <w:tcW w:type="dxa" w:w="2928"/>
            <w:shd w:val="clear" w:color="auto" w:fill="F2F2F2"/>
          </w:tcPr>
          <w:p>
            <w:r>
              <w:rPr>
                <w:sz w:val="20"/>
              </w:rPr>
              <w:t>自动返回起点</w:t>
            </w:r>
          </w:p>
        </w:tc>
        <w:tc>
          <w:tcPr>
            <w:tcW w:type="dxa" w:w="2928"/>
            <w:shd w:val="clear" w:color="auto" w:fill="F2F2F2"/>
          </w:tcPr>
          <w:p>
            <w:r>
              <w:rPr>
                <w:sz w:val="20"/>
              </w:rPr>
              <w:t>复杂场景安全回收</w:t>
            </w:r>
          </w:p>
        </w:tc>
      </w:tr>
      <w:tr>
        <w:tc>
          <w:tcPr>
            <w:tcW w:type="dxa" w:w="2928"/>
          </w:tcPr>
          <w:p>
            <w:r>
              <w:rPr>
                <w:sz w:val="20"/>
              </w:rPr>
              <w:t>语音控制（规划）</w:t>
            </w:r>
          </w:p>
        </w:tc>
        <w:tc>
          <w:tcPr>
            <w:tcW w:type="dxa" w:w="2928"/>
          </w:tcPr>
          <w:p>
            <w:r>
              <w:rPr>
                <w:sz w:val="20"/>
              </w:rPr>
              <w:t>语音指令操控，解放双手</w:t>
            </w:r>
          </w:p>
        </w:tc>
        <w:tc>
          <w:tcPr>
            <w:tcW w:type="dxa" w:w="2928"/>
          </w:tcPr>
          <w:p>
            <w:r>
              <w:rPr>
                <w:sz w:val="20"/>
              </w:rPr>
              <w:t>降低操作门槛，提升便捷性</w:t>
            </w:r>
          </w:p>
        </w:tc>
      </w:tr>
    </w:tbl>
    <w:p>
      <w:r>
        <w:br w:type="page"/>
      </w:r>
    </w:p>
    <w:p>
      <w:pPr>
        <w:spacing w:before="200" w:after="80"/>
        <w:jc w:val="center"/>
      </w:pPr>
      <w:r>
        <w:rPr>
          <w:b/>
          <w:sz w:val="32"/>
        </w:rPr>
        <w:t>06 设备运行状态远程监测系统</w:t>
      </w:r>
    </w:p>
    <w:p>
      <w:pPr>
        <w:spacing w:after="80"/>
      </w:pPr>
      <w:r>
        <w:rPr>
          <w:b w:val="0"/>
          <w:sz w:val="22"/>
        </w:rPr>
        <w:t>设备运行状态远程监测系统，实现机器人全程可视、可测、可控、可预警，让设备状态从看不见、摸不着变为全透明、可监管。</w:t>
      </w:r>
    </w:p>
    <w:p>
      <w:pPr>
        <w:spacing w:before="200" w:after="80"/>
      </w:pPr>
      <w:r>
        <w:rPr>
          <w:b/>
          <w:color w:val="1F497D"/>
          <w:sz w:val="26"/>
        </w:rPr>
        <w:t>一、四大核心监测维度</w:t>
      </w:r>
    </w:p>
    <w:p>
      <w:pPr>
        <w:spacing w:after="160"/>
      </w:pPr>
      <w:r>
        <w:rPr>
          <w:b/>
          <w:sz w:val="22"/>
        </w:rPr>
        <w:t>电力状态实时监测</w:t>
      </w:r>
      <w:r>
        <w:rPr>
          <w:sz w:val="22"/>
        </w:rPr>
        <w:br/>
        <w:t>蓄电池电压、电流、SOC 电量、SOH 健康度、充放电曲线、续航里程预估、欠压/过压/过温报警。价值：秒级实时监测，低于阈值立即报警，避免中途断电抛锚。</w:t>
      </w:r>
    </w:p>
    <w:p>
      <w:pPr>
        <w:spacing w:after="160"/>
      </w:pPr>
      <w:r>
        <w:rPr>
          <w:b/>
          <w:sz w:val="22"/>
        </w:rPr>
        <w:t>传感器状态实时监测</w:t>
      </w:r>
      <w:r>
        <w:rPr>
          <w:sz w:val="22"/>
        </w:rPr>
        <w:br/>
        <w:t>6 路工业相机在线状态、帧率、丢包率；2 路激光器状态；2 路陀螺仪状态；传感器故障自诊断。价值：任一传感器异常立即发现，确保采集数据有效、完整。</w:t>
      </w:r>
    </w:p>
    <w:p>
      <w:pPr>
        <w:spacing w:after="160"/>
      </w:pPr>
      <w:r>
        <w:rPr>
          <w:b/>
          <w:sz w:val="22"/>
        </w:rPr>
        <w:t>设备工作状态监测</w:t>
      </w:r>
      <w:r>
        <w:rPr>
          <w:sz w:val="22"/>
        </w:rPr>
        <w:br/>
        <w:t>工控机 CPU、内存、磁盘占用率；进程运行状态；EtherCAT 通信状态；4G/5G 链路状态；本地存储容量。价值：设备健康透明化，远程掌握实时工况。</w:t>
      </w:r>
    </w:p>
    <w:p>
      <w:pPr>
        <w:spacing w:after="160"/>
      </w:pPr>
      <w:r>
        <w:rPr>
          <w:b/>
          <w:sz w:val="22"/>
        </w:rPr>
        <w:t>检测任务实时追踪</w:t>
      </w:r>
      <w:r>
        <w:rPr>
          <w:sz w:val="22"/>
        </w:rPr>
        <w:br/>
        <w:t>当前里程位置、采集帧数统计、已识别缺陷数量、任务进度、预计剩余时间。价值：任务执行一目了然，便于远程调度、工作汇报。</w:t>
      </w:r>
    </w:p>
    <w:p>
      <w:pPr>
        <w:spacing w:before="200" w:after="80"/>
      </w:pPr>
      <w:r>
        <w:rPr>
          <w:b/>
          <w:color w:val="1F497D"/>
          <w:sz w:val="26"/>
        </w:rPr>
        <w:t>二、远程监测数据链路与通信架构</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监测对象</w:t>
            </w:r>
          </w:p>
        </w:tc>
        <w:tc>
          <w:tcPr>
            <w:tcW w:type="dxa" w:w="2196"/>
            <w:shd w:val="clear" w:color="auto" w:fill="D9E2F3"/>
          </w:tcPr>
          <w:p>
            <w:r>
              <w:rPr>
                <w:b/>
                <w:sz w:val="20"/>
              </w:rPr>
              <w:t>监测参数</w:t>
            </w:r>
          </w:p>
        </w:tc>
        <w:tc>
          <w:tcPr>
            <w:tcW w:type="dxa" w:w="2196"/>
            <w:shd w:val="clear" w:color="auto" w:fill="D9E2F3"/>
          </w:tcPr>
          <w:p>
            <w:r>
              <w:rPr>
                <w:b/>
                <w:sz w:val="20"/>
              </w:rPr>
              <w:t>通信方式</w:t>
            </w:r>
          </w:p>
        </w:tc>
        <w:tc>
          <w:tcPr>
            <w:tcW w:type="dxa" w:w="2196"/>
            <w:shd w:val="clear" w:color="auto" w:fill="D9E2F3"/>
          </w:tcPr>
          <w:p>
            <w:r>
              <w:rPr>
                <w:b/>
                <w:sz w:val="20"/>
              </w:rPr>
              <w:t>实时性</w:t>
            </w:r>
          </w:p>
        </w:tc>
      </w:tr>
      <w:tr>
        <w:tc>
          <w:tcPr>
            <w:tcW w:type="dxa" w:w="2196"/>
            <w:shd w:val="clear" w:color="auto" w:fill="F2F2F2"/>
          </w:tcPr>
          <w:p>
            <w:r>
              <w:rPr>
                <w:sz w:val="20"/>
              </w:rPr>
              <w:t>蓄电池组（BMS）</w:t>
            </w:r>
          </w:p>
        </w:tc>
        <w:tc>
          <w:tcPr>
            <w:tcW w:type="dxa" w:w="2196"/>
            <w:shd w:val="clear" w:color="auto" w:fill="F2F2F2"/>
          </w:tcPr>
          <w:p>
            <w:r>
              <w:rPr>
                <w:sz w:val="20"/>
              </w:rPr>
              <w:t>电压、电流、SOC、SOH、温度</w:t>
            </w:r>
          </w:p>
        </w:tc>
        <w:tc>
          <w:tcPr>
            <w:tcW w:type="dxa" w:w="2196"/>
            <w:shd w:val="clear" w:color="auto" w:fill="F2F2F2"/>
          </w:tcPr>
          <w:p>
            <w:r>
              <w:rPr>
                <w:sz w:val="20"/>
              </w:rPr>
              <w:t>CAN 总线 → 工控机</w:t>
            </w:r>
          </w:p>
        </w:tc>
        <w:tc>
          <w:tcPr>
            <w:tcW w:type="dxa" w:w="2196"/>
            <w:shd w:val="clear" w:color="auto" w:fill="F2F2F2"/>
          </w:tcPr>
          <w:p>
            <w:r>
              <w:rPr>
                <w:sz w:val="20"/>
              </w:rPr>
              <w:t>秒级</w:t>
            </w:r>
          </w:p>
        </w:tc>
      </w:tr>
      <w:tr>
        <w:tc>
          <w:tcPr>
            <w:tcW w:type="dxa" w:w="2196"/>
          </w:tcPr>
          <w:p>
            <w:r>
              <w:rPr>
                <w:sz w:val="20"/>
              </w:rPr>
              <w:t>工业相机 ×6</w:t>
            </w:r>
          </w:p>
        </w:tc>
        <w:tc>
          <w:tcPr>
            <w:tcW w:type="dxa" w:w="2196"/>
          </w:tcPr>
          <w:p>
            <w:r>
              <w:rPr>
                <w:sz w:val="20"/>
              </w:rPr>
              <w:t>在线状态、帧率、丢包率</w:t>
            </w:r>
          </w:p>
        </w:tc>
        <w:tc>
          <w:tcPr>
            <w:tcW w:type="dxa" w:w="2196"/>
          </w:tcPr>
          <w:p>
            <w:r>
              <w:rPr>
                <w:sz w:val="20"/>
              </w:rPr>
              <w:t>GigE Vision → 工控机</w:t>
            </w:r>
          </w:p>
        </w:tc>
        <w:tc>
          <w:tcPr>
            <w:tcW w:type="dxa" w:w="2196"/>
          </w:tcPr>
          <w:p>
            <w:r>
              <w:rPr>
                <w:sz w:val="20"/>
              </w:rPr>
              <w:t>秒级</w:t>
            </w:r>
          </w:p>
        </w:tc>
      </w:tr>
      <w:tr>
        <w:tc>
          <w:tcPr>
            <w:tcW w:type="dxa" w:w="2196"/>
            <w:shd w:val="clear" w:color="auto" w:fill="F2F2F2"/>
          </w:tcPr>
          <w:p>
            <w:r>
              <w:rPr>
                <w:sz w:val="20"/>
              </w:rPr>
              <w:t>3D 线激光 ×2</w:t>
            </w:r>
          </w:p>
        </w:tc>
        <w:tc>
          <w:tcPr>
            <w:tcW w:type="dxa" w:w="2196"/>
            <w:shd w:val="clear" w:color="auto" w:fill="F2F2F2"/>
          </w:tcPr>
          <w:p>
            <w:r>
              <w:rPr>
                <w:sz w:val="20"/>
              </w:rPr>
              <w:t>在线状态、数据率、温度</w:t>
            </w:r>
          </w:p>
        </w:tc>
        <w:tc>
          <w:tcPr>
            <w:tcW w:type="dxa" w:w="2196"/>
            <w:shd w:val="clear" w:color="auto" w:fill="F2F2F2"/>
          </w:tcPr>
          <w:p>
            <w:r>
              <w:rPr>
                <w:sz w:val="20"/>
              </w:rPr>
              <w:t>千兆以太网 → 工控机</w:t>
            </w:r>
          </w:p>
        </w:tc>
        <w:tc>
          <w:tcPr>
            <w:tcW w:type="dxa" w:w="2196"/>
            <w:shd w:val="clear" w:color="auto" w:fill="F2F2F2"/>
          </w:tcPr>
          <w:p>
            <w:r>
              <w:rPr>
                <w:sz w:val="20"/>
              </w:rPr>
              <w:t>秒级</w:t>
            </w:r>
          </w:p>
        </w:tc>
      </w:tr>
      <w:tr>
        <w:tc>
          <w:tcPr>
            <w:tcW w:type="dxa" w:w="2196"/>
          </w:tcPr>
          <w:p>
            <w:r>
              <w:rPr>
                <w:sz w:val="20"/>
              </w:rPr>
              <w:t>双陀螺仪</w:t>
            </w:r>
          </w:p>
        </w:tc>
        <w:tc>
          <w:tcPr>
            <w:tcW w:type="dxa" w:w="2196"/>
          </w:tcPr>
          <w:p>
            <w:r>
              <w:rPr>
                <w:sz w:val="20"/>
              </w:rPr>
              <w:t>角速度、姿态角、状态</w:t>
            </w:r>
          </w:p>
        </w:tc>
        <w:tc>
          <w:tcPr>
            <w:tcW w:type="dxa" w:w="2196"/>
          </w:tcPr>
          <w:p>
            <w:r>
              <w:rPr>
                <w:sz w:val="20"/>
              </w:rPr>
              <w:t>串口 → 工控机</w:t>
            </w:r>
          </w:p>
        </w:tc>
        <w:tc>
          <w:tcPr>
            <w:tcW w:type="dxa" w:w="2196"/>
          </w:tcPr>
          <w:p>
            <w:r>
              <w:rPr>
                <w:sz w:val="20"/>
              </w:rPr>
              <w:t>毫秒级</w:t>
            </w:r>
          </w:p>
        </w:tc>
      </w:tr>
      <w:tr>
        <w:tc>
          <w:tcPr>
            <w:tcW w:type="dxa" w:w="2196"/>
            <w:shd w:val="clear" w:color="auto" w:fill="F2F2F2"/>
          </w:tcPr>
          <w:p>
            <w:r>
              <w:rPr>
                <w:sz w:val="20"/>
              </w:rPr>
              <w:t>工控机本体</w:t>
            </w:r>
          </w:p>
        </w:tc>
        <w:tc>
          <w:tcPr>
            <w:tcW w:type="dxa" w:w="2196"/>
            <w:shd w:val="clear" w:color="auto" w:fill="F2F2F2"/>
          </w:tcPr>
          <w:p>
            <w:r>
              <w:rPr>
                <w:sz w:val="20"/>
              </w:rPr>
              <w:t>CPU、内存、磁盘、进程</w:t>
            </w:r>
          </w:p>
        </w:tc>
        <w:tc>
          <w:tcPr>
            <w:tcW w:type="dxa" w:w="2196"/>
            <w:shd w:val="clear" w:color="auto" w:fill="F2F2F2"/>
          </w:tcPr>
          <w:p>
            <w:r>
              <w:rPr>
                <w:sz w:val="20"/>
              </w:rPr>
              <w:t>本地系统监测</w:t>
            </w:r>
          </w:p>
        </w:tc>
        <w:tc>
          <w:tcPr>
            <w:tcW w:type="dxa" w:w="2196"/>
            <w:shd w:val="clear" w:color="auto" w:fill="F2F2F2"/>
          </w:tcPr>
          <w:p>
            <w:r>
              <w:rPr>
                <w:sz w:val="20"/>
              </w:rPr>
              <w:t>准实时</w:t>
            </w:r>
          </w:p>
        </w:tc>
      </w:tr>
      <w:tr>
        <w:tc>
          <w:tcPr>
            <w:tcW w:type="dxa" w:w="2196"/>
          </w:tcPr>
          <w:p>
            <w:r>
              <w:rPr>
                <w:sz w:val="20"/>
              </w:rPr>
              <w:t>通信链路</w:t>
            </w:r>
          </w:p>
        </w:tc>
        <w:tc>
          <w:tcPr>
            <w:tcW w:type="dxa" w:w="2196"/>
          </w:tcPr>
          <w:p>
            <w:r>
              <w:rPr>
                <w:sz w:val="20"/>
              </w:rPr>
              <w:t>4G/5G 信号、带宽、延迟</w:t>
            </w:r>
          </w:p>
        </w:tc>
        <w:tc>
          <w:tcPr>
            <w:tcW w:type="dxa" w:w="2196"/>
          </w:tcPr>
          <w:p>
            <w:r>
              <w:rPr>
                <w:sz w:val="20"/>
              </w:rPr>
              <w:t>工业路由器 → 云端</w:t>
            </w:r>
          </w:p>
        </w:tc>
        <w:tc>
          <w:tcPr>
            <w:tcW w:type="dxa" w:w="2196"/>
          </w:tcPr>
          <w:p>
            <w:r>
              <w:rPr>
                <w:sz w:val="20"/>
              </w:rPr>
              <w:t>准实时</w:t>
            </w:r>
          </w:p>
        </w:tc>
      </w:tr>
      <w:tr>
        <w:tc>
          <w:tcPr>
            <w:tcW w:type="dxa" w:w="2196"/>
            <w:shd w:val="clear" w:color="auto" w:fill="F2F2F2"/>
          </w:tcPr>
          <w:p>
            <w:r>
              <w:rPr>
                <w:sz w:val="20"/>
              </w:rPr>
              <w:t>伺服驱动单元</w:t>
            </w:r>
          </w:p>
        </w:tc>
        <w:tc>
          <w:tcPr>
            <w:tcW w:type="dxa" w:w="2196"/>
            <w:shd w:val="clear" w:color="auto" w:fill="F2F2F2"/>
          </w:tcPr>
          <w:p>
            <w:r>
              <w:rPr>
                <w:sz w:val="20"/>
              </w:rPr>
              <w:t>运行状态、故障码</w:t>
            </w:r>
          </w:p>
        </w:tc>
        <w:tc>
          <w:tcPr>
            <w:tcW w:type="dxa" w:w="2196"/>
            <w:shd w:val="clear" w:color="auto" w:fill="F2F2F2"/>
          </w:tcPr>
          <w:p>
            <w:r>
              <w:rPr>
                <w:sz w:val="20"/>
              </w:rPr>
              <w:t>EtherCAT → 工控机</w:t>
            </w:r>
          </w:p>
        </w:tc>
        <w:tc>
          <w:tcPr>
            <w:tcW w:type="dxa" w:w="2196"/>
            <w:shd w:val="clear" w:color="auto" w:fill="F2F2F2"/>
          </w:tcPr>
          <w:p>
            <w:r>
              <w:rPr>
                <w:sz w:val="20"/>
              </w:rPr>
              <w:t>毫秒级</w:t>
            </w:r>
          </w:p>
        </w:tc>
      </w:tr>
    </w:tbl>
    <w:p/>
    <w:p>
      <w:pPr>
        <w:spacing w:before="200" w:after="80"/>
      </w:pPr>
      <w:r>
        <w:rPr>
          <w:b/>
          <w:color w:val="1F497D"/>
          <w:sz w:val="26"/>
        </w:rPr>
        <w:t>三、远程监测系统用户价值</w:t>
      </w:r>
    </w:p>
    <w:p>
      <w:pPr>
        <w:pStyle w:val="ListBullet"/>
      </w:pPr>
      <w:r>
        <w:rPr>
          <w:b/>
          <w:sz w:val="22"/>
        </w:rPr>
        <w:t>现场操作人员：</w:t>
      </w:r>
      <w:r>
        <w:rPr>
          <w:sz w:val="22"/>
        </w:rPr>
        <w:t>出发前快速检查设备健康状态，实时掌握电量、传感器状态，避免无效作业。</w:t>
      </w:r>
    </w:p>
    <w:p>
      <w:pPr>
        <w:pStyle w:val="ListBullet"/>
      </w:pPr>
      <w:r>
        <w:rPr>
          <w:b/>
          <w:sz w:val="22"/>
        </w:rPr>
        <w:t>远程监控中心：</w:t>
      </w:r>
      <w:r>
        <w:rPr>
          <w:sz w:val="22"/>
        </w:rPr>
        <w:t>单台设备/多台设备集中监控，大屏可视化展示全线设备工作状态。</w:t>
      </w:r>
    </w:p>
    <w:p>
      <w:pPr>
        <w:pStyle w:val="ListBullet"/>
      </w:pPr>
      <w:r>
        <w:rPr>
          <w:b/>
          <w:sz w:val="22"/>
        </w:rPr>
        <w:t>管理决策者：</w:t>
      </w:r>
      <w:r>
        <w:rPr>
          <w:sz w:val="22"/>
        </w:rPr>
        <w:t>设备利用率、故障率、出勤率自动统计，为排班、资源调配提供数据支撑。</w:t>
      </w:r>
    </w:p>
    <w:p>
      <w:pPr>
        <w:pStyle w:val="ListBullet"/>
      </w:pPr>
      <w:r>
        <w:rPr>
          <w:b/>
          <w:sz w:val="22"/>
        </w:rPr>
        <w:t>运维保障团队：</w:t>
      </w:r>
      <w:r>
        <w:rPr>
          <w:sz w:val="22"/>
        </w:rPr>
        <w:t>故障提前预警、远程快速诊断，减少现场出勤，提升维护效率。</w:t>
      </w:r>
    </w:p>
    <w:p>
      <w:r>
        <w:br w:type="page"/>
      </w:r>
    </w:p>
    <w:p>
      <w:pPr>
        <w:spacing w:before="200" w:after="80"/>
        <w:jc w:val="center"/>
      </w:pPr>
      <w:r>
        <w:rPr>
          <w:b/>
          <w:sz w:val="32"/>
        </w:rPr>
        <w:t>07 作业效率与数据质量优势</w:t>
      </w:r>
    </w:p>
    <w:p>
      <w:pPr>
        <w:spacing w:before="200" w:after="80"/>
      </w:pPr>
      <w:r>
        <w:rPr>
          <w:b/>
          <w:color w:val="1F497D"/>
          <w:sz w:val="26"/>
        </w:rPr>
        <w:t>一、综合效率提升 50~60 倍</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对比维度</w:t>
            </w:r>
          </w:p>
        </w:tc>
        <w:tc>
          <w:tcPr>
            <w:tcW w:type="dxa" w:w="2928"/>
            <w:shd w:val="clear" w:color="auto" w:fill="D9E2F3"/>
          </w:tcPr>
          <w:p>
            <w:r>
              <w:rPr>
                <w:b/>
                <w:sz w:val="20"/>
              </w:rPr>
              <w:t>传统人工巡检</w:t>
            </w:r>
          </w:p>
        </w:tc>
        <w:tc>
          <w:tcPr>
            <w:tcW w:type="dxa" w:w="2928"/>
            <w:shd w:val="clear" w:color="auto" w:fill="D9E2F3"/>
          </w:tcPr>
          <w:p>
            <w:r>
              <w:rPr>
                <w:b/>
                <w:sz w:val="20"/>
              </w:rPr>
              <w:t>本智能检测机器人</w:t>
            </w:r>
          </w:p>
        </w:tc>
      </w:tr>
      <w:tr>
        <w:tc>
          <w:tcPr>
            <w:tcW w:type="dxa" w:w="2928"/>
            <w:shd w:val="clear" w:color="auto" w:fill="F2F2F2"/>
          </w:tcPr>
          <w:p>
            <w:r>
              <w:rPr>
                <w:sz w:val="20"/>
              </w:rPr>
              <w:t>运行速度</w:t>
            </w:r>
          </w:p>
        </w:tc>
        <w:tc>
          <w:tcPr>
            <w:tcW w:type="dxa" w:w="2928"/>
            <w:shd w:val="clear" w:color="auto" w:fill="F2F2F2"/>
          </w:tcPr>
          <w:p>
            <w:r>
              <w:rPr>
                <w:sz w:val="20"/>
              </w:rPr>
              <w:t>1.1~1.5 km/h</w:t>
            </w:r>
          </w:p>
        </w:tc>
        <w:tc>
          <w:tcPr>
            <w:tcW w:type="dxa" w:w="2928"/>
            <w:shd w:val="clear" w:color="auto" w:fill="F2F2F2"/>
          </w:tcPr>
          <w:p>
            <w:r>
              <w:rPr>
                <w:sz w:val="20"/>
              </w:rPr>
              <w:t>3.6 km/h（是人工的 2.5~3 倍）</w:t>
            </w:r>
          </w:p>
        </w:tc>
      </w:tr>
      <w:tr>
        <w:tc>
          <w:tcPr>
            <w:tcW w:type="dxa" w:w="2928"/>
          </w:tcPr>
          <w:p>
            <w:r>
              <w:rPr>
                <w:sz w:val="20"/>
              </w:rPr>
              <w:t>夜间作业</w:t>
            </w:r>
          </w:p>
        </w:tc>
        <w:tc>
          <w:tcPr>
            <w:tcW w:type="dxa" w:w="2928"/>
          </w:tcPr>
          <w:p>
            <w:r>
              <w:rPr>
                <w:sz w:val="20"/>
              </w:rPr>
              <w:t>无法开展</w:t>
            </w:r>
          </w:p>
        </w:tc>
        <w:tc>
          <w:tcPr>
            <w:tcW w:type="dxa" w:w="2928"/>
          </w:tcPr>
          <w:p>
            <w:r>
              <w:rPr>
                <w:sz w:val="20"/>
              </w:rPr>
              <w:t>支持，全天候连续作业</w:t>
            </w:r>
          </w:p>
        </w:tc>
      </w:tr>
      <w:tr>
        <w:tc>
          <w:tcPr>
            <w:tcW w:type="dxa" w:w="2928"/>
            <w:shd w:val="clear" w:color="auto" w:fill="F2F2F2"/>
          </w:tcPr>
          <w:p>
            <w:r>
              <w:rPr>
                <w:sz w:val="20"/>
              </w:rPr>
              <w:t>设备切换</w:t>
            </w:r>
          </w:p>
        </w:tc>
        <w:tc>
          <w:tcPr>
            <w:tcW w:type="dxa" w:w="2928"/>
            <w:shd w:val="clear" w:color="auto" w:fill="F2F2F2"/>
          </w:tcPr>
          <w:p>
            <w:r>
              <w:rPr>
                <w:sz w:val="20"/>
              </w:rPr>
              <w:t>需多次更换、多次上道</w:t>
            </w:r>
          </w:p>
        </w:tc>
        <w:tc>
          <w:tcPr>
            <w:tcW w:type="dxa" w:w="2928"/>
            <w:shd w:val="clear" w:color="auto" w:fill="F2F2F2"/>
          </w:tcPr>
          <w:p>
            <w:r>
              <w:rPr>
                <w:sz w:val="20"/>
              </w:rPr>
              <w:t>一次上道完成全部项目</w:t>
            </w:r>
          </w:p>
        </w:tc>
      </w:tr>
      <w:tr>
        <w:tc>
          <w:tcPr>
            <w:tcW w:type="dxa" w:w="2928"/>
          </w:tcPr>
          <w:p>
            <w:r>
              <w:rPr>
                <w:sz w:val="20"/>
              </w:rPr>
              <w:t>人工看图判伤</w:t>
            </w:r>
          </w:p>
        </w:tc>
        <w:tc>
          <w:tcPr>
            <w:tcW w:type="dxa" w:w="2928"/>
          </w:tcPr>
          <w:p>
            <w:r>
              <w:rPr>
                <w:sz w:val="20"/>
              </w:rPr>
              <w:t>大量人员长时间作业</w:t>
            </w:r>
          </w:p>
        </w:tc>
        <w:tc>
          <w:tcPr>
            <w:tcW w:type="dxa" w:w="2928"/>
          </w:tcPr>
          <w:p>
            <w:r>
              <w:rPr>
                <w:sz w:val="20"/>
              </w:rPr>
              <w:t>AI 秒级自动识别</w:t>
            </w:r>
          </w:p>
        </w:tc>
      </w:tr>
      <w:tr>
        <w:tc>
          <w:tcPr>
            <w:tcW w:type="dxa" w:w="2928"/>
            <w:shd w:val="clear" w:color="auto" w:fill="F2F2F2"/>
          </w:tcPr>
          <w:p>
            <w:r>
              <w:rPr>
                <w:sz w:val="20"/>
              </w:rPr>
              <w:t>单日检测里程</w:t>
            </w:r>
          </w:p>
        </w:tc>
        <w:tc>
          <w:tcPr>
            <w:tcW w:type="dxa" w:w="2928"/>
            <w:shd w:val="clear" w:color="auto" w:fill="F2F2F2"/>
          </w:tcPr>
          <w:p>
            <w:r>
              <w:rPr>
                <w:sz w:val="20"/>
              </w:rPr>
              <w:t>约 3 km（受疲劳限制）</w:t>
            </w:r>
          </w:p>
        </w:tc>
        <w:tc>
          <w:tcPr>
            <w:tcW w:type="dxa" w:w="2928"/>
            <w:shd w:val="clear" w:color="auto" w:fill="F2F2F2"/>
          </w:tcPr>
          <w:p>
            <w:r>
              <w:rPr>
                <w:sz w:val="20"/>
              </w:rPr>
              <w:t>约 6 km（2 小时稳定作业）</w:t>
            </w:r>
          </w:p>
        </w:tc>
      </w:tr>
      <w:tr>
        <w:tc>
          <w:tcPr>
            <w:tcW w:type="dxa" w:w="2928"/>
          </w:tcPr>
          <w:p>
            <w:r>
              <w:rPr>
                <w:sz w:val="20"/>
              </w:rPr>
              <w:t>综合效率</w:t>
            </w:r>
          </w:p>
        </w:tc>
        <w:tc>
          <w:tcPr>
            <w:tcW w:type="dxa" w:w="2928"/>
          </w:tcPr>
          <w:p>
            <w:r>
              <w:rPr>
                <w:sz w:val="20"/>
              </w:rPr>
              <w:t>基准值</w:t>
            </w:r>
          </w:p>
        </w:tc>
        <w:tc>
          <w:tcPr>
            <w:tcW w:type="dxa" w:w="2928"/>
          </w:tcPr>
          <w:p>
            <w:r>
              <w:rPr>
                <w:sz w:val="20"/>
              </w:rPr>
              <w:t>提升约 50~60 倍</w:t>
            </w:r>
          </w:p>
        </w:tc>
      </w:tr>
    </w:tbl>
    <w:p/>
    <w:p>
      <w:pPr>
        <w:spacing w:after="200"/>
      </w:pPr>
      <w:r>
        <w:rPr>
          <w:b/>
        </w:rPr>
        <w:t>核心结论：完成同等检测里程，人工需投入约 50~60 倍时间成本。</w:t>
      </w:r>
    </w:p>
    <w:p>
      <w:pPr>
        <w:spacing w:before="200" w:after="80"/>
      </w:pPr>
      <w:r>
        <w:rPr>
          <w:b/>
          <w:color w:val="1F497D"/>
          <w:sz w:val="26"/>
        </w:rPr>
        <w:t>二、数据真实可靠，彻底规避人工弱点</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传统人工巡检固有弱点</w:t>
            </w:r>
          </w:p>
        </w:tc>
        <w:tc>
          <w:tcPr>
            <w:tcW w:type="dxa" w:w="4392"/>
            <w:shd w:val="clear" w:color="auto" w:fill="D9E2F3"/>
          </w:tcPr>
          <w:p>
            <w:r>
              <w:rPr>
                <w:b/>
                <w:sz w:val="20"/>
              </w:rPr>
              <w:t>本系统智能化解决方案</w:t>
            </w:r>
          </w:p>
        </w:tc>
      </w:tr>
      <w:tr>
        <w:tc>
          <w:tcPr>
            <w:tcW w:type="dxa" w:w="4392"/>
            <w:shd w:val="clear" w:color="auto" w:fill="F2F2F2"/>
          </w:tcPr>
          <w:p>
            <w:r>
              <w:rPr>
                <w:sz w:val="20"/>
              </w:rPr>
              <w:t>人员状态波动（疲劳/情绪/注意力）</w:t>
            </w:r>
          </w:p>
        </w:tc>
        <w:tc>
          <w:tcPr>
            <w:tcW w:type="dxa" w:w="4392"/>
            <w:shd w:val="clear" w:color="auto" w:fill="F2F2F2"/>
          </w:tcPr>
          <w:p>
            <w:r>
              <w:rPr>
                <w:sz w:val="20"/>
              </w:rPr>
              <w:t>传感器 7×24h 稳定工作，性能无波动</w:t>
            </w:r>
          </w:p>
        </w:tc>
      </w:tr>
      <w:tr>
        <w:tc>
          <w:tcPr>
            <w:tcW w:type="dxa" w:w="4392"/>
          </w:tcPr>
          <w:p>
            <w:r>
              <w:rPr>
                <w:sz w:val="20"/>
              </w:rPr>
              <w:t>人员经验水平差异大</w:t>
            </w:r>
          </w:p>
        </w:tc>
        <w:tc>
          <w:tcPr>
            <w:tcW w:type="dxa" w:w="4392"/>
          </w:tcPr>
          <w:p>
            <w:r>
              <w:rPr>
                <w:sz w:val="20"/>
              </w:rPr>
              <w:t>AI 模型统一标准，结果客观一致</w:t>
            </w:r>
          </w:p>
        </w:tc>
      </w:tr>
      <w:tr>
        <w:tc>
          <w:tcPr>
            <w:tcW w:type="dxa" w:w="4392"/>
            <w:shd w:val="clear" w:color="auto" w:fill="F2F2F2"/>
          </w:tcPr>
          <w:p>
            <w:r>
              <w:rPr>
                <w:sz w:val="20"/>
              </w:rPr>
              <w:t>主观判断偏差大</w:t>
            </w:r>
          </w:p>
        </w:tc>
        <w:tc>
          <w:tcPr>
            <w:tcW w:type="dxa" w:w="4392"/>
            <w:shd w:val="clear" w:color="auto" w:fill="F2F2F2"/>
          </w:tcPr>
          <w:p>
            <w:r>
              <w:rPr>
                <w:sz w:val="20"/>
              </w:rPr>
              <w:t>算法阈值客观判定，无人工随意性</w:t>
            </w:r>
          </w:p>
        </w:tc>
      </w:tr>
      <w:tr>
        <w:tc>
          <w:tcPr>
            <w:tcW w:type="dxa" w:w="4392"/>
          </w:tcPr>
          <w:p>
            <w:r>
              <w:rPr>
                <w:sz w:val="20"/>
              </w:rPr>
              <w:t>光线/天气环境干扰强</w:t>
            </w:r>
          </w:p>
        </w:tc>
        <w:tc>
          <w:tcPr>
            <w:tcW w:type="dxa" w:w="4392"/>
          </w:tcPr>
          <w:p>
            <w:r>
              <w:rPr>
                <w:sz w:val="20"/>
              </w:rPr>
              <w:t>专用补光光源 + 主动激光，不受环境影响</w:t>
            </w:r>
          </w:p>
        </w:tc>
      </w:tr>
      <w:tr>
        <w:tc>
          <w:tcPr>
            <w:tcW w:type="dxa" w:w="4392"/>
            <w:shd w:val="clear" w:color="auto" w:fill="F2F2F2"/>
          </w:tcPr>
          <w:p>
            <w:r>
              <w:rPr>
                <w:sz w:val="20"/>
              </w:rPr>
              <w:t>记录错误、遗漏、丢失</w:t>
            </w:r>
          </w:p>
        </w:tc>
        <w:tc>
          <w:tcPr>
            <w:tcW w:type="dxa" w:w="4392"/>
            <w:shd w:val="clear" w:color="auto" w:fill="F2F2F2"/>
          </w:tcPr>
          <w:p>
            <w:r>
              <w:rPr>
                <w:sz w:val="20"/>
              </w:rPr>
              <w:t>每帧数据自动存储，全程无遗漏</w:t>
            </w:r>
          </w:p>
        </w:tc>
      </w:tr>
      <w:tr>
        <w:tc>
          <w:tcPr>
            <w:tcW w:type="dxa" w:w="4392"/>
          </w:tcPr>
          <w:p>
            <w:r>
              <w:rPr>
                <w:sz w:val="20"/>
              </w:rPr>
              <w:t>数据不可追溯、不可复现</w:t>
            </w:r>
          </w:p>
        </w:tc>
        <w:tc>
          <w:tcPr>
            <w:tcW w:type="dxa" w:w="4392"/>
          </w:tcPr>
          <w:p>
            <w:r>
              <w:rPr>
                <w:sz w:val="20"/>
              </w:rPr>
              <w:t>Frame ID + 里程 + 时间戳，完整可回放</w:t>
            </w:r>
          </w:p>
        </w:tc>
      </w:tr>
    </w:tbl>
    <w:p>
      <w:r>
        <w:br w:type="page"/>
      </w:r>
    </w:p>
    <w:p>
      <w:pPr>
        <w:spacing w:before="200" w:after="80"/>
        <w:jc w:val="center"/>
      </w:pPr>
      <w:r>
        <w:rPr>
          <w:b/>
          <w:sz w:val="32"/>
        </w:rPr>
        <w:t>08 线路健康评估与智能养护决策</w:t>
      </w:r>
    </w:p>
    <w:p>
      <w:pPr>
        <w:spacing w:before="200" w:after="80"/>
      </w:pPr>
      <w:r>
        <w:rPr>
          <w:b/>
          <w:color w:val="1F497D"/>
          <w:sz w:val="26"/>
        </w:rPr>
        <w:t>一、线路健康一张图</w:t>
      </w:r>
    </w:p>
    <w:p>
      <w:pPr>
        <w:spacing w:after="80"/>
      </w:pPr>
      <w:r>
        <w:rPr>
          <w:b w:val="0"/>
          <w:sz w:val="22"/>
        </w:rPr>
        <w:t>系统将全线检测数据汇聚融合，自动生成铁路线路可视化健康地图：</w:t>
      </w:r>
    </w:p>
    <w:p>
      <w:pPr>
        <w:pStyle w:val="ListBullet"/>
      </w:pPr>
      <w:r>
        <w:rPr>
          <w:b/>
          <w:sz w:val="22"/>
        </w:rPr>
        <w:t>健康热力图：</w:t>
      </w:r>
      <w:r>
        <w:rPr>
          <w:sz w:val="22"/>
        </w:rPr>
        <w:t>按里程区段绿/黄/红三色标识，直观显示高危区段。</w:t>
      </w:r>
    </w:p>
    <w:p>
      <w:pPr>
        <w:pStyle w:val="ListBullet"/>
      </w:pPr>
      <w:r>
        <w:rPr>
          <w:b/>
          <w:sz w:val="22"/>
        </w:rPr>
        <w:t>缺陷分布图：</w:t>
      </w:r>
      <w:r>
        <w:rPr>
          <w:sz w:val="22"/>
        </w:rPr>
        <w:t>按病害类型图标精确定位，对应里程、位置清晰可查。</w:t>
      </w:r>
    </w:p>
    <w:p>
      <w:pPr>
        <w:pStyle w:val="ListBullet"/>
      </w:pPr>
      <w:r>
        <w:rPr>
          <w:b/>
          <w:sz w:val="22"/>
        </w:rPr>
        <w:t>趋势变化箭头：</w:t>
      </w:r>
      <w:r>
        <w:rPr>
          <w:sz w:val="22"/>
        </w:rPr>
        <w:t>显示同一区段历史劣化趋势，判断恶化速度。</w:t>
      </w:r>
    </w:p>
    <w:p>
      <w:pPr>
        <w:pStyle w:val="ListBullet"/>
      </w:pPr>
      <w:r>
        <w:rPr>
          <w:b/>
          <w:sz w:val="22"/>
        </w:rPr>
        <w:t>综合健康评分：</w:t>
      </w:r>
      <w:r>
        <w:rPr>
          <w:sz w:val="22"/>
        </w:rPr>
        <w:t>0~100 分量化评分，支持区段横向对比。</w:t>
      </w:r>
    </w:p>
    <w:p>
      <w:pPr>
        <w:pStyle w:val="ListBullet"/>
      </w:pPr>
      <w:r>
        <w:rPr>
          <w:b/>
          <w:sz w:val="22"/>
        </w:rPr>
        <w:t>养护履历闭环：</w:t>
      </w:r>
      <w:r>
        <w:rPr>
          <w:sz w:val="22"/>
        </w:rPr>
        <w:t>记录养护时间、内容、效果，形成检测→养护→复检→评估闭环。</w:t>
      </w:r>
    </w:p>
    <w:p>
      <w:pPr>
        <w:spacing w:after="80"/>
      </w:pPr>
      <w:r>
        <w:rPr>
          <w:b w:val="0"/>
          <w:sz w:val="22"/>
        </w:rPr>
        <w:t>三类用户精准支撑：</w:t>
      </w:r>
    </w:p>
    <w:p>
      <w:pPr>
        <w:pStyle w:val="ListBullet"/>
      </w:pPr>
      <w:r>
        <w:rPr>
          <w:b/>
          <w:sz w:val="22"/>
        </w:rPr>
        <w:t>养护人员：</w:t>
      </w:r>
      <w:r>
        <w:rPr>
          <w:sz w:val="22"/>
        </w:rPr>
        <w:t>明确优先处置区段。</w:t>
      </w:r>
    </w:p>
    <w:p>
      <w:pPr>
        <w:pStyle w:val="ListBullet"/>
      </w:pPr>
      <w:r>
        <w:rPr>
          <w:b/>
          <w:sz w:val="22"/>
        </w:rPr>
        <w:t>管理决策者：</w:t>
      </w:r>
      <w:r>
        <w:rPr>
          <w:sz w:val="22"/>
        </w:rPr>
        <w:t>掌握全线整体健康水平。</w:t>
      </w:r>
    </w:p>
    <w:p>
      <w:pPr>
        <w:pStyle w:val="ListBullet"/>
      </w:pPr>
      <w:r>
        <w:rPr>
          <w:b/>
          <w:sz w:val="22"/>
        </w:rPr>
        <w:t>技术人员：</w:t>
      </w:r>
      <w:r>
        <w:rPr>
          <w:sz w:val="22"/>
        </w:rPr>
        <w:t>可追溯病害演变全过程。</w:t>
      </w:r>
    </w:p>
    <w:p>
      <w:pPr>
        <w:spacing w:before="200" w:after="80"/>
      </w:pPr>
      <w:r>
        <w:rPr>
          <w:b/>
          <w:color w:val="1F497D"/>
          <w:sz w:val="26"/>
        </w:rPr>
        <w:t>二、智能养护决策辅助系统</w:t>
      </w:r>
    </w:p>
    <w:p>
      <w:pPr>
        <w:spacing w:after="80"/>
      </w:pPr>
      <w:r>
        <w:rPr>
          <w:b w:val="0"/>
          <w:sz w:val="22"/>
        </w:rPr>
        <w:t>养护优先级自动排序：</w:t>
      </w:r>
    </w:p>
    <w:p>
      <w:pPr>
        <w:pStyle w:val="ListBullet"/>
        <w:spacing w:after="60"/>
      </w:pPr>
      <w:r>
        <w:rPr>
          <w:sz w:val="22"/>
        </w:rPr>
        <w:t>三级缺陷 → 立即处理</w:t>
      </w:r>
    </w:p>
    <w:p>
      <w:pPr>
        <w:pStyle w:val="ListBullet"/>
        <w:spacing w:after="60"/>
      </w:pPr>
      <w:r>
        <w:rPr>
          <w:sz w:val="22"/>
        </w:rPr>
        <w:t>二级缺陷 → 纳入计划养护</w:t>
      </w:r>
    </w:p>
    <w:p>
      <w:pPr>
        <w:pStyle w:val="ListBullet"/>
        <w:spacing w:after="60"/>
      </w:pPr>
      <w:r>
        <w:rPr>
          <w:sz w:val="22"/>
        </w:rPr>
        <w:t>一级缺陷 → 重点跟踪观察</w:t>
      </w:r>
    </w:p>
    <w:p>
      <w:pPr>
        <w:spacing w:after="80"/>
      </w:pPr>
      <w:r>
        <w:rPr>
          <w:b w:val="0"/>
          <w:sz w:val="22"/>
        </w:rPr>
        <w:t>同等级缺陷：趋势恶化区段优先于稳定区段，历史高发区段优先于偶发区段。</w:t>
        <w:br/>
        <w:t>→ 自动输出本周养护建议清单（里程 + 位置 + 缺陷类型 + 建议措施）</w:t>
      </w:r>
    </w:p>
    <w:p>
      <w:pPr>
        <w:spacing w:after="80"/>
      </w:pPr>
      <w:r>
        <w:rPr>
          <w:b w:val="0"/>
          <w:sz w:val="22"/>
        </w:rPr>
        <w:t>养护效果量化验证：养护完成后，通过二次检测对比数据，直观验证整治效果，形成闭环管理，养护投入产出可量化、可评估。</w:t>
      </w:r>
    </w:p>
    <w:p>
      <w:pPr>
        <w:spacing w:after="80"/>
      </w:pPr>
      <w:r>
        <w:rPr>
          <w:b w:val="0"/>
          <w:sz w:val="22"/>
        </w:rPr>
        <w:t>预测性维护支撑：基于长期历史数据，智能预测缺陷发展速度，实现从故障维修向预防性维护转变，减少突发病害、降低综合运维成本。</w:t>
      </w:r>
    </w:p>
    <w:p>
      <w:pPr>
        <w:spacing w:before="200" w:after="80"/>
      </w:pPr>
      <w:r>
        <w:rPr>
          <w:b/>
          <w:color w:val="1F497D"/>
          <w:sz w:val="26"/>
        </w:rPr>
        <w:t>三、大数据分析与智能决策</w:t>
      </w:r>
    </w:p>
    <w:p>
      <w:pPr>
        <w:spacing w:after="80"/>
      </w:pPr>
      <w:r>
        <w:rPr>
          <w:b w:val="0"/>
          <w:sz w:val="22"/>
        </w:rPr>
        <w:t>系统持续积累全线检测数据，构建铁路线路健康大数据分析平台，通过数据挖掘与智能算法，为线路运维提供科学依据：</w:t>
      </w:r>
    </w:p>
    <w:p>
      <w:pPr>
        <w:spacing w:after="80"/>
      </w:pPr>
      <w:r>
        <w:rPr>
          <w:b w:val="0"/>
          <w:sz w:val="22"/>
        </w:rPr>
        <w:t>病害热点分析与预警：</w:t>
      </w:r>
    </w:p>
    <w:p>
      <w:pPr>
        <w:pStyle w:val="ListBullet"/>
        <w:spacing w:after="60"/>
      </w:pPr>
      <w:r>
        <w:rPr>
          <w:sz w:val="22"/>
        </w:rPr>
        <w:t>多维统计：统计全线各类病害发生频次与分布规律，自动标注高发区段与集中时段。</w:t>
      </w:r>
    </w:p>
    <w:p>
      <w:pPr>
        <w:pStyle w:val="ListBullet"/>
        <w:spacing w:after="60"/>
      </w:pPr>
      <w:r>
        <w:rPr>
          <w:sz w:val="22"/>
        </w:rPr>
        <w:t>异常提醒：单区段病害数量超标时自动预警，提示优先巡检关注。</w:t>
      </w:r>
    </w:p>
    <w:p>
      <w:pPr>
        <w:pStyle w:val="ListBullet"/>
        <w:spacing w:after="60"/>
      </w:pPr>
      <w:r>
        <w:rPr>
          <w:sz w:val="22"/>
        </w:rPr>
        <w:t>关联分析：结合季节、温度、湿度等环境因素，分析病害发生与恶化的相关性。</w:t>
      </w:r>
    </w:p>
    <w:p/>
    <w:p>
      <w:pPr>
        <w:spacing w:after="80"/>
      </w:pPr>
      <w:r>
        <w:rPr>
          <w:b w:val="0"/>
          <w:sz w:val="22"/>
        </w:rPr>
        <w:t>劣化趋势预测模型：</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预测维度</w:t>
            </w:r>
          </w:p>
        </w:tc>
        <w:tc>
          <w:tcPr>
            <w:tcW w:type="dxa" w:w="2928"/>
            <w:shd w:val="clear" w:color="auto" w:fill="D9E2F3"/>
          </w:tcPr>
          <w:p>
            <w:r>
              <w:rPr>
                <w:b/>
                <w:sz w:val="20"/>
              </w:rPr>
              <w:t>分析方法</w:t>
            </w:r>
          </w:p>
        </w:tc>
        <w:tc>
          <w:tcPr>
            <w:tcW w:type="dxa" w:w="2928"/>
            <w:shd w:val="clear" w:color="auto" w:fill="D9E2F3"/>
          </w:tcPr>
          <w:p>
            <w:r>
              <w:rPr>
                <w:b/>
                <w:sz w:val="20"/>
              </w:rPr>
              <w:t>输出结果</w:t>
            </w:r>
          </w:p>
        </w:tc>
      </w:tr>
      <w:tr>
        <w:tc>
          <w:tcPr>
            <w:tcW w:type="dxa" w:w="2928"/>
            <w:shd w:val="clear" w:color="auto" w:fill="F2F2F2"/>
          </w:tcPr>
          <w:p>
            <w:r>
              <w:rPr>
                <w:sz w:val="20"/>
              </w:rPr>
              <w:t>病害数量预测</w:t>
            </w:r>
          </w:p>
        </w:tc>
        <w:tc>
          <w:tcPr>
            <w:tcW w:type="dxa" w:w="2928"/>
            <w:shd w:val="clear" w:color="auto" w:fill="F2F2F2"/>
          </w:tcPr>
          <w:p>
            <w:r>
              <w:rPr>
                <w:sz w:val="20"/>
              </w:rPr>
              <w:t>时序分析 + 线性回归</w:t>
            </w:r>
          </w:p>
        </w:tc>
        <w:tc>
          <w:tcPr>
            <w:tcW w:type="dxa" w:w="2928"/>
            <w:shd w:val="clear" w:color="auto" w:fill="F2F2F2"/>
          </w:tcPr>
          <w:p>
            <w:r>
              <w:rPr>
                <w:sz w:val="20"/>
              </w:rPr>
              <w:t>未来 1/3/6 个月病害数量预估</w:t>
            </w:r>
          </w:p>
        </w:tc>
      </w:tr>
      <w:tr>
        <w:tc>
          <w:tcPr>
            <w:tcW w:type="dxa" w:w="2928"/>
          </w:tcPr>
          <w:p>
            <w:r>
              <w:rPr>
                <w:sz w:val="20"/>
              </w:rPr>
              <w:t>劣化速度评估</w:t>
            </w:r>
          </w:p>
        </w:tc>
        <w:tc>
          <w:tcPr>
            <w:tcW w:type="dxa" w:w="2928"/>
          </w:tcPr>
          <w:p>
            <w:r>
              <w:rPr>
                <w:sz w:val="20"/>
              </w:rPr>
              <w:t>指数平滑 + 趋势外推</w:t>
            </w:r>
          </w:p>
        </w:tc>
        <w:tc>
          <w:tcPr>
            <w:tcW w:type="dxa" w:w="2928"/>
          </w:tcPr>
          <w:p>
            <w:r>
              <w:rPr>
                <w:sz w:val="20"/>
              </w:rPr>
              <w:t>各区段缺陷恶化速度排名</w:t>
            </w:r>
          </w:p>
        </w:tc>
      </w:tr>
      <w:tr>
        <w:tc>
          <w:tcPr>
            <w:tcW w:type="dxa" w:w="2928"/>
            <w:shd w:val="clear" w:color="auto" w:fill="F2F2F2"/>
          </w:tcPr>
          <w:p>
            <w:r>
              <w:rPr>
                <w:sz w:val="20"/>
              </w:rPr>
              <w:t>剩余寿命估算</w:t>
            </w:r>
          </w:p>
        </w:tc>
        <w:tc>
          <w:tcPr>
            <w:tcW w:type="dxa" w:w="2928"/>
            <w:shd w:val="clear" w:color="auto" w:fill="F2F2F2"/>
          </w:tcPr>
          <w:p>
            <w:r>
              <w:rPr>
                <w:sz w:val="20"/>
              </w:rPr>
              <w:t>威布尔分布 + 历史统计</w:t>
            </w:r>
          </w:p>
        </w:tc>
        <w:tc>
          <w:tcPr>
            <w:tcW w:type="dxa" w:w="2928"/>
            <w:shd w:val="clear" w:color="auto" w:fill="F2F2F2"/>
          </w:tcPr>
          <w:p>
            <w:r>
              <w:rPr>
                <w:sz w:val="20"/>
              </w:rPr>
              <w:t>关键部件剩余使用寿命预估</w:t>
            </w:r>
          </w:p>
        </w:tc>
      </w:tr>
      <w:tr>
        <w:tc>
          <w:tcPr>
            <w:tcW w:type="dxa" w:w="2928"/>
          </w:tcPr>
          <w:p>
            <w:r>
              <w:rPr>
                <w:sz w:val="20"/>
              </w:rPr>
              <w:t>养护窗口期建议</w:t>
            </w:r>
          </w:p>
        </w:tc>
        <w:tc>
          <w:tcPr>
            <w:tcW w:type="dxa" w:w="2928"/>
          </w:tcPr>
          <w:p>
            <w:r>
              <w:rPr>
                <w:sz w:val="20"/>
              </w:rPr>
              <w:t>约束优化算法</w:t>
            </w:r>
          </w:p>
        </w:tc>
        <w:tc>
          <w:tcPr>
            <w:tcW w:type="dxa" w:w="2928"/>
          </w:tcPr>
          <w:p>
            <w:r>
              <w:rPr>
                <w:sz w:val="20"/>
              </w:rPr>
              <w:t>最优养护时间节点与资源配置</w:t>
            </w:r>
          </w:p>
        </w:tc>
      </w:tr>
    </w:tbl>
    <w:p/>
    <w:p>
      <w:pPr>
        <w:spacing w:after="80"/>
      </w:pPr>
      <w:r>
        <w:rPr>
          <w:b w:val="0"/>
          <w:sz w:val="22"/>
        </w:rPr>
        <w:t>线路健康综合评分（0~100 分）：</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评分区间</w:t>
            </w:r>
          </w:p>
        </w:tc>
        <w:tc>
          <w:tcPr>
            <w:tcW w:type="dxa" w:w="2928"/>
            <w:shd w:val="clear" w:color="auto" w:fill="D9E2F3"/>
          </w:tcPr>
          <w:p>
            <w:r>
              <w:rPr>
                <w:b/>
                <w:sz w:val="20"/>
              </w:rPr>
              <w:t>健康等级</w:t>
            </w:r>
          </w:p>
        </w:tc>
        <w:tc>
          <w:tcPr>
            <w:tcW w:type="dxa" w:w="2928"/>
            <w:shd w:val="clear" w:color="auto" w:fill="D9E2F3"/>
          </w:tcPr>
          <w:p>
            <w:r>
              <w:rPr>
                <w:b/>
                <w:sz w:val="20"/>
              </w:rPr>
              <w:t>养护建议</w:t>
            </w:r>
          </w:p>
        </w:tc>
      </w:tr>
      <w:tr>
        <w:tc>
          <w:tcPr>
            <w:tcW w:type="dxa" w:w="2928"/>
            <w:shd w:val="clear" w:color="auto" w:fill="F2F2F2"/>
          </w:tcPr>
          <w:p>
            <w:r>
              <w:rPr>
                <w:sz w:val="20"/>
              </w:rPr>
              <w:t>90~100</w:t>
            </w:r>
          </w:p>
        </w:tc>
        <w:tc>
          <w:tcPr>
            <w:tcW w:type="dxa" w:w="2928"/>
            <w:shd w:val="clear" w:color="auto" w:fill="F2F2F2"/>
          </w:tcPr>
          <w:p>
            <w:r>
              <w:rPr>
                <w:sz w:val="20"/>
              </w:rPr>
              <w:t>优秀</w:t>
            </w:r>
          </w:p>
        </w:tc>
        <w:tc>
          <w:tcPr>
            <w:tcW w:type="dxa" w:w="2928"/>
            <w:shd w:val="clear" w:color="auto" w:fill="F2F2F2"/>
          </w:tcPr>
          <w:p>
            <w:r>
              <w:rPr>
                <w:sz w:val="20"/>
              </w:rPr>
              <w:t>正常巡检，维持现状</w:t>
            </w:r>
          </w:p>
        </w:tc>
      </w:tr>
      <w:tr>
        <w:tc>
          <w:tcPr>
            <w:tcW w:type="dxa" w:w="2928"/>
          </w:tcPr>
          <w:p>
            <w:r>
              <w:rPr>
                <w:sz w:val="20"/>
              </w:rPr>
              <w:t>75~89</w:t>
            </w:r>
          </w:p>
        </w:tc>
        <w:tc>
          <w:tcPr>
            <w:tcW w:type="dxa" w:w="2928"/>
          </w:tcPr>
          <w:p>
            <w:r>
              <w:rPr>
                <w:sz w:val="20"/>
              </w:rPr>
              <w:t>良好</w:t>
            </w:r>
          </w:p>
        </w:tc>
        <w:tc>
          <w:tcPr>
            <w:tcW w:type="dxa" w:w="2928"/>
          </w:tcPr>
          <w:p>
            <w:r>
              <w:rPr>
                <w:sz w:val="20"/>
              </w:rPr>
              <w:t>关注重点区段，计划性养护</w:t>
            </w:r>
          </w:p>
        </w:tc>
      </w:tr>
      <w:tr>
        <w:tc>
          <w:tcPr>
            <w:tcW w:type="dxa" w:w="2928"/>
            <w:shd w:val="clear" w:color="auto" w:fill="F2F2F2"/>
          </w:tcPr>
          <w:p>
            <w:r>
              <w:rPr>
                <w:sz w:val="20"/>
              </w:rPr>
              <w:t>60~74</w:t>
            </w:r>
          </w:p>
        </w:tc>
        <w:tc>
          <w:tcPr>
            <w:tcW w:type="dxa" w:w="2928"/>
            <w:shd w:val="clear" w:color="auto" w:fill="F2F2F2"/>
          </w:tcPr>
          <w:p>
            <w:r>
              <w:rPr>
                <w:sz w:val="20"/>
              </w:rPr>
              <w:t>一般</w:t>
            </w:r>
          </w:p>
        </w:tc>
        <w:tc>
          <w:tcPr>
            <w:tcW w:type="dxa" w:w="2928"/>
            <w:shd w:val="clear" w:color="auto" w:fill="F2F2F2"/>
          </w:tcPr>
          <w:p>
            <w:r>
              <w:rPr>
                <w:sz w:val="20"/>
              </w:rPr>
              <w:t>加强监测，优先安排养护</w:t>
            </w:r>
          </w:p>
        </w:tc>
      </w:tr>
      <w:tr>
        <w:tc>
          <w:tcPr>
            <w:tcW w:type="dxa" w:w="2928"/>
          </w:tcPr>
          <w:p>
            <w:r>
              <w:rPr>
                <w:sz w:val="20"/>
              </w:rPr>
              <w:t>40~59</w:t>
            </w:r>
          </w:p>
        </w:tc>
        <w:tc>
          <w:tcPr>
            <w:tcW w:type="dxa" w:w="2928"/>
          </w:tcPr>
          <w:p>
            <w:r>
              <w:rPr>
                <w:sz w:val="20"/>
              </w:rPr>
              <w:t>较差</w:t>
            </w:r>
          </w:p>
        </w:tc>
        <w:tc>
          <w:tcPr>
            <w:tcW w:type="dxa" w:w="2928"/>
          </w:tcPr>
          <w:p>
            <w:r>
              <w:rPr>
                <w:sz w:val="20"/>
              </w:rPr>
              <w:t>尽快安排养护，缩短巡检周期</w:t>
            </w:r>
          </w:p>
        </w:tc>
      </w:tr>
      <w:tr>
        <w:tc>
          <w:tcPr>
            <w:tcW w:type="dxa" w:w="2928"/>
            <w:shd w:val="clear" w:color="auto" w:fill="F2F2F2"/>
          </w:tcPr>
          <w:p>
            <w:r>
              <w:rPr>
                <w:sz w:val="20"/>
              </w:rPr>
              <w:t>0~39</w:t>
            </w:r>
          </w:p>
        </w:tc>
        <w:tc>
          <w:tcPr>
            <w:tcW w:type="dxa" w:w="2928"/>
            <w:shd w:val="clear" w:color="auto" w:fill="F2F2F2"/>
          </w:tcPr>
          <w:p>
            <w:r>
              <w:rPr>
                <w:sz w:val="20"/>
              </w:rPr>
              <w:t>危险</w:t>
            </w:r>
          </w:p>
        </w:tc>
        <w:tc>
          <w:tcPr>
            <w:tcW w:type="dxa" w:w="2928"/>
            <w:shd w:val="clear" w:color="auto" w:fill="F2F2F2"/>
          </w:tcPr>
          <w:p>
            <w:r>
              <w:rPr>
                <w:sz w:val="20"/>
              </w:rPr>
              <w:t>立即处置，启动应急养护流程</w:t>
            </w:r>
          </w:p>
        </w:tc>
      </w:tr>
    </w:tbl>
    <w:p/>
    <w:p>
      <w:r>
        <w:rPr>
          <w:b/>
        </w:rPr>
        <w:t>核心结论：从被动响应故障升级为主动预防隐患，大数据分析让线路运维更科学、更高效、更智能。</w:t>
      </w:r>
    </w:p>
    <w:p>
      <w:r>
        <w:br w:type="page"/>
      </w:r>
    </w:p>
    <w:p>
      <w:pPr>
        <w:spacing w:before="200" w:after="80"/>
        <w:jc w:val="center"/>
      </w:pPr>
      <w:r>
        <w:rPr>
          <w:b/>
          <w:sz w:val="32"/>
        </w:rPr>
        <w:t>09 项目总结与未来发展展望</w:t>
      </w:r>
    </w:p>
    <w:p>
      <w:pPr>
        <w:spacing w:before="200" w:after="80"/>
      </w:pPr>
      <w:r>
        <w:rPr>
          <w:b/>
          <w:color w:val="1F497D"/>
          <w:sz w:val="26"/>
        </w:rPr>
        <w:t>一、核心价值总结</w:t>
      </w:r>
    </w:p>
    <w:p>
      <w:pPr>
        <w:spacing w:after="80"/>
      </w:pPr>
      <w:r>
        <w:rPr>
          <w:b w:val="0"/>
          <w:sz w:val="22"/>
        </w:rPr>
        <w:t>本铁路线路智能综合检测机器人，以综合检测为核心定位，用一台智能装备全面替代传统多套分散式检测工具与大量人工巡检作业：</w:t>
      </w:r>
    </w:p>
    <w:p>
      <w:pPr>
        <w:pStyle w:val="ListBullet"/>
      </w:pPr>
      <w:r>
        <w:rPr>
          <w:b/>
          <w:sz w:val="22"/>
        </w:rPr>
        <w:t>综合检测：</w:t>
      </w:r>
      <w:r>
        <w:rPr>
          <w:sz w:val="22"/>
        </w:rPr>
        <w:t>单机完成 8 项核心检测，数据同源、标准统一。</w:t>
      </w:r>
    </w:p>
    <w:p>
      <w:pPr>
        <w:pStyle w:val="ListBullet"/>
      </w:pPr>
      <w:r>
        <w:rPr>
          <w:b/>
          <w:sz w:val="22"/>
        </w:rPr>
        <w:t>效率革命：</w:t>
      </w:r>
      <w:r>
        <w:rPr>
          <w:sz w:val="22"/>
        </w:rPr>
        <w:t>效率提升 50~60 倍，大幅降低人工投入与运维成本。</w:t>
      </w:r>
    </w:p>
    <w:p>
      <w:pPr>
        <w:pStyle w:val="ListBullet"/>
      </w:pPr>
      <w:r>
        <w:rPr>
          <w:b/>
          <w:sz w:val="22"/>
        </w:rPr>
        <w:t>数据可靠：</w:t>
      </w:r>
      <w:r>
        <w:rPr>
          <w:sz w:val="22"/>
        </w:rPr>
        <w:t>AI 判定、客观一致、全程可追溯，彻底规避人工弱点。</w:t>
      </w:r>
    </w:p>
    <w:p>
      <w:pPr>
        <w:pStyle w:val="ListBullet"/>
      </w:pPr>
      <w:r>
        <w:rPr>
          <w:b/>
          <w:sz w:val="22"/>
        </w:rPr>
        <w:t>实时报警：</w:t>
      </w:r>
      <w:r>
        <w:rPr>
          <w:sz w:val="22"/>
        </w:rPr>
        <w:t>三级病害实时发现、实时推送，不漏报、不误报。</w:t>
      </w:r>
    </w:p>
    <w:p>
      <w:pPr>
        <w:pStyle w:val="ListBullet"/>
      </w:pPr>
      <w:r>
        <w:rPr>
          <w:b/>
          <w:sz w:val="22"/>
        </w:rPr>
        <w:t>健康一张图：</w:t>
      </w:r>
      <w:r>
        <w:rPr>
          <w:sz w:val="22"/>
        </w:rPr>
        <w:t>推动养护从经验驱动转向数据驱动。</w:t>
      </w:r>
    </w:p>
    <w:p>
      <w:pPr>
        <w:pStyle w:val="ListBullet"/>
      </w:pPr>
      <w:r>
        <w:rPr>
          <w:b/>
          <w:sz w:val="22"/>
        </w:rPr>
        <w:t>预测性维护：</w:t>
      </w:r>
      <w:r>
        <w:rPr>
          <w:sz w:val="22"/>
        </w:rPr>
        <w:t>从检测现状升级为管控未来，实现铁路运维智能化升级。</w:t>
      </w:r>
    </w:p>
    <w:p>
      <w:pPr>
        <w:spacing w:before="200" w:after="80"/>
      </w:pPr>
      <w:r>
        <w:rPr>
          <w:b/>
          <w:color w:val="1F497D"/>
          <w:sz w:val="26"/>
        </w:rPr>
        <w:t>二、设备全寿命周期管理</w:t>
      </w:r>
    </w:p>
    <w:p>
      <w:pPr>
        <w:spacing w:after="80"/>
      </w:pPr>
      <w:r>
        <w:rPr>
          <w:b w:val="0"/>
          <w:sz w:val="22"/>
        </w:rPr>
        <w:t>系统建立设备全寿命周期档案，从设备投入使用到报废全程跟踪管理，实现设备资产数字化、养护决策科学化、资源配置最优化：</w:t>
      </w:r>
    </w:p>
    <w:p>
      <w:pPr>
        <w:spacing w:after="80"/>
      </w:pPr>
      <w:r>
        <w:rPr>
          <w:b w:val="0"/>
          <w:sz w:val="22"/>
        </w:rPr>
        <w:t>设备档案数字化管理：</w:t>
      </w:r>
    </w:p>
    <w:p>
      <w:pPr>
        <w:pStyle w:val="ListBullet"/>
        <w:spacing w:after="60"/>
      </w:pPr>
      <w:r>
        <w:rPr>
          <w:sz w:val="22"/>
        </w:rPr>
        <w:t>静态信息：设备编号、型号、生产厂家、出厂日期、投入使用日期等基础信息。</w:t>
      </w:r>
    </w:p>
    <w:p>
      <w:pPr>
        <w:pStyle w:val="ListBullet"/>
        <w:spacing w:after="60"/>
      </w:pPr>
      <w:r>
        <w:rPr>
          <w:sz w:val="22"/>
        </w:rPr>
        <w:t>动态履历：累计运行里程、累计检测次数、养护记录、维修记录、故障履历。</w:t>
      </w:r>
    </w:p>
    <w:p>
      <w:pPr>
        <w:pStyle w:val="ListBullet"/>
        <w:spacing w:after="60"/>
      </w:pPr>
      <w:r>
        <w:rPr>
          <w:sz w:val="22"/>
        </w:rPr>
        <w:t>部件级管理：重要部件（相机镜头、激光器、电池等）独立建档，支持按部件跟踪管理。</w:t>
      </w:r>
    </w:p>
    <w:p/>
    <w:p>
      <w:pPr>
        <w:spacing w:after="80"/>
      </w:pPr>
      <w:r>
        <w:rPr>
          <w:b w:val="0"/>
          <w:sz w:val="22"/>
        </w:rPr>
        <w:t>寿命周期阶段管理：</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阶段</w:t>
            </w:r>
          </w:p>
        </w:tc>
        <w:tc>
          <w:tcPr>
            <w:tcW w:type="dxa" w:w="2928"/>
            <w:shd w:val="clear" w:color="auto" w:fill="D9E2F3"/>
          </w:tcPr>
          <w:p>
            <w:r>
              <w:rPr>
                <w:b/>
                <w:sz w:val="20"/>
              </w:rPr>
              <w:t>管理重点</w:t>
            </w:r>
          </w:p>
        </w:tc>
        <w:tc>
          <w:tcPr>
            <w:tcW w:type="dxa" w:w="2928"/>
            <w:shd w:val="clear" w:color="auto" w:fill="D9E2F3"/>
          </w:tcPr>
          <w:p>
            <w:r>
              <w:rPr>
                <w:b/>
                <w:sz w:val="20"/>
              </w:rPr>
              <w:t>智能支撑</w:t>
            </w:r>
          </w:p>
        </w:tc>
      </w:tr>
      <w:tr>
        <w:tc>
          <w:tcPr>
            <w:tcW w:type="dxa" w:w="2928"/>
            <w:shd w:val="clear" w:color="auto" w:fill="F2F2F2"/>
          </w:tcPr>
          <w:p>
            <w:r>
              <w:rPr>
                <w:sz w:val="20"/>
              </w:rPr>
              <w:t>磨合期</w:t>
            </w:r>
          </w:p>
        </w:tc>
        <w:tc>
          <w:tcPr>
            <w:tcW w:type="dxa" w:w="2928"/>
            <w:shd w:val="clear" w:color="auto" w:fill="F2F2F2"/>
          </w:tcPr>
          <w:p>
            <w:r>
              <w:rPr>
                <w:sz w:val="20"/>
              </w:rPr>
              <w:t>运行参数监控、异常预警</w:t>
            </w:r>
          </w:p>
        </w:tc>
        <w:tc>
          <w:tcPr>
            <w:tcW w:type="dxa" w:w="2928"/>
            <w:shd w:val="clear" w:color="auto" w:fill="F2F2F2"/>
          </w:tcPr>
          <w:p>
            <w:r>
              <w:rPr>
                <w:sz w:val="20"/>
              </w:rPr>
              <w:t>设定基线指标，自动比对偏差</w:t>
            </w:r>
          </w:p>
        </w:tc>
      </w:tr>
      <w:tr>
        <w:tc>
          <w:tcPr>
            <w:tcW w:type="dxa" w:w="2928"/>
          </w:tcPr>
          <w:p>
            <w:r>
              <w:rPr>
                <w:sz w:val="20"/>
              </w:rPr>
              <w:t>稳定期</w:t>
            </w:r>
          </w:p>
        </w:tc>
        <w:tc>
          <w:tcPr>
            <w:tcW w:type="dxa" w:w="2928"/>
          </w:tcPr>
          <w:p>
            <w:r>
              <w:rPr>
                <w:sz w:val="20"/>
              </w:rPr>
              <w:t>定期检测、预防性养护</w:t>
            </w:r>
          </w:p>
        </w:tc>
        <w:tc>
          <w:tcPr>
            <w:tcW w:type="dxa" w:w="2928"/>
          </w:tcPr>
          <w:p>
            <w:r>
              <w:rPr>
                <w:sz w:val="20"/>
              </w:rPr>
              <w:t>健康评分跟踪，异常提前预警</w:t>
            </w:r>
          </w:p>
        </w:tc>
      </w:tr>
      <w:tr>
        <w:tc>
          <w:tcPr>
            <w:tcW w:type="dxa" w:w="2928"/>
            <w:shd w:val="clear" w:color="auto" w:fill="F2F2F2"/>
          </w:tcPr>
          <w:p>
            <w:r>
              <w:rPr>
                <w:sz w:val="20"/>
              </w:rPr>
              <w:t>衰退期</w:t>
            </w:r>
          </w:p>
        </w:tc>
        <w:tc>
          <w:tcPr>
            <w:tcW w:type="dxa" w:w="2928"/>
            <w:shd w:val="clear" w:color="auto" w:fill="F2F2F2"/>
          </w:tcPr>
          <w:p>
            <w:r>
              <w:rPr>
                <w:sz w:val="20"/>
              </w:rPr>
              <w:t>加密检测、加速养护</w:t>
            </w:r>
          </w:p>
        </w:tc>
        <w:tc>
          <w:tcPr>
            <w:tcW w:type="dxa" w:w="2928"/>
            <w:shd w:val="clear" w:color="auto" w:fill="F2F2F2"/>
          </w:tcPr>
          <w:p>
            <w:r>
              <w:rPr>
                <w:sz w:val="20"/>
              </w:rPr>
              <w:t>劣化趋势预测，养护时机建议</w:t>
            </w:r>
          </w:p>
        </w:tc>
      </w:tr>
      <w:tr>
        <w:tc>
          <w:tcPr>
            <w:tcW w:type="dxa" w:w="2928"/>
          </w:tcPr>
          <w:p>
            <w:r>
              <w:rPr>
                <w:sz w:val="20"/>
              </w:rPr>
              <w:t>临界期</w:t>
            </w:r>
          </w:p>
        </w:tc>
        <w:tc>
          <w:tcPr>
            <w:tcW w:type="dxa" w:w="2928"/>
          </w:tcPr>
          <w:p>
            <w:r>
              <w:rPr>
                <w:sz w:val="20"/>
              </w:rPr>
              <w:t>重点监控、计划更换</w:t>
            </w:r>
          </w:p>
        </w:tc>
        <w:tc>
          <w:tcPr>
            <w:tcW w:type="dxa" w:w="2928"/>
          </w:tcPr>
          <w:p>
            <w:r>
              <w:rPr>
                <w:sz w:val="20"/>
              </w:rPr>
              <w:t>剩余寿命预估，更换成本对比</w:t>
            </w:r>
          </w:p>
        </w:tc>
      </w:tr>
    </w:tbl>
    <w:p/>
    <w:p>
      <w:pPr>
        <w:spacing w:after="80"/>
      </w:pPr>
      <w:r>
        <w:rPr>
          <w:b w:val="0"/>
          <w:sz w:val="22"/>
        </w:rPr>
        <w:t>智能养护计划生成：</w:t>
      </w:r>
    </w:p>
    <w:p>
      <w:pPr>
        <w:pStyle w:val="ListBullet"/>
        <w:spacing w:after="60"/>
      </w:pPr>
      <w:r>
        <w:rPr>
          <w:sz w:val="22"/>
        </w:rPr>
        <w:t>自动排程：根据设备寿命阶段、健康评分、劣化趋势，自动生成季度/月度养护计划。</w:t>
      </w:r>
    </w:p>
    <w:p>
      <w:pPr>
        <w:pStyle w:val="ListBullet"/>
        <w:spacing w:after="60"/>
      </w:pPr>
      <w:r>
        <w:rPr>
          <w:sz w:val="22"/>
        </w:rPr>
        <w:t>灵活配置：支持人工调整计划时间、养护内容，系统自动更新相关档案。</w:t>
      </w:r>
    </w:p>
    <w:p>
      <w:pPr>
        <w:pStyle w:val="ListBullet"/>
        <w:spacing w:after="60"/>
      </w:pPr>
      <w:r>
        <w:rPr>
          <w:sz w:val="22"/>
        </w:rPr>
        <w:t>工单输出：输出养护工单，含里程区段 + 具体位置 + 病害类型 + 建议措施 + 预计工时。</w:t>
      </w:r>
    </w:p>
    <w:p/>
    <w:p>
      <w:pPr>
        <w:spacing w:after="80"/>
      </w:pPr>
      <w:r>
        <w:rPr>
          <w:b w:val="0"/>
          <w:sz w:val="22"/>
        </w:rPr>
        <w:t>经济效益分析：</w:t>
      </w:r>
    </w:p>
    <w:p>
      <w:pPr>
        <w:pStyle w:val="ListBullet"/>
        <w:spacing w:after="60"/>
      </w:pPr>
      <w:r>
        <w:rPr>
          <w:sz w:val="22"/>
        </w:rPr>
        <w:t>成本统计：设备采购成本 + 历年养护成本 + 故障损失成本，自动核算全寿命周期总成本。</w:t>
      </w:r>
    </w:p>
    <w:p>
      <w:pPr>
        <w:pStyle w:val="ListBullet"/>
        <w:spacing w:after="60"/>
      </w:pPr>
      <w:r>
        <w:rPr>
          <w:sz w:val="22"/>
        </w:rPr>
        <w:t>策略对比：不同养护策略下的成本对比，支撑最优养护方案选择。</w:t>
      </w:r>
    </w:p>
    <w:p>
      <w:pPr>
        <w:pStyle w:val="ListBullet"/>
        <w:spacing w:after="60"/>
      </w:pPr>
      <w:r>
        <w:rPr>
          <w:sz w:val="22"/>
        </w:rPr>
        <w:t>价值体现：通过预防性养护减少突发故障，降低综合运维成本，提升投资回报率。</w:t>
      </w:r>
    </w:p>
    <w:p>
      <w:pPr>
        <w:spacing w:after="200"/>
      </w:pPr>
      <w:r>
        <w:rPr>
          <w:b/>
        </w:rPr>
        <w:t>核心价值：设备全寿命周期管理让每一分钱养护投入都可量化、可追溯、可评估。</w:t>
      </w:r>
    </w:p>
    <w:p>
      <w:pPr>
        <w:spacing w:before="200" w:after="80"/>
      </w:pPr>
      <w:r>
        <w:rPr>
          <w:b/>
          <w:color w:val="1F497D"/>
          <w:sz w:val="26"/>
        </w:rPr>
        <w:t>三、未来发展展望</w:t>
      </w:r>
    </w:p>
    <w:p>
      <w:pPr>
        <w:pStyle w:val="ListBullet"/>
        <w:spacing w:after="60"/>
      </w:pPr>
      <w:r>
        <w:rPr>
          <w:sz w:val="22"/>
        </w:rPr>
        <w:t>AI 检测模型持续迭代训练，检测精度与覆盖范围持续提升。</w:t>
      </w:r>
    </w:p>
    <w:p>
      <w:pPr>
        <w:pStyle w:val="ListBullet"/>
        <w:spacing w:after="60"/>
      </w:pPr>
      <w:r>
        <w:rPr>
          <w:sz w:val="22"/>
        </w:rPr>
        <w:t>构建铁路线路大数据健康平台，形成全域线路健康档案库。</w:t>
      </w:r>
    </w:p>
    <w:p>
      <w:pPr>
        <w:pStyle w:val="ListBullet"/>
        <w:spacing w:after="60"/>
      </w:pPr>
      <w:r>
        <w:rPr>
          <w:sz w:val="22"/>
        </w:rPr>
        <w:t>持续优化交互方式，推进语音控制、自主避障、自主巡检等功能落地。</w:t>
      </w:r>
    </w:p>
    <w:p>
      <w:pPr>
        <w:pStyle w:val="ListBullet"/>
        <w:spacing w:after="60"/>
      </w:pPr>
      <w:r>
        <w:rPr>
          <w:sz w:val="22"/>
        </w:rPr>
        <w:t>深化预测性维护算法研究，实现真正意义上的智能预警、主动养护。</w:t>
      </w:r>
    </w:p>
    <w:p/>
    <w:p/>
    <w:p>
      <w:pPr>
        <w:jc w:val="center"/>
      </w:pPr>
      <w:r>
        <w:rPr>
          <w:i/>
          <w:sz w:val="24"/>
        </w:rPr>
        <w:t>让铁路线路检测从劳动密集型传统作业</w:t>
        <w:br/>
        <w:t>全面转变为智能化、自动化、高效率、高质量的</w:t>
        <w:br/>
        <w:t>科技驱动型运维模式</w:t>
      </w:r>
    </w:p>
    <w:p/>
    <w:p>
      <w:r>
        <w:rPr>
          <w:sz w:val="18"/>
        </w:rPr>
        <w:t>文档版本说明：</w:t>
        <w:br/>
        <w:t>V1.0 — 初始版本，基于技术汇报 PPT 及相关资料整理</w:t>
        <w:br/>
        <w:t>V1.1 — 融合 Word 版技术报告，修正核心检测功能为 8 项（去除轨向检测），补充远程监测系统章节，统一通信架构、供电防护等参数口径</w:t>
        <w:br/>
        <w:t>V2.0 — 融合比对后最终定稿版本，案例 B 姿态参数修正为水平、高低异常，完善远程监测用户价值描述，全文参数口径统一对齐</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