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宋体" w:hAnsi="宋体"/>
          <w:color w:val="1A1A1A"/>
          <w:sz w:val="21"/>
        </w:rPr>
        <w:t># 面向铁路线路的多传感器融合综合检测系统设计与实现</w:t>
      </w:r>
    </w:p>
    <w:p>
      <w:pPr>
        <w:spacing w:after="40"/>
      </w:pPr>
    </w:p>
    <w:p>
      <w:pPr>
        <w:pStyle w:val="Heading1"/>
      </w:pPr>
      <w:r>
        <w:t>第2章 系统总体设计</w:t>
      </w:r>
    </w:p>
    <w:p>
      <w:pPr>
        <w:spacing w:after="40"/>
      </w:pPr>
    </w:p>
    <w:p>
      <w:pPr>
        <w:pStyle w:val="Heading2"/>
      </w:pPr>
      <w:r>
        <w:t>2.1 综合检测理念阐述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（1）综合检测的概念定义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传统铁路检测装备和方案多以单功能检测为主，即一台设备专职完成一项检测任务。如钢轨探伤仪专职检测钢轨内部伤损，轨距检测仪专职测量轨距值，光学波磨仪专职测量波磨病害。每次检测出动需要使用多套设备，分别上道、分别作业、数据孤立，形成"多套设备、多次出动、多人协同"的低效率模式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本文提出并定义的"综合检测"是指：利用一套集成化的检测装备，在单次出行中同步完成多种类型的检测任务，所有检测数据在统一的时空基准下生成，具备跨传感器数据融合分析能力的检测模式。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综合检测的核心特征体现在三个维度：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同源数据： 同一台设备、同一次出行、同一个里程坐标，同步完成全部检测项目。不同传感器的数据天然具有时间和空间的一致性，无需额外配准即可进行交叉验证。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一次完成： 一台设备跑完全部检测流程，作业组织复杂度从"多人多天"降为"单人一次"，大幅降低检测的组织和协调成本。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融合判定： 多种传感器的异构数据在统一框架下融合分析，单一维度的检测结果可通过其他维度交叉验证，判级准确性显著优于单一传感器独立判定。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（2）综合检测 vs 单一功能检测的本质区别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综合检测与单一功能检测的本质区别，不在于传感器数量的多少，而在于系统设计理念的根本差异。单一功能检测的思维是"为每种检测任务配备一套专用设备"，综合检测的思维是"构建一个统一的数据采集和融合分析平台，共享传感器和计算资源"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从系统层面看，综合检测实现了三个层面的深度融合：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硬件层融合： 多种传感器共享同一运动平台和电源系统，传感器之间通过统一的时间基准和空间坐标实现有机协同，而非简单拼凑。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数据层融合： 所有传感器的原始数据在统一时空基准下存储和管理，通过帧编号、里程坐标、时间戳三码对齐，实现跨传感器的数据关联和融合分析。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算法层融合： 不同传感器数据按预设权重进行加权投票融合，每种病害类型均有其对应的最优权重配置，融合结果优于任何单一传感器独立判定的结果。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（3）本系统的综合检测能力概览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本文设计的综合检测系统，以一台检测机器人为载体，单次出行可同步完成8项检测功能，覆盖轨面缺陷、道钉螺栓状态、钢轨廓形、波磨病害、焊缝缺陷、轨距值、水平偏差、高低不平顺等主要检测项目。8项检测功能共享同一运动平台、同一计算系统和同一数据存储系统，数据格式统一、时空基准统一，具备天然的数据融合分析条件。</w:t>
      </w:r>
    </w:p>
    <w:p>
      <w:pPr>
        <w:spacing w:after="40"/>
      </w:pPr>
    </w:p>
    <w:p>
      <w:pPr>
        <w:pStyle w:val="Heading2"/>
      </w:pPr>
      <w:r>
        <w:t>2.2 系统功能需求分析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（1）检测功能需求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根据铁路线路检测的相关标准和实际运维需求，本系统需满足以下检测功能需求：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9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检测功能</w:t>
            </w:r>
          </w:p>
        </w:tc>
        <w:tc>
          <w:tcPr>
            <w:tcW w:type="dxa" w:w="219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检测内容</w:t>
            </w:r>
          </w:p>
        </w:tc>
        <w:tc>
          <w:tcPr>
            <w:tcW w:type="dxa" w:w="2197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输出指标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color w:val="1A1A1A"/>
                <w:sz w:val="20"/>
              </w:rPr>
              <w:t>1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轨距检测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左右钢轨内侧距离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轨距值(mm)、偏差值(mm)、超限标记</w:t>
            </w:r>
          </w:p>
        </w:tc>
      </w:tr>
      <w:tr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color w:val="1A1A1A"/>
                <w:sz w:val="20"/>
              </w:rPr>
              <w:t>2</w:t>
            </w:r>
          </w:p>
        </w:tc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水平检测</w:t>
            </w:r>
          </w:p>
        </w:tc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左右轨高差</w:t>
            </w:r>
          </w:p>
        </w:tc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水平偏差值(mm)、左右倾斜角(°)、平顺性指标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color w:val="1A1A1A"/>
                <w:sz w:val="20"/>
              </w:rPr>
              <w:t>3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高低检测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纵向不平顺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高低不平顺值(mm)、长波偏差、短波偏差</w:t>
            </w:r>
          </w:p>
        </w:tc>
      </w:tr>
      <w:tr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color w:val="1A1A1A"/>
                <w:sz w:val="20"/>
              </w:rPr>
              <w:t>4</w:t>
            </w:r>
          </w:p>
        </w:tc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轨面缺陷检测</w:t>
            </w:r>
          </w:p>
        </w:tc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裂纹、掉块、凹陷等</w:t>
            </w:r>
          </w:p>
        </w:tc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缺陷位置(里程坐标)、缺陷类型、损伤等级(1~3级)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color w:val="1A1A1A"/>
                <w:sz w:val="20"/>
              </w:rPr>
              <w:t>5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道钉/螺栓检测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缺失、松动、歪斜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数量统计、里程分布</w:t>
            </w:r>
          </w:p>
        </w:tc>
      </w:tr>
      <w:tr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color w:val="1A1A1A"/>
                <w:sz w:val="20"/>
              </w:rPr>
              <w:t>6</w:t>
            </w:r>
          </w:p>
        </w:tc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3D钢轨轮廓检测</w:t>
            </w:r>
          </w:p>
        </w:tc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轨头廓形、磨耗量</w:t>
            </w:r>
          </w:p>
        </w:tc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磨耗量(mm)、横移量(mm)、廓形偏差(mm)、超限标记</w:t>
            </w:r>
          </w:p>
        </w:tc>
      </w:tr>
      <w:tr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color w:val="1A1A1A"/>
                <w:sz w:val="20"/>
              </w:rPr>
              <w:t>7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钢轨波磨检测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波磨病害</w:t>
            </w:r>
          </w:p>
        </w:tc>
        <w:tc>
          <w:tcPr>
            <w:tcW w:type="dxa" w:w="2197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波长(mm)、波深(mm)、分布里程、劣化程度</w:t>
            </w:r>
          </w:p>
        </w:tc>
      </w:tr>
      <w:tr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/>
                <w:color w:val="1A1A1A"/>
                <w:sz w:val="20"/>
              </w:rPr>
              <w:t>8</w:t>
            </w:r>
          </w:p>
        </w:tc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钢轨焊缝检测</w:t>
            </w:r>
          </w:p>
        </w:tc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焊缝缺陷</w:t>
            </w:r>
          </w:p>
        </w:tc>
        <w:tc>
          <w:tcPr>
            <w:tcW w:type="dxa" w:w="2197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缺陷类型、等级、里程位置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（2）性能需求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性能指标</w:t>
            </w:r>
          </w:p>
        </w:tc>
        <w:tc>
          <w:tcPr>
            <w:tcW w:type="dxa" w:w="292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需求值</w:t>
            </w:r>
          </w:p>
        </w:tc>
        <w:tc>
          <w:tcPr>
            <w:tcW w:type="dxa" w:w="292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运行速度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1 m/s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恒定，便于数据采集密度一致</w:t>
            </w:r>
          </w:p>
        </w:tc>
      </w:tr>
      <w:tr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单日检测里程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≥ 6 km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满足日常巡检覆盖需求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AI推理时延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&lt; 1 s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实时输出检测结果</w:t>
            </w:r>
          </w:p>
        </w:tc>
      </w:tr>
      <w:tr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里程定位精度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±5 mm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满足缺陷精确定位需求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轨距测量精度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±1 mm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满足规范要求</w:t>
            </w:r>
          </w:p>
        </w:tc>
      </w:tr>
      <w:tr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水平/高低精度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±0.1°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满足轨道几何参数测量需求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连续作业时间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≥ 2 h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单次充电可支持完整检测任务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（3）数据管理需求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需求项</w:t>
            </w:r>
          </w:p>
        </w:tc>
        <w:tc>
          <w:tcPr>
            <w:tcW w:type="dxa" w:w="439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本地存储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检测数据实时写入本地SSD，断网不丢失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云端同步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移动网络实时回传，云端双重备份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数据格式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统一Frame ID+里程+时间戳，全流程可追溯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数据检索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支持按里程区间、时间段、病害类型等多维检索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报告生成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任务结束后自动生成标准化检测报告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（4）人机交互需求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需求项</w:t>
            </w:r>
          </w:p>
        </w:tc>
        <w:tc>
          <w:tcPr>
            <w:tcW w:type="dxa" w:w="439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操作简便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非专业人员经简单培训即可操作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启机流程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3步以内完成出发准备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状态可视化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触摸屏实时显示速度、电量、里程、缺陷数量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异常告警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本地声光+云端推送，多级分级响应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操控冗余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触摸屏、按钮、遥控器多种操控方式互为备份</w:t>
            </w:r>
          </w:p>
        </w:tc>
      </w:tr>
    </w:tbl>
    <w:p/>
    <w:p>
      <w:pPr>
        <w:spacing w:after="40"/>
      </w:pPr>
    </w:p>
    <w:p>
      <w:pPr>
        <w:pStyle w:val="Heading2"/>
      </w:pPr>
      <w:r>
        <w:t>2.3 系统总体架构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（1）系统架构总览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本文设计的综合检测系统由硬件系统和软件系统两大部分组成，二者协同实现全自动、实时、综合的铁路线路检测功能。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硬件系统采用五层架构设计，自下而上依次为：供电层提供整机动力来源，运动层实现机器人行走功能，传感层负责多源数据采集，计算层运行AI推理和融合算法，交互层提供人机操作界面。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软件系统采用三层架构设计，自内而外依次为：边缘计算层部署于工控机上，负责实时数据采集、AI推理和本地存储；通信层通过三网物理隔离实现控制指令下发、采集数据回传和远程监控；云平台层部署于远程服务器上，负责数据存储、大数据分析、健康评估和养护决策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（2）硬件系统五层架构</w:t>
      </w:r>
    </w:p>
    <w:p>
      <w:pPr>
        <w:spacing w:after="40"/>
      </w:pPr>
    </w:p>
    <w:p>
      <w:pPr>
        <w:spacing w:before="80" w:after="80"/>
        <w:ind w:left="567" w:right="283"/>
        <w:shd w:val="clear" w:color="auto" w:fill="F2F2F2"/>
      </w:pPr>
      <w:r>
        <w:rPr>
          <w:rFonts w:ascii="Courier New" w:hAnsi="Courier New"/>
          <w:color w:val="272727"/>
          <w:sz w:val="18"/>
        </w:rPr>
        <w:t>┌──────────────────────────────────────────────────────┐</w:t>
        <w:br/>
        <w:t>│                      交互层                          │</w:t>
        <w:br/>
        <w:t>│           触摸屏（16寸工业电容屏）                    │</w:t>
        <w:br/>
        <w:t>│           物理金属按钮（急停/启/停/返航/静音）       │</w:t>
        <w:br/>
        <w:t>│           无线遥控器（2.4GHz，跳频扩频）              │</w:t>
        <w:br/>
        <w:t>└──────────────────────────────────────────────────────┘</w:t>
        <w:br/>
        <w:t xml:space="preserve">                         ↑</w:t>
        <w:br/>
        <w:t>┌──────────────────────────────────────────────────────┐</w:t>
        <w:br/>
        <w:t>│                      计算层                          │</w:t>
        <w:br/>
        <w:t>│         工控机（Jetson AGX Orin 64GB）              │</w:t>
        <w:br/>
        <w:t>│         边缘AI推理 / 实时融合 / 缺陷判定              │</w:t>
        <w:br/>
        <w:t>│         本地SSD存储（2TB NVMe）+ RAID1              │</w:t>
        <w:br/>
        <w:t>└──────────────────────────────────────────────────────┘</w:t>
        <w:br/>
        <w:t xml:space="preserve">                         ↑</w:t>
        <w:br/>
        <w:t>┌──────────────────────────────────────────────────────┐</w:t>
        <w:br/>
        <w:t>│                      传感层                          │</w:t>
        <w:br/>
        <w:t>│   2D工业相机×6  |  3D线激光×2  |  双陀螺仪×2      │</w:t>
        <w:br/>
        <w:t>│   测距传感器矩阵  |  轮速编码器   |  GPS/北斗       │</w:t>
        <w:br/>
        <w:t>└──────────────────────────────────────────────────────┘</w:t>
        <w:br/>
        <w:t xml:space="preserve">                         ↑</w:t>
        <w:br/>
        <w:t>┌──────────────────────────────────────────────────────┐</w:t>
        <w:br/>
        <w:t>│                      运动层                          │</w:t>
        <w:br/>
        <w:t>│         4轮铁轨行走机构 / 伺服电机驱动              │</w:t>
        <w:br/>
        <w:t>│         CAN FD总线 / 硬实时控制 / 急停保护回路        │</w:t>
        <w:br/>
        <w:t>└──────────────────────────────────────────────────────┘</w:t>
        <w:br/>
        <w:t xml:space="preserve">                         ↑</w:t>
        <w:br/>
        <w:t>┌──────────────────────────────────────────────────────┐</w:t>
        <w:br/>
        <w:t>│                      供电层                          │</w:t>
        <w:br/>
        <w:t>│      48V大容量蓄电池组 + 智能电源管理（BMS）         │</w:t>
        <w:br/>
        <w:t>│      三级保护（预警/告警/硬件保护）                  │</w:t>
        <w:br/>
        <w:t>│      全节点电流电压监控（每秒刷新）                   │</w:t>
        <w:br/>
        <w:t>└──────────────────────────────────────────────────────┘</w:t>
        <w:br/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（3）软件系统三层架构</w:t>
      </w:r>
    </w:p>
    <w:p>
      <w:pPr>
        <w:spacing w:after="40"/>
      </w:pPr>
    </w:p>
    <w:p>
      <w:pPr>
        <w:spacing w:before="80" w:after="80"/>
        <w:ind w:left="567" w:right="283"/>
        <w:shd w:val="clear" w:color="auto" w:fill="F2F2F2"/>
      </w:pPr>
      <w:r>
        <w:rPr>
          <w:rFonts w:ascii="Courier New" w:hAnsi="Courier New"/>
          <w:color w:val="272727"/>
          <w:sz w:val="18"/>
        </w:rPr>
        <w:t>┌──────────────────────────────────────────────────────┐</w:t>
        <w:br/>
        <w:t>│                  云平台层（远程）                     │</w:t>
        <w:br/>
        <w:t>│  数据存储 / 大数据分析 / AI模型训练 / 健康评估         │</w:t>
        <w:br/>
        <w:t>│  养护决策 / 报表生成 / 用户权限管理                   │</w:t>
        <w:br/>
        <w:t>└──────────────────────────────────────────────────────┘</w:t>
        <w:br/>
        <w:t xml:space="preserve">            ↑ 4G/5G 移动网络（MQTT + TLS加密）</w:t>
        <w:br/>
        <w:t>┌──────────────────────────────────────────────────────┐</w:t>
        <w:br/>
        <w:t>│                  通信层（隔离部署）                   │</w:t>
        <w:br/>
        <w:t>│  工业总线（控制网）：CAN FD，≤1ms硬实时             │</w:t>
        <w:br/>
        <w:t>│  千兆以太网（采集网）：GigE Vision，1000Mbps         │</w:t>
        <w:br/>
        <w:t>│  移动网络（传输网）：4G/5G，秒级                     │</w:t>
        <w:br/>
        <w:t>└──────────────────────────────────────────────────────┘</w:t>
        <w:br/>
        <w:t xml:space="preserve">            ↑ 实时数据流</w:t>
        <w:br/>
        <w:t>┌──────────────────────────────────────────────────────┐</w:t>
        <w:br/>
        <w:t>│                  边缘计算层（本地工控机）               │</w:t>
        <w:br/>
        <w:t>│  AI推理引擎（TensorRT，&lt;25ms/帧）                    │</w:t>
        <w:br/>
        <w:t>│  实时融合模块（三流数据融合）                          │</w:t>
        <w:br/>
        <w:t>│  本地存储模块（SSD实时写入）                          │</w:t>
        <w:br/>
        <w:t>│  报警模块（秒级声光+云端推送）                        │</w:t>
        <w:br/>
        <w:t>│  任务控制模块（启停/巡航/返航/状态监控）              │</w:t>
        <w:br/>
        <w:t>└──────────────────────────────────────────────────────┘</w:t>
        <w:br/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（4）三网物理隔离设计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控制指令、采集数据、远程传输三路通信在物理层面完全隔离，各行其道、互不干扰：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网络类型</w:t>
            </w:r>
          </w:p>
        </w:tc>
        <w:tc>
          <w:tcPr>
            <w:tcW w:type="dxa" w:w="146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物理介质</w:t>
            </w:r>
          </w:p>
        </w:tc>
        <w:tc>
          <w:tcPr>
            <w:tcW w:type="dxa" w:w="146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146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带宽</w:t>
            </w:r>
          </w:p>
        </w:tc>
        <w:tc>
          <w:tcPr>
            <w:tcW w:type="dxa" w:w="146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实时性</w:t>
            </w:r>
          </w:p>
        </w:tc>
        <w:tc>
          <w:tcPr>
            <w:tcW w:type="dxa" w:w="146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46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控制网（工业总线）</w:t>
            </w:r>
          </w:p>
        </w:tc>
        <w:tc>
          <w:tcPr>
            <w:tcW w:type="dxa" w:w="146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双路CAN FD</w:t>
            </w:r>
          </w:p>
        </w:tc>
        <w:tc>
          <w:tcPr>
            <w:tcW w:type="dxa" w:w="146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CANopen over EtherCAT</w:t>
            </w:r>
          </w:p>
        </w:tc>
        <w:tc>
          <w:tcPr>
            <w:tcW w:type="dxa" w:w="146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100 Mbps</w:t>
            </w:r>
          </w:p>
        </w:tc>
        <w:tc>
          <w:tcPr>
            <w:tcW w:type="dxa" w:w="146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硬实时 ≤1ms</w:t>
            </w:r>
          </w:p>
        </w:tc>
        <w:tc>
          <w:tcPr>
            <w:tcW w:type="dxa" w:w="146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伺服驱动/电机控制/急停</w:t>
            </w:r>
          </w:p>
        </w:tc>
      </w:tr>
      <w:tr>
        <w:tc>
          <w:tcPr>
            <w:tcW w:type="dxa" w:w="1465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采集网（千兆以太网）</w:t>
            </w:r>
          </w:p>
        </w:tc>
        <w:tc>
          <w:tcPr>
            <w:tcW w:type="dxa" w:w="1465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千兆工业以太网</w:t>
            </w:r>
          </w:p>
        </w:tc>
        <w:tc>
          <w:tcPr>
            <w:tcW w:type="dxa" w:w="1465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GigE Vision + TCP/IP</w:t>
            </w:r>
          </w:p>
        </w:tc>
        <w:tc>
          <w:tcPr>
            <w:tcW w:type="dxa" w:w="1465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1000 Mbps</w:t>
            </w:r>
          </w:p>
        </w:tc>
        <w:tc>
          <w:tcPr>
            <w:tcW w:type="dxa" w:w="1465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软实时 ≤10ms</w:t>
            </w:r>
          </w:p>
        </w:tc>
        <w:tc>
          <w:tcPr>
            <w:tcW w:type="dxa" w:w="1465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6路相机+2路激光实时采集</w:t>
            </w:r>
          </w:p>
        </w:tc>
      </w:tr>
      <w:tr>
        <w:tc>
          <w:tcPr>
            <w:tcW w:type="dxa" w:w="146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传输网（移动网络）</w:t>
            </w:r>
          </w:p>
        </w:tc>
        <w:tc>
          <w:tcPr>
            <w:tcW w:type="dxa" w:w="146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4G/5G无线</w:t>
            </w:r>
          </w:p>
        </w:tc>
        <w:tc>
          <w:tcPr>
            <w:tcW w:type="dxa" w:w="146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MQTT + TLS</w:t>
            </w:r>
          </w:p>
        </w:tc>
        <w:tc>
          <w:tcPr>
            <w:tcW w:type="dxa" w:w="146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50~500 Mbps</w:t>
            </w:r>
          </w:p>
        </w:tc>
        <w:tc>
          <w:tcPr>
            <w:tcW w:type="dxa" w:w="146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非实时秒级</w:t>
            </w:r>
          </w:p>
        </w:tc>
        <w:tc>
          <w:tcPr>
            <w:tcW w:type="dxa" w:w="146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数据上传/远程监控/模型推送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三块独立网卡、三个独立MAC地址、三套独立PHY芯片，任一网络故障不影响另外两张网的正常运行。</w:t>
      </w:r>
    </w:p>
    <w:p>
      <w:pPr>
        <w:spacing w:after="40"/>
      </w:pPr>
    </w:p>
    <w:p>
      <w:pPr>
        <w:pStyle w:val="Heading2"/>
      </w:pPr>
      <w:r>
        <w:t>2.4 系统技术参数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（1）运动平台参数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参数项目</w:t>
            </w:r>
          </w:p>
        </w:tc>
        <w:tc>
          <w:tcPr>
            <w:tcW w:type="dxa" w:w="439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规格值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行走机构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4轮驱动，铁轨专用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驱动方式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伺服电机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运行速度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1 m/s（3.6 km/h），恒定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通信总线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CAN FD（硬实时）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安全机制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硬件独立急停回路，失效导向安全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防护等级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IP54（工控机）/ IP67（传感器）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（2）感知系统参数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传感器类型</w:t>
            </w:r>
          </w:p>
        </w:tc>
        <w:tc>
          <w:tcPr>
            <w:tcW w:type="dxa" w:w="292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92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关键参数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2D工业相机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6个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分辨率2448×2048，帧率25fps，GigE Vision，IP67</w:t>
            </w:r>
          </w:p>
        </w:tc>
      </w:tr>
      <w:tr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3D线激光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2个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左右轨轮廓，垂直向下扫描，IP67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双陀螺仪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2个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水平/高低/轨向，200Hz采样</w:t>
            </w:r>
          </w:p>
        </w:tc>
      </w:tr>
      <w:tr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测距传感器矩阵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1套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轨距测量，精度±1mm，测量点位于轨顶下16mm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轮速编码器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1个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1mm/脉冲，精度±1mm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（3）计算系统参数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参数项目</w:t>
            </w:r>
          </w:p>
        </w:tc>
        <w:tc>
          <w:tcPr>
            <w:tcW w:type="dxa" w:w="439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规格值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核心计算单元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NVIDIA Jetson AGX Orin 64GB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CPU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12核ARM Cortex-A78AE，2.2GHz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GPU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NVIDIA Ampere，2048 CUDA核+64 Tensor核，32 TOPS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内存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64GB LPDDR5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存储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256GB NVMe SSD（系统）+ 2TB SSD（数据，RAID1）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AI推理框架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TensorRT，INT8/FP16并行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单帧推理延迟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&lt; 20ms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整机功耗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典型30W，最大60W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（4）供电系统参数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参数项目</w:t>
            </w:r>
          </w:p>
        </w:tc>
        <w:tc>
          <w:tcPr>
            <w:tcW w:type="dxa" w:w="439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规格值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主供电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48V大容量蓄电池组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BMS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智能电池管理系统（CAN总线实时通信）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BMS板温度监控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实时采集，防BMS失效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管理板温度监控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实时采集，防过热损坏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三级保护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预警(&lt;20%)→告警(&lt;10%)→硬件保护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全节点用电监控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电流/电压每秒刷新，秒级定位异常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（5）通信与软件参数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参数项目</w:t>
            </w:r>
          </w:p>
        </w:tc>
        <w:tc>
          <w:tcPr>
            <w:tcW w:type="dxa" w:w="4394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规格值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控制网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CAN FD，100Mbps，硬实时≤1ms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采集网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千兆以太网，GigE Vision，1000Mbps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传输网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4G/5G，MQTT+TLS加密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本地存储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2TB NVMe SSD，实时写入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云端存储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私有云OSS，多副本容灾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单次任务数据量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≈ 96.5 GB</w:t>
            </w:r>
          </w:p>
        </w:tc>
      </w:tr>
      <w:tr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AI推理时延</w:t>
            </w:r>
          </w:p>
        </w:tc>
        <w:tc>
          <w:tcPr>
            <w:tcW w:type="dxa" w:w="43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&lt; 25ms/帧（含融合）</w:t>
            </w:r>
          </w:p>
        </w:tc>
      </w:tr>
      <w:tr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系统工作温度</w:t>
            </w:r>
          </w:p>
        </w:tc>
        <w:tc>
          <w:tcPr>
            <w:tcW w:type="dxa" w:w="4394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-20°C ~ 55°C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（6）系统综合性能指标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92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2929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运行速度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1 m/s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人工巡检的2.5~3倍</w:t>
            </w:r>
          </w:p>
        </w:tc>
      </w:tr>
      <w:tr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单日检测里程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≈ 6 km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2小时连续作业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检测功能数量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8项同步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一次出动全部完成</w:t>
            </w:r>
          </w:p>
        </w:tc>
      </w:tr>
      <w:tr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AI推理时延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&lt; 25ms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秒级输出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综合检测效率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较人工提升50~60倍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同等里程节省50~60倍时间</w:t>
            </w:r>
          </w:p>
        </w:tc>
      </w:tr>
      <w:tr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数据同源性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帧ID+里程+时间戳三码对齐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从根本上消除数据对齐难题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操控人数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1人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较传统方案减少2~3人</w:t>
            </w:r>
          </w:p>
        </w:tc>
      </w:tr>
      <w:tr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启机流程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3步</w:t>
            </w:r>
          </w:p>
        </w:tc>
        <w:tc>
          <w:tcPr>
            <w:tcW w:type="dxa" w:w="2929"/>
            <w:shd w:val="clear" w:color="auto" w:fill="E8F0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开机→设参→出发</w:t>
            </w:r>
          </w:p>
        </w:tc>
      </w:tr>
      <w:tr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数据追溯性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全程可追溯</w:t>
            </w:r>
          </w:p>
        </w:tc>
        <w:tc>
          <w:tcPr>
            <w:tcW w:type="dxa" w:w="2929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rPr>
                <w:rFonts w:ascii="宋体" w:hAnsi="宋体"/>
                <w:color w:val="1A1A1A"/>
                <w:sz w:val="20"/>
              </w:rPr>
              <w:t>任意帧可查任意历史版本</w:t>
            </w:r>
          </w:p>
        </w:tc>
      </w:tr>
    </w:tbl>
    <w:p/>
    <w:p>
      <w:pPr>
        <w:spacing w:after="40"/>
      </w:pPr>
    </w:p>
    <w:p>
      <w:pPr>
        <w:pStyle w:val="Heading2"/>
      </w:pPr>
      <w:r>
        <w:t>2.5 系统工作流程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（1）任务前准备流程</w:t>
      </w:r>
    </w:p>
    <w:p>
      <w:pPr>
        <w:spacing w:after="40"/>
      </w:pPr>
    </w:p>
    <w:p>
      <w:pPr>
        <w:spacing w:before="80" w:after="80"/>
        <w:ind w:left="567" w:right="283"/>
        <w:shd w:val="clear" w:color="auto" w:fill="F2F2F2"/>
      </w:pPr>
      <w:r>
        <w:rPr>
          <w:rFonts w:ascii="Courier New" w:hAnsi="Courier New"/>
          <w:color w:val="272727"/>
          <w:sz w:val="18"/>
        </w:rPr>
        <w:t>设备到场 → 设备就位（4轮自动对准轨道）→ 开机自检</w:t>
        <w:br/>
        <w:t xml:space="preserve">   ↓</w:t>
        <w:br/>
        <w:t>传感器自检（相机/激光/陀螺仪/测距仪）→ 触摸屏状态确认</w:t>
        <w:br/>
        <w:t xml:space="preserve">   ↓</w:t>
        <w:br/>
        <w:t>任务参数配置（里程区段/检测速度）→ 一键出发</w:t>
        <w:br/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（2）检测任务执行流程</w:t>
      </w:r>
    </w:p>
    <w:p>
      <w:pPr>
        <w:spacing w:after="40"/>
      </w:pPr>
    </w:p>
    <w:p>
      <w:pPr>
        <w:spacing w:before="80" w:after="80"/>
        <w:ind w:left="567" w:right="283"/>
        <w:shd w:val="clear" w:color="auto" w:fill="F2F2F2"/>
      </w:pPr>
      <w:r>
        <w:rPr>
          <w:rFonts w:ascii="Courier New" w:hAnsi="Courier New"/>
          <w:color w:val="272727"/>
          <w:sz w:val="18"/>
        </w:rPr>
        <w:t>机器人沿轨道定速巡航（1m/s）→ 多传感器同步采集</w:t>
        <w:br/>
        <w:t xml:space="preserve">   ↓</w:t>
        <w:br/>
        <w:t>数据实时融合 → AI推理秒级输出 → 缺陷即检出即报警</w:t>
        <w:br/>
        <w:t xml:space="preserve">   ↓</w:t>
        <w:br/>
        <w:t>本地SSD实时存储 → 4G/5G实时回传云端</w:t>
        <w:br/>
        <w:t xml:space="preserve">   ↓</w:t>
        <w:br/>
        <w:t>里程到达目标终点 → 自动减速停车 或 一键定点返航</w:t>
        <w:br/>
        <w:t xml:space="preserve">   ↓</w:t>
        <w:br/>
        <w:t>数据完整上传 → 任务闭合</w:t>
        <w:br/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b/>
          <w:color w:val="1A1A1A"/>
          <w:sz w:val="21"/>
        </w:rPr>
        <w:t>（3）多维度数据融合判级流程</w:t>
      </w:r>
    </w:p>
    <w:p>
      <w:pPr>
        <w:spacing w:after="40"/>
      </w:pPr>
    </w:p>
    <w:p>
      <w:pPr>
        <w:spacing w:before="80" w:after="80"/>
        <w:ind w:left="567" w:right="283"/>
        <w:shd w:val="clear" w:color="auto" w:fill="F2F2F2"/>
      </w:pPr>
      <w:r>
        <w:rPr>
          <w:rFonts w:ascii="Courier New" w:hAnsi="Courier New"/>
          <w:color w:val="272727"/>
          <w:sz w:val="18"/>
        </w:rPr>
        <w:t>图像帧（2D相机） ──┐</w:t>
        <w:br/>
        <w:t xml:space="preserve">                  ├──→ 时钟同步 ──→ 时空对齐</w:t>
        <w:br/>
        <w:t>点云帧（3D激光） ──┤</w:t>
        <w:br/>
        <w:t xml:space="preserve">                  │    ↓</w:t>
        <w:br/>
        <w:t>姿态帧（陀螺仪） ──┘    ↓</w:t>
        <w:br/>
        <w:t xml:space="preserve">                     空间关联 ──→ 融合节点</w:t>
        <w:br/>
        <w:t xml:space="preserve">                                          ↓</w:t>
        <w:br/>
        <w:t xml:space="preserve">                              加权投票 ──→ 综合判级</w:t>
        <w:br/>
        <w:t xml:space="preserve">                                          ↓</w:t>
        <w:br/>
        <w:t xml:space="preserve">                              输出：缺陷类型 + 里程坐标</w:t>
        <w:br/>
        <w:t xml:space="preserve">                                    + 等级 + 置信度</w:t>
        <w:br/>
      </w:r>
    </w:p>
    <w:p>
      <w:pPr>
        <w:spacing w:after="40"/>
      </w:pPr>
    </w:p>
    <w:p>
      <w:pPr>
        <w:pStyle w:val="Heading2"/>
      </w:pPr>
      <w:r>
        <w:t>2.6 本章小结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本章提出了综合检测的系统理念，从需求分析、架构设计、技术参数三个维度详细阐述了综合检测系统的总体方案。</w:t>
      </w:r>
    </w:p>
    <w:p>
      <w:pPr>
        <w:spacing w:after="40"/>
      </w:pPr>
    </w:p>
    <w:p>
      <w:pPr>
        <w:spacing w:after="80"/>
      </w:pPr>
      <w:r>
        <w:rPr>
          <w:rFonts w:ascii="宋体" w:hAnsi="宋体"/>
          <w:color w:val="1A1A1A"/>
          <w:sz w:val="21"/>
        </w:rPr>
        <w:t>在需求分析方面，明确了系统需满足的8项检测功能需求、实时性、精度、存储、人机交互等性能和功能需求。在架构设计方面，给出了硬件系统五层架构（供电层→运动层→传感层→计算层→交互层）和软件系统三层架构（边缘计算层→通信层→云平台层）的详细设计方案，创新性地提出了控制网、采集网、传输网三网物理隔离的通信架构。在技术参数方面，给出了运动平台、感知系统、计算系统、供电系统、通信软件等各子系统的详细技术指标和系统综合性能指标。本章为后续章节的详细设计奠定了总体框架基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fldChar w:fldCharType="begin"/>
      <w:instrText> PAGE </w:instrText>
      <w:fldChar w:fldCharType="end"/>
    </w:r>
    <w:r>
      <w:t xml:space="preserve"> /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</w:rPr>
      <w:t>铁路线路智能综合检测机器人 · 技术文档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2F5F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480"/>
      <w:contextualSpacing/>
      <w:jc w:val="center"/>
    </w:pPr>
    <w:rPr>
      <w:rFonts w:asciiTheme="majorHAnsi" w:eastAsiaTheme="majorEastAsia" w:hAnsiTheme="majorHAnsi" w:cstheme="majorBidi" w:ascii="微软雅黑" w:hAnsi="微软雅黑"/>
      <w:b/>
      <w:color w:val="1F497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