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</w:rPr>
        <w:t>7大核心工作板块架构方案 (V2.1 参数一致性对齐版)</w:t>
      </w:r>
    </w:p>
    <w:p>
      <w:r>
        <w:t>本文档已与《硬件V2.1》、《软件V2.1》及《总体方案V2.1》完成底层参数的100%交叉对齐。确保所有物理边界（10网口、10km/h、120mm轮径、刚性底盘）在各板块逻辑闭环。</w:t>
      </w:r>
    </w:p>
    <w:p>
      <w:pPr>
        <w:pStyle w:val="Heading2"/>
      </w:pPr>
      <w:r>
        <w:rPr>
          <w:rFonts w:ascii="微软雅黑" w:hAnsi="微软雅黑" w:eastAsia="微软雅黑"/>
        </w:rPr>
        <w:t>1. 硬件控制与物理感知 (纯物理基石)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核心子项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设计规范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一致性对齐参数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网口物理拓扑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10网口硬隔离，LAN1(EtherCAT), LAN2(SIM路由器), PCIe-A/B(相机激光)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强制开启 MTU 9014 巨型帧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光学与同步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遮光罩+防尘柔性裙边屏蔽环境光；相机参数锁死，I/O触发频闪LED同步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曝光时间限制 ≤ 200μs (匹配10km/h)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底层测距锚定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读取4个伺服电机绝对值编码器，算法剔除打滑轮求有效均值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基于 120mm 轮径及减速比计算脉冲当量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软件平台与数据流转 (C#高并发管道)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核心子项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设计规范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一致性对齐参数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CPU内核隔离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Windows系统底层将EtherCAT线程绑定至独立CPU核心，防中断风暴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隔离 GigE 网卡产生的高频 DPC 中断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零拷贝与数据对齐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非托管内存池防GC卡顿；以里程脉冲 (Frame ID) 为主键建立缓冲字典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同一 Frame ID 凑齐出栈，超时500ms丢弃残帧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软件硬件联动看门狗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C#探针侦测网络或设备死机，调用底层指令硬重启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通过 RS485/CAN 向 PMB 电源板发送断电指令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核心算法与数据处理 (绝对解耦)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核心子项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设计规范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一致性对齐参数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轨距/水平通道 (独立)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8个测距仪相加算轨距；陀螺仪Roll角算超高水平。绝不互相干涉。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刚性底盘下，陀螺仪数据必加 10Hz 低通滤波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高低/轨向通道 (独立)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陀螺仪 Pitch/Yaw 配合里程计积分算纵向和横向平顺度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剔除 &gt;2G 的硬冲击伪影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缺陷ROI截流 (独立)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边缘量化YOLO仅裁剪病害框，云端大模型复核，激光查截面磨耗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剔除 90% 正常钢轨背景图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4. 边缘-云端均衡通信 (抗弱网传输)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核心子项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设计规范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一致性对齐参数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链路探针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高频 TCP/UDP 包测算 RTT 及丢包率，反推 SIM 卡上行带宽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实时带宽估算 (Bandwidth Estimation)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四级 QoS 队列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P0急停, P1状态, P2缺陷切片, P3全量大图/点云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P0 强制预留 10% 带宽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隧道写锁与 I/O 保底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进隧道无网时，截断 P2/P3 写入本地，出隧道游标断点续传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强制采用企业级/工业级高 TBW 不掉速固态硬盘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 机械电气与容错系统 (物理防爆盾)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核心子项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设计规范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一致性对齐参数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定制多通道电源板 (PMB)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48V总入，分路隔离(强电/净电/通信)，阻断电机反电动势，防级联短路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各通道独立 PTC 熔断保护与固态开关控制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光学防震减灾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无减震底盘下，相机镜头全胶水死锁，加装高分子阻尼基座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杜绝定焦环离焦松动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遮光罩热力学对策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针对密闭腔体6相机发热，强制对流或半导体制冷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防环境突破 55℃ 引发 CMOS 热噪声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6. 技术文档与规范 / 7. 学术知识产权</w:t>
      </w:r>
    </w:p>
    <w:p>
      <w:r>
        <w:t>所有文档采用纯 Word 表格化。核心提炼：无减震底盘多源解耦测量法、巨型帧零拷贝并发架构、主动探针流控机制等高质量论文创新点。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