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第一书说明书摘要"/>
    <w:p>
      <w:pPr>
        <w:pStyle w:val="Heading1"/>
      </w:pPr>
      <w:r>
        <w:t xml:space="preserve">第一书：说明书摘要</w:t>
      </w:r>
    </w:p>
    <w:bookmarkStart w:id="20" w:name="摘要"/>
    <w:p>
      <w:pPr>
        <w:pStyle w:val="Heading2"/>
      </w:pPr>
      <w:r>
        <w:t xml:space="preserve">摘要</w:t>
      </w:r>
    </w:p>
    <w:p>
      <w:pPr>
        <w:pStyle w:val="FirstParagraph"/>
      </w:pPr>
      <w:r>
        <w:t xml:space="preserve">本发明公开了一种铁路线路智能视觉与多模态感知融合综合检测方法及系统。系统由检测小车车体、6路2D工业相机、2路3D线激光传感器、HWT905姿态传感器、单点测距传感器、测距传感器矩阵、工控机及融合判定单元构成，单台设备单次出行覆盖轨面缺陷、道钉/螺栓状态、焊缝质量、钢轨廓形、波磨、轨距、水平、高低共8项检测功能。</w:t>
      </w:r>
    </w:p>
    <w:p>
      <w:pPr>
        <w:pStyle w:val="BodyText"/>
      </w:pPr>
      <w:r>
        <w:t xml:space="preserve">本发明提出三键索引时空对齐机制，以帧编号—里程坐标—UTC时间戳为统一基准，将多传感器空间对齐精度从厘米级提升至亚毫米级（平均偏差3.2mm，降低74.7%）。提出基于检测可靠性因子的自适应动态加权几何平均融合算法，融合判定准确率达97.5%，传感器退化场景下仍保持96.1%。设计快慢双速EKF融合架构（频率比20:1），实现轨道高程与车体振动的频域解耦，高低不平顺测量精度优于0.5mm。轨距检测精度优于0.3mm，水平检测误差小于0.4mm，轨面缺陷mAP@0.5达92.5%。在济南铁路局管内实际线路120km以上验证，系统运行稳定，方法有效。</w:t>
      </w:r>
    </w:p>
    <w:bookmarkEnd w:id="20"/>
    <w:bookmarkStart w:id="21" w:name="摘要附图"/>
    <w:p>
      <w:pPr>
        <w:pStyle w:val="Heading2"/>
      </w:pPr>
      <w:r>
        <w:t xml:space="preserve">摘要附图</w:t>
      </w:r>
    </w:p>
    <w:p>
      <w:pPr>
        <w:pStyle w:val="FirstParagraph"/>
      </w:pPr>
      <w:r>
        <w:t xml:space="preserve">[图1：铁路线路综合检测系统总体架构图]</w:t>
      </w:r>
    </w:p>
    <w:p>
      <w:pPr>
        <w:pStyle w:val="BodyText"/>
      </w:pPr>
      <w:r>
        <w:t xml:space="preserve">图中标记说明：1—检测小车车体；2—2D工业相机；3—3D线激光传感器；4—HWT905姿态传感器；5—单点测距传感器；6—测距传感器矩阵；7—工控机；8—通信模块；9—编码器；10—供电模块；11—环形缓冲区；12—融合判定单元。</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2026-05-29T00:17:59Z</dcterms:created>
  <dcterms:modified xsi:type="dcterms:W3CDTF">2026-05-29T00:17:59Z</dcterms:modified>
</cp:coreProperties>
</file>

<file path=docProps/custom.xml><?xml version="1.0" encoding="utf-8"?>
<Properties xmlns="http://schemas.openxmlformats.org/officeDocument/2006/custom-properties" xmlns:vt="http://schemas.openxmlformats.org/officeDocument/2006/docPropsVTypes"/>
</file>