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第二书权利要求书"/>
    <w:p>
      <w:pPr>
        <w:pStyle w:val="Heading1"/>
      </w:pPr>
      <w:r>
        <w:t xml:space="preserve">第二书：权利要求书</w:t>
      </w:r>
    </w:p>
    <w:bookmarkStart w:id="22" w:name="一独立权利要求"/>
    <w:p>
      <w:pPr>
        <w:pStyle w:val="Heading2"/>
      </w:pPr>
      <w:r>
        <w:t xml:space="preserve">一、独立权利要求</w:t>
      </w:r>
    </w:p>
    <w:bookmarkStart w:id="20" w:name="装置权利要求"/>
    <w:p>
      <w:pPr>
        <w:pStyle w:val="Heading3"/>
      </w:pPr>
      <w:r>
        <w:t xml:space="preserve">1. 装置权利要求</w:t>
      </w:r>
    </w:p>
    <w:p>
      <w:pPr>
        <w:numPr>
          <w:ilvl w:val="0"/>
          <w:numId w:val="1001"/>
        </w:numPr>
        <w:pStyle w:val="Compact"/>
      </w:pPr>
      <w:r>
        <w:t xml:space="preserve">一种铁路线路智能视觉与多模态感知融合综合检测系统，其特征在于，包括：</w:t>
      </w:r>
    </w:p>
    <w:p>
      <w:pPr>
        <w:pStyle w:val="FirstParagraph"/>
      </w:pPr>
      <w:r>
        <w:t xml:space="preserve">检测小车车体（1），安装于铁路轨道上运行；</w:t>
      </w:r>
    </w:p>
    <w:p>
      <w:pPr>
        <w:pStyle w:val="BodyText"/>
      </w:pPr>
      <w:r>
        <w:t xml:space="preserve">视觉感知子系统，包括安装于所述车体的6路2D工业相机（2），分辨率2448×2048px、帧率20fps、千兆以太网接口，分工位覆盖轨面缺陷检测、道钉/螺栓状态检测和焊缝缺陷检测；</w:t>
      </w:r>
    </w:p>
    <w:p>
      <w:pPr>
        <w:pStyle w:val="BodyText"/>
      </w:pPr>
      <w:r>
        <w:t xml:space="preserve">廓形感知子系统，包括2路3D线激光传感器（3），扫描频率20000Hz、每轮廓3200点、IP67防护等级，用于钢轨廓形和波磨检测；</w:t>
      </w:r>
    </w:p>
    <w:p>
      <w:pPr>
        <w:pStyle w:val="BodyText"/>
      </w:pPr>
      <w:r>
        <w:t xml:space="preserve">姿态感知子系统，包括HWT905姿态传感器（4），采样率200Hz、三轴姿态角分辨率0.05°、支持IEEE 1588 PTP时间同步；</w:t>
      </w:r>
    </w:p>
    <w:p>
      <w:pPr>
        <w:pStyle w:val="BodyText"/>
      </w:pPr>
      <w:r>
        <w:t xml:space="preserve">单点测距传感器（5），共2个，采样率2000Hz，精度±0.15mm，用于高低检测；</w:t>
      </w:r>
    </w:p>
    <w:p>
      <w:pPr>
        <w:pStyle w:val="BodyText"/>
      </w:pPr>
      <w:r>
        <w:t xml:space="preserve">测距传感器矩阵（6），用于轨距检测，与车体横滚角完全解耦；</w:t>
      </w:r>
    </w:p>
    <w:p>
      <w:pPr>
        <w:pStyle w:val="BodyText"/>
      </w:pPr>
      <w:r>
        <w:t xml:space="preserve">编码器（9），用于里程测量和帧触发；</w:t>
      </w:r>
    </w:p>
    <w:p>
      <w:pPr>
        <w:pStyle w:val="BodyText"/>
      </w:pPr>
      <w:r>
        <w:t xml:space="preserve">工控机（7）及通信模块（8）；</w:t>
      </w:r>
    </w:p>
    <w:p>
      <w:pPr>
        <w:pStyle w:val="BodyText"/>
      </w:pPr>
      <w:r>
        <w:t xml:space="preserve">融合判定单元（12），实现多源数据的三级融合判定；</w:t>
      </w:r>
    </w:p>
    <w:p>
      <w:pPr>
        <w:pStyle w:val="BodyText"/>
      </w:pPr>
      <w:r>
        <w:t xml:space="preserve">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bookmarkEnd w:id="20"/>
    <w:bookmarkStart w:id="21" w:name="方法权利要求"/>
    <w:p>
      <w:pPr>
        <w:pStyle w:val="Heading3"/>
      </w:pPr>
      <w:r>
        <w:t xml:space="preserve">2. 方法权利要求</w:t>
      </w:r>
    </w:p>
    <w:p>
      <w:pPr>
        <w:numPr>
          <w:ilvl w:val="0"/>
          <w:numId w:val="1002"/>
        </w:numPr>
        <w:pStyle w:val="Compact"/>
      </w:pPr>
      <w:r>
        <w:t xml:space="preserve">一种铁路线路智能视觉与多模态感知融合综合检测方法，基于权利要求1所述的系统，其特征在于，包括以下步骤：</w:t>
      </w:r>
    </w:p>
    <w:p>
      <w:pPr>
        <w:pStyle w:val="FirstParagraph"/>
      </w:pPr>
      <w:r>
        <w:t xml:space="preserve">（1）三键索引时空对齐：编码器每积累N个脉冲（N=100）定义为一帧，生成帧编号FID_k；同时从PTP时钟获取UTC时间戳t_k，并将编码器脉冲累积值经标准轨段标定后映射为里程坐标s_k；以三键索引元组D(FID_k,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w:t>
      </w:r>
    </w:p>
    <w:p>
      <w:pPr>
        <w:pStyle w:val="BodyText"/>
      </w:pPr>
      <w:r>
        <w:t xml:space="preserve">（2）三级融合处理：第一级时间对齐，将8种异构传感器数据按帧编号精确对齐；第二级空间关联，经姿态角修正后统一映射至轨道坐标系；第三级判级融合，对多维数据进行缺陷类型和等级的联合判定；</w:t>
      </w:r>
    </w:p>
    <w:p>
      <w:pPr>
        <w:pStyle w:val="BodyText"/>
      </w:pPr>
      <w:r>
        <w:t xml:space="preserve">（3）自适应动态加权融合：计算各维度检测器的可靠性因子r_d(t)=C_d(t)/σ_d(t)，其中C_d(t)为维度置信度，σ_d(t)为置信度滑动标准差；归一化后得融合权重w_d(t)；采用加权几何平均计算融合置信度C_fuse=∏C_d(t)^w_d(t)；</w:t>
      </w:r>
    </w:p>
    <w:p>
      <w:pPr>
        <w:pStyle w:val="BodyText"/>
      </w:pPr>
      <w:r>
        <w:t xml:space="preserve">（4）快慢双速EKF高低检测：快回路以200Hz频率利用姿态传感器实时估计车体高频振动；慢回路以10Hz频率基于单点测距传感器累积数据进行EKF状态估计，输出轨道高程真值；实现高低不平顺测量精度优于0.5mm；</w:t>
      </w:r>
    </w:p>
    <w:p>
      <w:pPr>
        <w:pStyle w:val="BodyText"/>
      </w:pPr>
      <w:r>
        <w:t xml:space="preserve">（5）轨距及水平检测：测距传感器矩阵直接测量左右轨内侧距，轨距G=d_left+d_right与横滚角完全解耦；HWT905横滚角θ_r计算超高差Δh=1435×sin(θ_r)；</w:t>
      </w:r>
    </w:p>
    <w:p>
      <w:pPr>
        <w:pStyle w:val="BodyText"/>
      </w:pPr>
      <w:r>
        <w:t xml:space="preserve">（6）视觉检测与跨维度联合判定：采用YOLOv8m算法检测轨面缺陷，ZNCC模板匹配检测道钉/螺栓状态，OpenCV五步流程检测焊缝缺陷；所有检测结果通过三键索引在同一帧内精确关联，进行跨维度联合判定。</w:t>
      </w:r>
    </w:p>
    <w:bookmarkEnd w:id="21"/>
    <w:bookmarkEnd w:id="22"/>
    <w:bookmarkStart w:id="28" w:name="二从属权利要求"/>
    <w:p>
      <w:pPr>
        <w:pStyle w:val="Heading2"/>
      </w:pPr>
      <w:r>
        <w:t xml:space="preserve">二、从属权利要求</w:t>
      </w:r>
    </w:p>
    <w:bookmarkStart w:id="23" w:name="关于时空对齐"/>
    <w:p>
      <w:pPr>
        <w:pStyle w:val="Heading3"/>
      </w:pPr>
      <w:r>
        <w:t xml:space="preserve">3. 关于时空对齐</w:t>
      </w:r>
    </w:p>
    <w:p>
      <w:pPr>
        <w:numPr>
          <w:ilvl w:val="0"/>
          <w:numId w:val="1003"/>
        </w:numPr>
        <w:pStyle w:val="Compact"/>
      </w:pPr>
      <w:r>
        <w:t xml:space="preserve">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bookmarkEnd w:id="23"/>
    <w:bookmarkStart w:id="24" w:name="关于融合算法"/>
    <w:p>
      <w:pPr>
        <w:pStyle w:val="Heading3"/>
      </w:pPr>
      <w:r>
        <w:t xml:space="preserve">4. 关于融合算法</w:t>
      </w:r>
    </w:p>
    <w:p>
      <w:pPr>
        <w:numPr>
          <w:ilvl w:val="0"/>
          <w:numId w:val="1004"/>
        </w:numPr>
        <w:pStyle w:val="Compact"/>
      </w:pPr>
      <w:r>
        <w:t xml:space="preserve">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bookmarkEnd w:id="24"/>
    <w:bookmarkStart w:id="25" w:name="关于ekf架构"/>
    <w:p>
      <w:pPr>
        <w:pStyle w:val="Heading3"/>
      </w:pPr>
      <w:r>
        <w:t xml:space="preserve">5. 关于EKF架构</w:t>
      </w:r>
    </w:p>
    <w:p>
      <w:pPr>
        <w:numPr>
          <w:ilvl w:val="0"/>
          <w:numId w:val="1005"/>
        </w:numPr>
        <w:pStyle w:val="Compact"/>
      </w:pPr>
      <w:r>
        <w:t xml:space="preserve">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bookmarkEnd w:id="25"/>
    <w:bookmarkStart w:id="26" w:name="关于传感器配置"/>
    <w:p>
      <w:pPr>
        <w:pStyle w:val="Heading3"/>
      </w:pPr>
      <w:r>
        <w:t xml:space="preserve">6. 关于传感器配置</w:t>
      </w:r>
    </w:p>
    <w:p>
      <w:pPr>
        <w:numPr>
          <w:ilvl w:val="0"/>
          <w:numId w:val="1006"/>
        </w:numPr>
        <w:pStyle w:val="Compact"/>
      </w:pPr>
      <w:r>
        <w:t xml:space="preserve">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bookmarkEnd w:id="26"/>
    <w:bookmarkStart w:id="27" w:name="关于容错降级"/>
    <w:p>
      <w:pPr>
        <w:pStyle w:val="Heading3"/>
      </w:pPr>
      <w:r>
        <w:t xml:space="preserve">7. 关于容错降级</w:t>
      </w:r>
    </w:p>
    <w:p>
      <w:pPr>
        <w:numPr>
          <w:ilvl w:val="0"/>
          <w:numId w:val="1007"/>
        </w:numPr>
        <w:pStyle w:val="Compact"/>
      </w:pPr>
      <w:r>
        <w:t xml:space="preserve">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2026-05-29T00:18:00Z</dcterms:created>
  <dcterms:modified xsi:type="dcterms:W3CDTF">2026-05-29T00:18:00Z</dcterms:modified>
</cp:coreProperties>
</file>

<file path=docProps/custom.xml><?xml version="1.0" encoding="utf-8"?>
<Properties xmlns="http://schemas.openxmlformats.org/officeDocument/2006/custom-properties" xmlns:vt="http://schemas.openxmlformats.org/officeDocument/2006/docPropsVTypes"/>
</file>