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10 设备完好性保障与远程监控</w:t>
      </w:r>
    </w:p>
    <w:p>
      <w:pPr>
        <w:spacing w:after="60"/>
      </w:pPr>
      <w:r>
        <w:rPr>
          <w:b/>
          <w:color w:val="1F497D"/>
          <w:sz w:val="26"/>
        </w:rPr>
        <w:t>一、设备运行完好性状态监测</w:t>
      </w:r>
    </w:p>
    <w:p>
      <w:pPr>
        <w:spacing w:after="60"/>
      </w:pPr>
      <w:r>
        <w:rPr>
          <w:sz w:val="21"/>
        </w:rPr>
        <w:t>在检测过程中，对机器人上所有检测设备进行实时完好性监控，确保设备始终处于良好工作状态。设备安全稳定运行是检测数据质量的根基。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┌─────────────────────────────────────────────────┐</w:t>
        <w:br/>
        <w:t>│           检测设备完好性实时监控                      │</w:t>
        <w:br/>
        <w:t>│                                                    │</w:t>
        <w:br/>
        <w:t>│  6路工业相机 ──→ 在线状态 / 帧率 / 丢包率 / 温度 │</w:t>
        <w:br/>
        <w:t>│  2路3D激光 ──→ 功率 / 数据率 / 温度             │</w:t>
        <w:br/>
        <w:t>│  2路陀螺仪 ──→ 角速度 / 姿态角 / 健康状态        │</w:t>
        <w:br/>
        <w:t>│  工控机本体 ──→ CPU / 内存 / 磁盘 / 进程 / 网络  │</w:t>
        <w:br/>
        <w:t>│  工业总线 ────→ 通信状态 / 故障码               │</w:t>
        <w:br/>
        <w:t>│  通信链路 ────→ 移动网络信号 / 带宽 / 延迟        │</w:t>
        <w:br/>
        <w:t>└─────────────────────────────────────────────────┘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sz w:val="21"/>
        </w:rPr>
        <w:t>**完好性监控详细指标：**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sz w:val="20"/>
              </w:rPr>
              <w:t>设备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监控参数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正常范围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告警阈值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处理动作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工业相机×6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帧率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25fps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20fps 持续 5s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标记该相机数据缺失，触发补拍逻辑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丢包率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0.1%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1% 持续 10s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降权使用，任务后检修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相机温度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20~50°C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55°C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降频，&gt; 60°C 触发急停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在线状态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心跳正常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连续 3 次无心跳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标记离线，启动冗余逻辑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3D激光×2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数据率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100Hz 稳定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95Hz 持续 30s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标记数据异常，降级运行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激光功率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额定功率±5%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超出±10%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自动降功率保护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温度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20~45°C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50°C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降频，&gt; 55°C 停机冷却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双陀螺仪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角速度漂移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0.01°/s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0.05°/s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触发陀螺仪重置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姿态角精度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±0.01°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超出±0.05°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切换备用陀螺仪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两轴数据一致性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差值&lt;0.5°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差值&gt;1°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标记异常，人工检修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工控机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CPU占用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60%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80% 持续 1min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触发GC，降AI推理并发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内存占用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50%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85%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清理历史缓存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磁盘剩余空间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20%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10%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删除最旧任务数据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GPU温度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30~70°C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80°C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降GPU频率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进程存活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全部正常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任一进程退出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自动重启该服务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工业总线伺服运控系统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通信状态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心跳正常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连续 3 次中断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触发急停，保护电机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伺服驱动故障码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非0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立即告警，详细记录故障码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电机温度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80°C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80°C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降载保护，&gt; 90°C 急停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运行速度一致性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速度偏差 &lt; ±5%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偏差 &gt; ±10%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触发定速巡航重校正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急停回路状态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正常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回路断开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立即停车，导向安全侧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测距传感器矩阵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传感器在线状态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心跳正常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连续 3 次无心跳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标记该传感器离线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测量数据率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100Hz 稳定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95Hz 持续 10s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标记数据异常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测量精度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±1mm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超出 ±3mm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触发重校正或更换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传感器温度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20~50°C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55°C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降频，&gt; 60°C 停机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移动网络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信号强度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-85dBm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-100dBm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降数据传输优先级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传输延迟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200ms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500ms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切换本地存储模式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带宽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&gt; 5Mbps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&lt; 1Mbps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暂停非紧急数据上传</w:t>
            </w:r>
          </w:p>
        </w:tc>
      </w:tr>
    </w:tbl>
    <w:p/>
    <w:p>
      <w:pPr>
        <w:spacing w:after="60"/>
      </w:pPr>
      <w:r>
        <w:rPr>
          <w:sz w:val="21"/>
        </w:rPr>
        <w:t>**设备故障自检机制：**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自检类型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频率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内容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传感器自检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每次任务前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相机曝光校正 / 激光功率校准 / 陀螺仪零偏校准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帧率自检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运行时持续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统计每分钟实际帧率，与设定值对比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数据完整性自检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运行时持续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统计应收帧数 vs 实收帧数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通信自检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每 10s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各节点心跳包检测，标记超时节点</w:t>
            </w:r>
          </w:p>
        </w:tc>
      </w:tr>
    </w:tbl>
    <w:p/>
    <w:p>
      <w:pPr>
        <w:spacing w:after="60"/>
      </w:pPr>
      <w:r>
        <w:rPr>
          <w:sz w:val="21"/>
        </w:rPr>
        <w:t>**冗余备份策略：**</w:t>
      </w:r>
    </w:p>
    <w:p>
      <w:pPr>
        <w:pStyle w:val="ListBullet"/>
        <w:spacing w:after="40"/>
        <w:ind w:left="432"/>
      </w:pPr>
      <w:r>
        <w:rPr>
          <w:sz w:val="21"/>
        </w:rPr>
        <w:t>6路相机中任意1~2路故障时，其余相机可覆盖检测，任务不中断（标注数据缺失区段）</w:t>
      </w:r>
    </w:p>
    <w:p>
      <w:pPr>
        <w:pStyle w:val="ListBullet"/>
        <w:spacing w:after="40"/>
        <w:ind w:left="432"/>
      </w:pPr>
      <w:r>
        <w:rPr>
          <w:sz w:val="21"/>
        </w:rPr>
        <w:t>双陀螺仪数据互为备份，单轴异常时自动切换</w:t>
      </w:r>
    </w:p>
    <w:p>
      <w:pPr>
        <w:pStyle w:val="ListBullet"/>
        <w:spacing w:after="40"/>
        <w:ind w:left="432"/>
      </w:pPr>
      <w:r>
        <w:rPr>
          <w:sz w:val="21"/>
        </w:rPr>
        <w:t>工控机关键进程双重部署，任一异常自动切换备用进程</w:t>
      </w:r>
    </w:p>
    <w:p>
      <w:pPr>
        <w:spacing w:after="60"/>
      </w:pPr>
      <w:r>
        <w:rPr>
          <w:b/>
          <w:color w:val="1F497D"/>
          <w:sz w:val="26"/>
        </w:rPr>
        <w:t>二、智能安全供电管理</w:t>
      </w:r>
    </w:p>
    <w:p>
      <w:pPr>
        <w:spacing w:after="60"/>
      </w:pPr>
      <w:r>
        <w:rPr>
          <w:sz w:val="21"/>
        </w:rPr>
        <w:t>用电安全管理是保障机器人安全运行的核心，贯穿检测任务全流程。</w:t>
      </w:r>
    </w:p>
    <w:p>
      <w:pPr>
        <w:spacing w:after="60"/>
      </w:pPr>
      <w:r>
        <w:rPr>
          <w:sz w:val="21"/>
        </w:rPr>
        <w:t>本系统的智能安全供电管理体系覆盖所有用电节点，实现从蓄电池到各传感器设备的全链路电流、电压、温度实时监控，确保设备在检测过程中不会因电力问题而受损或停机。</w:t>
      </w:r>
    </w:p>
    <w:p>
      <w:pPr>
        <w:spacing w:after="60"/>
      </w:pPr>
      <w:r>
        <w:rPr>
          <w:sz w:val="21"/>
        </w:rPr>
        <w:t>**蓄电池安全管理 — 全参数实时监控**</w:t>
      </w:r>
    </w:p>
    <w:p>
      <w:pPr>
        <w:spacing w:after="60"/>
      </w:pPr>
      <w:r>
        <w:rPr>
          <w:sz w:val="21"/>
        </w:rPr>
        <w:t>蓄电池是检测机器人的"心脏"，本系统对蓄电池实施全参数实时监控：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监控参数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安全机制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**电压**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实时监控蓄电池组电压（总电压 + 单体电压）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低于阈值立即报警并触发返航，防止过放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**电流**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充放电电流实时监测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充电过流自动断充，放电异常预警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**SOC 电量**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剩余电量百分比实时显示（精度±2%）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电量低于预设阈值前主动报警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**SOH 健康度**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电池健康状态评估（当前容量/初始容量）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健康度低于70%时提示更换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**续航预估**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基于当前电量 + 历史能耗统计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实时预估剩余可行驶里程，提前规划返航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**BMS 电路板温度**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蓄电池管理系统电路板温度实时采集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电路板温度超限立即报警，防止BMS失效引发安全事故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**智能电路管理板温度**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智能电源管理板温度实时采集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管理板温度超限自动降载或断电，防止过热损坏</w:t>
            </w:r>
          </w:p>
        </w:tc>
      </w:tr>
    </w:tbl>
    <w:p/>
    <w:p>
      <w:pPr>
        <w:spacing w:after="60"/>
      </w:pPr>
      <w:r>
        <w:rPr>
          <w:sz w:val="21"/>
        </w:rPr>
        <w:t>**BMS（蓄电池管理系统）详解：**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BMS 功能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电池均衡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单体电池电压均衡，防止过充/过放，延长电池寿命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短路保护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检测到短路电流时，毫秒级切断电池输出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温度保护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BMS板温度传感器检测，温度超限立即告警并降载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通信接口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CAN总线与工控机实时通信，每秒刷新电池状态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告警输出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独立硬线告警信号，即使软件崩溃也能触发保护</w:t>
            </w:r>
          </w:p>
        </w:tc>
      </w:tr>
    </w:tbl>
    <w:p/>
    <w:p>
      <w:pPr>
        <w:spacing w:after="60"/>
      </w:pPr>
      <w:r>
        <w:rPr>
          <w:sz w:val="21"/>
        </w:rPr>
        <w:t>**三级保护机制：**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级别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触发条件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动作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**预警**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电量 &lt; 20% 或 电压接近低限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云端推送预警，提醒准备返航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**告警**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电量 &lt; 10% 或 BMS板温度 &gt; 55°C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声光报警 + 强制触发一键返航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**保护**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电压/电流严重超限或管理板温度 &gt; 70°C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硬件独立保护回路立即切断供电，保护设备和线路安全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BMS 电路板和智能电路管理板的温度实时采集，是防止蓄电池管理系统自身失效引发安全事故的最后一道防线，填补了传统监控方案的关键盲区。</w:t>
      </w:r>
    </w:p>
    <w:p>
      <w:pPr>
        <w:spacing w:after="60"/>
      </w:pPr>
      <w:r>
        <w:rPr>
          <w:sz w:val="21"/>
        </w:rPr>
        <w:t>**续航里程精准估算算法：**</w:t>
      </w:r>
    </w:p>
    <w:p>
      <w:pPr>
        <w:spacing w:after="60"/>
      </w:pPr>
      <w:r>
        <w:rPr>
          <w:sz w:val="21"/>
        </w:rPr>
        <w:t>$$</w:t>
      </w:r>
    </w:p>
    <w:p>
      <w:pPr>
        <w:spacing w:after="60"/>
      </w:pPr>
      <w:r>
        <w:rPr>
          <w:sz w:val="21"/>
        </w:rPr>
        <w:t>R_{remaining} = \frac{SOC \times C_{rated} \times \overline{v}}{P_{avg}}</w:t>
      </w:r>
    </w:p>
    <w:p>
      <w:pPr>
        <w:spacing w:after="60"/>
      </w:pPr>
      <w:r>
        <w:rPr>
          <w:sz w:val="21"/>
        </w:rPr>
        <w:t>$$</w:t>
      </w:r>
    </w:p>
    <w:p>
      <w:pPr>
        <w:spacing w:after="60"/>
      </w:pPr>
      <w:r>
        <w:rPr>
          <w:sz w:val="21"/>
        </w:rPr>
        <w:t>其中：</w:t>
      </w:r>
    </w:p>
    <w:p>
      <w:pPr>
        <w:pStyle w:val="ListBullet"/>
        <w:spacing w:after="40"/>
        <w:ind w:left="432"/>
      </w:pPr>
      <w:r>
        <w:rPr>
          <w:sz w:val="21"/>
        </w:rPr>
        <w:t>$R_{remaining}$：剩余续航里程（km）</w:t>
      </w:r>
    </w:p>
    <w:p>
      <w:pPr>
        <w:pStyle w:val="ListBullet"/>
        <w:spacing w:after="40"/>
        <w:ind w:left="432"/>
      </w:pPr>
      <w:r>
        <w:rPr>
          <w:sz w:val="21"/>
        </w:rPr>
        <w:t>$SOC$：当前电量百分比（0~1）</w:t>
      </w:r>
    </w:p>
    <w:p>
      <w:pPr>
        <w:pStyle w:val="ListBullet"/>
        <w:spacing w:after="40"/>
        <w:ind w:left="432"/>
      </w:pPr>
      <w:r>
        <w:rPr>
          <w:sz w:val="21"/>
        </w:rPr>
        <w:t>$C_{rated}$：电池额定容量（Ah）</w:t>
      </w:r>
    </w:p>
    <w:p>
      <w:pPr>
        <w:pStyle w:val="ListBullet"/>
        <w:spacing w:after="40"/>
        <w:ind w:left="432"/>
      </w:pPr>
      <w:r>
        <w:rPr>
          <w:sz w:val="21"/>
        </w:rPr>
        <w:t>$\overline{v}$：历史平均行驶速度（km/h）</w:t>
      </w:r>
    </w:p>
    <w:p>
      <w:pPr>
        <w:pStyle w:val="ListBullet"/>
        <w:spacing w:after="40"/>
        <w:ind w:left="432"/>
      </w:pPr>
      <w:r>
        <w:rPr>
          <w:sz w:val="21"/>
        </w:rPr>
        <w:t>$P_{avg}$：历史平均功耗（kW）</w:t>
      </w:r>
    </w:p>
    <w:p>
      <w:pPr>
        <w:spacing w:after="60"/>
      </w:pPr>
      <w:r>
        <w:rPr>
          <w:sz w:val="21"/>
        </w:rPr>
        <w:t>**检测设备用电管理 — 全节点电流电压实时监控**</w:t>
      </w:r>
    </w:p>
    <w:p>
      <w:pPr>
        <w:spacing w:after="60"/>
      </w:pPr>
      <w:r>
        <w:rPr>
          <w:sz w:val="21"/>
        </w:rPr>
        <w:t>整机所有用电节点均纳入实时监控，任何电流电压异常均可快速定位：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用电节点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监控参数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正常电流范围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告警阈值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6路工业相机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每路电流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0.5~0.8A @ 12V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&gt; 1.0A 或 &lt; 0.3A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2路3D激光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每路电流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1.0~2.0A @ 24V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&gt; 2.5A 或 &lt; 0.5A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2路双陀螺仪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每路电流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0.1~0.3A @ 5V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&gt; 0.5A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工控机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总电流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2.0~4.0A @ 24V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&gt; 5.0A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工业总线伺服驱动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每轴电流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0~额定电流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超过额定电流持续 5s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测距传感器矩阵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每轴电流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0.1~0.3A @ 12V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&gt; 0.5A 或 &lt; 0.05A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**实时反馈机制**：所有设备的电流、电压数据**每秒刷新**，异常节点可在云端**秒级定位**，大幅缩短故障排查时间。</w:t>
      </w:r>
    </w:p>
    <w:p>
      <w:pPr>
        <w:spacing w:after="60"/>
      </w:pPr>
      <w:r>
        <w:rPr>
          <w:sz w:val="21"/>
        </w:rPr>
        <w:t>**运动控制安全保障 — 工业总线硬实时守护**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监控项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工业总线通信状态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实时监控通信是否中断，CAN FD 心跳每 10ms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伺服驱动状态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实时获取驱动故障码，故障时立即记录并告警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急停回路状态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硬件独立急停回路，失效自动导向安全侧（停车）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运行速度一致性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定速巡航保障采集数据速度稳定，不受坡度影响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电机温度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实时监控，&gt; 80°C 触发降载保护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三、远程监测控制能力</w:t>
      </w:r>
    </w:p>
    <w:p>
      <w:pPr>
        <w:spacing w:after="60"/>
      </w:pPr>
      <w:r>
        <w:rPr>
          <w:sz w:val="21"/>
        </w:rPr>
        <w:t>本系统具备完整的远程监测与控制能力，支持在云端对现场设备进行全方位的监控和操作：</w:t>
      </w:r>
    </w:p>
    <w:p>
      <w:pPr>
        <w:spacing w:after="60"/>
      </w:pPr>
      <w:r>
        <w:rPr>
          <w:sz w:val="21"/>
        </w:rPr>
        <w:t>**远程控制架构：**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云端监控中心</w:t>
        <w:br/>
        <w:t xml:space="preserve">     │</w:t>
        <w:br/>
        <w:t xml:space="preserve">     │ 4G/5G 移动网络（MQTT + TLS加密）</w:t>
        <w:br/>
        <w:t xml:space="preserve">     │</w:t>
        <w:br/>
        <w:t xml:space="preserve">     ▼</w:t>
        <w:br/>
        <w:t>边缘网关（工控机）</w:t>
        <w:br/>
        <w:t xml:space="preserve">     │</w:t>
        <w:br/>
        <w:t xml:space="preserve">     ├──→ 设备控制指令（CAN总线/串口）</w:t>
        <w:br/>
        <w:t xml:space="preserve">     ├──→ 传感器参数调整（相机/GPU）</w:t>
        <w:br/>
        <w:t xml:space="preserve">     └──→ 系统服务管理（进程启停）</w:t>
      </w:r>
    </w:p>
    <w:p>
      <w:pPr>
        <w:spacing w:after="60"/>
      </w:pPr>
      <w:r>
        <w:rPr>
          <w:sz w:val="21"/>
        </w:rPr>
        <w:t>**远程控制能力详情：**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能力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响应延迟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实时状态查看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云端实时查看任一设备节点的电流/电压/温度/帧率/位置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 1s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参数远程调优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远程调整相机曝光/帧率/检测阈值，无需到场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 3s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设备远程重启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单节点故障可远程重启对应服务或重启整个系统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 30s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故障隔离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单节点故障自动隔离，不影响整体任务执行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远程固件升级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传感器固件可通过移动网络远程推送升级包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按包大小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远程日志拉取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远程拉取任意设备节点的运行日志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 10s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远程指令下发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远程下发控制指令（启停/速度/返航）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 1s</w:t>
            </w:r>
          </w:p>
        </w:tc>
      </w:tr>
    </w:tbl>
    <w:p/>
    <w:p>
      <w:pPr>
        <w:spacing w:after="60"/>
      </w:pPr>
      <w:r>
        <w:rPr>
          <w:sz w:val="21"/>
        </w:rPr>
        <w:t>**远程控制安全机制：**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措施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指令认证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所有远程指令携带 Token 认证，防伪造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操作日志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所有远程操作记录时间戳、操作者、操作内容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权限分级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不同权限账户可执行的远程操作不同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指令确认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高危指令（急停/复位）需二次确认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四、四类用户价值</w:t>
      </w:r>
    </w:p>
    <w:p>
      <w:pPr>
        <w:spacing w:after="60"/>
      </w:pPr>
      <w:r>
        <w:rPr>
          <w:sz w:val="21"/>
        </w:rPr>
        <w:t>本系统面向四类用户提供差异化的使用价值和操作界面：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用户角色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使用场景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核心价值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系统入口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**现场操作人员**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出发前检查设备状态；任务中监控进度；异常时急停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快速就绪，3步启机；实时掌握任务进度；触摸屏一键操作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触摸屏本地端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**远程监控中心**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多台设备集中监控；大屏GIS可视化；实时缺陷告警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全线设备状态和用电数据一目了然；缺陷告警秒级推送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Web端大屏/PC端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**管理决策者**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查看设备利用率/故障率/出勤率统计；审批养护计划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排班和资源调配有据可依；养护决策有数据支撑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Web端管理后台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**运维保障团队**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设备故障提前预警；远程诊断故障根因；远程调参升级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减少现场出勤；故障远程可排查；远程升级减少停机时间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PC端运维平台</w:t>
            </w:r>
          </w:p>
        </w:tc>
      </w:tr>
    </w:tbl>
    <w:p/>
    <w:p>
      <w:pPr>
        <w:spacing w:after="60"/>
      </w:pPr>
      <w:r>
        <w:rPr>
          <w:sz w:val="21"/>
        </w:rPr>
        <w:t>**现场操作人员典型工作流：**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1. 出发前检查（触摸屏）</w:t>
        <w:br/>
        <w:t xml:space="preserve">   └→ 确认6路相机/2路激光/双陀螺仪/BMS状态全部在线</w:t>
        <w:br/>
        <w:t xml:space="preserve">   </w:t>
        <w:br/>
        <w:t>2. 任务配置</w:t>
        <w:br/>
        <w:t xml:space="preserve">   └→ 输入本次检测里程区段（如 K100 ~ K110）</w:t>
        <w:br/>
        <w:t xml:space="preserve">   └→ 选择检测速度（默认1m/s）</w:t>
        <w:br/>
        <w:t xml:space="preserve">   </w:t>
        <w:br/>
        <w:t>3. 一键出发</w:t>
        <w:br/>
        <w:t xml:space="preserve">   └→ 机器人自动定速巡航，开始检测</w:t>
        <w:br/>
        <w:t xml:space="preserve">   </w:t>
        <w:br/>
        <w:t>4. 作业中监控</w:t>
        <w:br/>
        <w:t xml:space="preserve">   └→ 触摸屏实时显示：里程/速度/电量/缺陷数量</w:t>
        <w:br/>
        <w:t xml:space="preserve">   └→ 发现异常可随时按急停或返航</w:t>
        <w:br/>
        <w:t xml:space="preserve">   </w:t>
        <w:br/>
        <w:t>5. 任务结束</w:t>
        <w:br/>
        <w:t xml:space="preserve">   └→ 自动返航或手动返航</w:t>
        <w:br/>
        <w:t xml:space="preserve">   └→ 触摸屏提示"任务完成，数据已上传"</w:t>
      </w:r>
    </w:p>
    <w:p>
      <w:pPr>
        <w:spacing w:after="60"/>
      </w:pPr>
      <w:r>
        <w:rPr>
          <w:sz w:val="21"/>
        </w:rPr>
        <w:t>**运维保障团队远程诊断流程：**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故障告警推送（短信/邮件）</w:t>
        <w:br/>
        <w:t xml:space="preserve">    ↓</w:t>
        <w:br/>
        <w:t>远程登录运维平台，查看设备状态</w:t>
        <w:br/>
        <w:t xml:space="preserve">    ↓</w:t>
        <w:br/>
        <w:t>调取实时参数（电流/电压/温度/日志）</w:t>
        <w:br/>
        <w:t xml:space="preserve">    ↓</w:t>
        <w:br/>
        <w:t>判断故障类型：</w:t>
        <w:br/>
        <w:t xml:space="preserve">  - 软件故障 → 远程重启对应服务（&lt; 30s）</w:t>
        <w:br/>
        <w:t xml:space="preserve">  - 参数异常 → 远程调参（&lt; 3s）</w:t>
        <w:br/>
        <w:t xml:space="preserve">  - 硬件故障 → 生成检修工单，安排现场出勤</w:t>
        <w:br/>
        <w:t xml:space="preserve">    ↓</w:t>
        <w:br/>
        <w:t>故障解决，记录归档，更新设备健康档案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