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硬件系统架构"/>
    <w:p>
      <w:pPr>
        <w:pStyle w:val="Heading2"/>
      </w:pPr>
      <w:r>
        <w:t xml:space="preserve">03 硬件系统架构</w:t>
      </w:r>
    </w:p>
    <w:bookmarkStart w:id="20" w:name="一硬件整体拓扑"/>
    <w:p>
      <w:pPr>
        <w:pStyle w:val="Heading3"/>
      </w:pPr>
      <w:r>
        <w:t xml:space="preserve">一、硬件整体拓扑</w:t>
      </w:r>
    </w:p>
    <w:p>
      <w:pPr>
        <w:pStyle w:val="FirstParagraph"/>
      </w:pPr>
      <w:r>
        <w:t xml:space="preserve">本系统硬件由五层构成：传感层、计算层、运动层、供电层、交互层。五层各司其职，相互配合，共同支撑全自动实时检测运行。</w:t>
      </w:r>
    </w:p>
    <w:p>
      <w:pPr>
        <w:pStyle w:val="BodyText"/>
      </w:pPr>
      <w:r>
        <w:t xml:space="preserve">```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交互层 │</w:t>
      </w:r>
      <w:r>
        <w:t xml:space="preserve"> </w:t>
      </w:r>
      <w:r>
        <w:t xml:space="preserve">│ 触摸屏 / 遥控器 / 物理按钮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计算层 │</w:t>
      </w:r>
      <w:r>
        <w:t xml:space="preserve"> </w:t>
      </w:r>
      <w:r>
        <w:t xml:space="preserve">│ 工控机（边缘 AI 推理 + 数据融合）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传感层 │</w:t>
      </w:r>
      <w:r>
        <w:t xml:space="preserve"> </w:t>
      </w:r>
      <w:r>
        <w:t xml:space="preserve">│ 2D相机 + 3D激光 + 姿态传感器HWT905 + 编码器 + 单点测距仪矩阵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运动层 │</w:t>
      </w:r>
      <w:r>
        <w:t xml:space="preserve"> </w:t>
      </w:r>
      <w:r>
        <w:t xml:space="preserve">│ 4轮行走机构 + 伺服驱动 + 轮速编码器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↑</w:t>
      </w:r>
      <w:r>
        <w:t xml:space="preserve"> </w:t>
      </w:r>
      <w:r>
        <w:t xml:space="preserve">┌──────────────────────────────────────────────────────┐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供电层 │</w:t>
      </w:r>
      <w:r>
        <w:t xml:space="preserve"> </w:t>
      </w:r>
      <w:r>
        <w:t xml:space="preserve">│ 48V蓄电池组 + 智能电源管理 + 三级保护回路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└──────────────────────────────────────────────────────┘</w:t>
      </w:r>
      <w:r>
        <w:t xml:space="preserve"> </w:t>
      </w:r>
      <w:r>
        <w:t xml:space="preserve">```</w:t>
      </w:r>
    </w:p>
    <w:bookmarkEnd w:id="20"/>
    <w:bookmarkStart w:id="21" w:name="二轨距检测传感器矩阵"/>
    <w:p>
      <w:pPr>
        <w:pStyle w:val="Heading3"/>
      </w:pPr>
      <w:r>
        <w:t xml:space="preserve">二、轨距检测传感器矩阵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测距传感器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测量两根钢轨内侧之间的距离，测量点位于两根钢轨轨顶以下 16 mm 处，测量精度毫米级</w:t>
            </w:r>
          </w:p>
        </w:tc>
      </w:tr>
    </w:tbl>
    <w:p>
      <w:pPr>
        <w:pStyle w:val="BlockText"/>
      </w:pPr>
      <w:r>
        <w:rPr>
          <w:bCs/>
          <w:b/>
        </w:rPr>
        <w:t xml:space="preserve">轨距检测原理：</w:t>
      </w:r>
      <w:r>
        <w:t xml:space="preserve"> </w:t>
      </w:r>
      <w:r>
        <w:t xml:space="preserve">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bookmarkEnd w:id="21"/>
    <w:bookmarkStart w:id="22" w:name="三传感层其他传感器说明"/>
    <w:p>
      <w:pPr>
        <w:pStyle w:val="Heading3"/>
      </w:pPr>
      <w:r>
        <w:t xml:space="preserve">三、传感层其他传感器说明</w:t>
      </w:r>
    </w:p>
    <w:p>
      <w:pPr>
        <w:pStyle w:val="FirstParagraph"/>
      </w:pPr>
      <w:r>
        <w:rPr>
          <w:bCs/>
          <w:b/>
        </w:rPr>
        <w:t xml:space="preserve">2D 工业相机（6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2448×2048 像素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20~25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GigE Vision（千兆以太网）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拍轨面相机离钢轨约 180 mm；拍道钉相机离轨面约 270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安装朝向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垂直朝下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个拍轨面 + 2 个拍道钉/螺栓 + 2 个拍焊缝</w:t>
            </w:r>
          </w:p>
        </w:tc>
      </w:tr>
    </w:tbl>
    <w:p>
      <w:pPr>
        <w:pStyle w:val="BodyText"/>
      </w:pPr>
      <w:r>
        <w:rPr>
          <w:bCs/>
          <w:b/>
        </w:rPr>
        <w:t xml:space="preserve">3D 线激光（2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左右钢轨轨头轮廓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点云（X/Y/Z 坐标）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 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每轮廓线点数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 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IP67</w:t>
            </w:r>
          </w:p>
        </w:tc>
      </w:tr>
    </w:tbl>
    <w:p>
      <w:pPr>
        <w:pStyle w:val="BodyText"/>
      </w:pPr>
      <w:r>
        <w:rPr>
          <w:bCs/>
          <w:b/>
        </w:rPr>
        <w:t xml:space="preserve">姿态传感器HWT905（1 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水平（横滚角）/ 高低（俯仰角）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采样频率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毫秒级</w:t>
            </w:r>
          </w:p>
        </w:tc>
      </w:tr>
    </w:tbl>
    <w:p>
      <w:pPr>
        <w:pStyle w:val="BodyText"/>
      </w:pPr>
      <w:r>
        <w:rPr>
          <w:bCs/>
          <w:b/>
        </w:rPr>
        <w:t xml:space="preserve">轮速编码器（1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精确测量行走里程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帧编号与里程坐标绑定，用于定位</w:t>
            </w:r>
          </w:p>
        </w:tc>
      </w:tr>
    </w:tbl>
    <w:bookmarkEnd w:id="22"/>
    <w:bookmarkStart w:id="23" w:name="四计算层"/>
    <w:p>
      <w:pPr>
        <w:pStyle w:val="Heading3"/>
      </w:pPr>
      <w:r>
        <w:t xml:space="preserve">四、计算层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高性能工业控制计算机（工控机）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工业级设计，适应振动/粉尘/温度波动环境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推理能力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边缘实时推理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无需上传云端，秒级输出检测结果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网口数量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路独立网口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充足的通信扩展能力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工业总线（控制）+ 千兆以太网（采集）+ 移动网络（传输）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三网物理隔离，互不干扰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防护等级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防尘防溅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SSD 固态硬盘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检测数据实时写入，断网不丢失</w:t>
            </w:r>
          </w:p>
        </w:tc>
      </w:tr>
    </w:tbl>
    <w:bookmarkEnd w:id="23"/>
    <w:bookmarkStart w:id="24" w:name="五运动层"/>
    <w:p>
      <w:pPr>
        <w:pStyle w:val="Heading3"/>
      </w:pPr>
      <w:r>
        <w:t xml:space="preserve">五、运动层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行走机构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轮铁轨运行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轮支撑，行驶稳定，不易脱轨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伺服电机驱动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伺服驱动响应快、精度高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工业实时总线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硬实时通信，指令毫秒级下达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m/s（3.6 km/h）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速度恒定，保证数据采集密度一致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硬件独立急停回路，失效导向安全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任何故障优先保安全</w:t>
            </w:r>
          </w:p>
        </w:tc>
      </w:tr>
    </w:tbl>
    <w:bookmarkEnd w:id="24"/>
    <w:bookmarkStart w:id="25" w:name="六供电层"/>
    <w:p>
      <w:pPr>
        <w:pStyle w:val="Heading3"/>
      </w:pPr>
      <w:r>
        <w:t xml:space="preserve">六、供电层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主供电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48V 大容量蓄电池组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为整机提供强劲动力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电源管理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智能电源管理（充放电管理 / 续航预估 / 保护）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自主管理，无需人工干预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保护机制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欠压 / 过压 / 过温三级保护，硬件独立急停回路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全方位保障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 板温度监控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BMS 电路板温度实时采集反馈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 BMS 板过热失效引发安全事故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智能电路管理板温度监控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智能电源管理板温度实时采集反馈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防止管理板过热损坏引发安全事故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全节点电流电压监控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所有用电节点电流电压每秒刷新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相机/激光/姿态传感器HWT905/工控机/伺服全覆盖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2026-04-22T20:04:02Z</dcterms:created>
  <dcterms:modified xsi:type="dcterms:W3CDTF">2026-04-22T20:04:02Z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