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铁路线路检测技术经历了从人工巡检到机械检测、从单功能检测到综合检测的发展历程。国内外学者和机构围绕铁路检测技术开展了大量研究工作，取得了丰硕成果。</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（3）机器视觉在铁路检测中的应用研究</w:t>
      </w:r>
    </w:p>
    <w:p>
      <w:pPr>
        <w:spacing w:line="300" w:lineRule="exact" w:after="120"/>
        <w:ind w:firstLine="420"/>
        <w:jc w:val="both"/>
      </w:pPr>
      <w:r>
        <w:rPr>
          <w:rFonts w:ascii="宋体" w:hAnsi="宋体"/>
          <w:sz w:val="24"/>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line="300" w:lineRule="exact" w:after="120"/>
        <w:ind w:firstLine="420"/>
        <w:jc w:val="both"/>
      </w:pPr>
      <w:r>
        <w:rPr>
          <w:rFonts w:ascii="宋体" w:hAnsi="宋体"/>
          <w:sz w:val="24"/>
        </w:rPr>
        <w:t>在3D激光扫描方面，线激光三角测量技术被广泛用于钢轨廓形测量。三维点云数据结合ICP配准算法可实现廓形变化检测；基于点云分割的方法可提取轨面特征并进行磨耗量计算。</w:t>
      </w:r>
    </w:p>
    <w:p>
      <w:pPr>
        <w:spacing w:line="300" w:lineRule="exact" w:after="120"/>
        <w:ind w:firstLine="420"/>
        <w:jc w:val="both"/>
      </w:pPr>
      <w:r>
        <w:rPr>
          <w:rFonts w:ascii="宋体" w:hAnsi="宋体"/>
          <w:sz w:val="24"/>
        </w:rPr>
        <w:t>（4）多源数据融合技术研究现状</w:t>
      </w:r>
    </w:p>
    <w:p>
      <w:pPr>
        <w:spacing w:line="300" w:lineRule="exact" w:after="120"/>
        <w:ind w:firstLine="420"/>
        <w:jc w:val="both"/>
      </w:pPr>
      <w:r>
        <w:rPr>
          <w:rFonts w:ascii="宋体" w:hAnsi="宋体"/>
          <w:sz w:val="24"/>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line="300" w:lineRule="exact" w:after="120"/>
        <w:ind w:firstLine="420"/>
        <w:jc w:val="both"/>
      </w:pPr>
      <w:r>
        <w:rPr>
          <w:rFonts w:ascii="宋体" w:hAnsi="宋体"/>
          <w:sz w:val="24"/>
        </w:rPr>
        <w:t>然而，现有融合研究多聚焦于单一功能场景（如仅融合相机与激光进行裂纹检测），尚未形成覆盖多种检测功能、多种传感器统一融合的综合检测系统架构。</w:t>
      </w:r>
    </w:p>
    <w:p>
      <w:pPr>
        <w:spacing w:line="300" w:lineRule="exact" w:after="120"/>
        <w:ind w:firstLine="420"/>
        <w:jc w:val="both"/>
      </w:pPr>
      <w:r>
        <w:rPr>
          <w:rFonts w:ascii="宋体" w:hAnsi="宋体"/>
          <w:sz w:val="24"/>
        </w:rPr>
        <w:t>（5）现有研究的不足</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单功能设备为主，缺乏综合检测能力；多套设备协同成本高、协调难</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大量工作依赖人工判读，实时性差，漏检误检率居高不下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综合效率偏低</w:t>
            </w:r>
          </w:p>
        </w:tc>
        <w:tc>
          <w:tcPr>
            <w:tcW w:type="dxa" w:w="4536"/>
            <w:vAlign w:val="center"/>
          </w:tcPr>
          <w:p>
            <w:pPr>
              <w:jc w:val="center"/>
            </w:pPr>
            <w:r>
              <w:rPr>
                <w:rFonts w:ascii="宋体" w:hAnsi="宋体"/>
                <w:sz w:val="21"/>
              </w:rPr>
              <w:t>单次出行仅能覆盖1~2项检测，覆盖同等里程需要投入大量人力物力</w:t>
            </w:r>
          </w:p>
        </w:tc>
      </w:tr>
      <w:tr>
        <w:tc>
          <w:tcPr>
            <w:tcW w:type="dxa" w:w="4536"/>
            <w:vAlign w:val="center"/>
          </w:tcPr>
          <w:p>
            <w:pPr>
              <w:jc w:val="center"/>
            </w:pPr>
            <w:r>
              <w:rPr>
                <w:rFonts w:ascii="宋体" w:hAnsi="宋体"/>
                <w:sz w:val="21"/>
              </w:rPr>
              <w:t>数据价值未充分挖掘</w:t>
            </w:r>
          </w:p>
        </w:tc>
        <w:tc>
          <w:tcPr>
            <w:tcW w:type="dxa" w:w="4536"/>
            <w:vAlign w:val="center"/>
          </w:tcPr>
          <w:p>
            <w:pPr>
              <w:jc w:val="center"/>
            </w:pPr>
            <w:r>
              <w:rPr>
                <w:rFonts w:ascii="宋体" w:hAnsi="宋体"/>
                <w:sz w:val="21"/>
              </w:rPr>
              <w:t>检测数据分散存储，缺乏统一管理和深度分析，未形成数据资产</w:t>
            </w:r>
          </w:p>
        </w:tc>
      </w:tr>
    </w:tbl>
    <w:p/>
    <w:p>
      <w:pPr>
        <w:spacing w:line="300" w:lineRule="exact" w:after="120"/>
        <w:ind w:firstLine="420"/>
        <w:jc w:val="both"/>
      </w:pPr>
      <w:r>
        <w:rPr>
          <w:rFonts w:ascii="宋体" w:hAnsi="宋体"/>
          <w:sz w:val="24"/>
        </w:rPr>
        <w:t>针对上述问题，本文提出并实现了一种多传感器融合的综合检测系统，以AI为核心驱动力，实现一次出动完成全部主要检测任务，为铁路线路智能化检测探索新的技术路径。</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本文针对铁路线路检测的现实需求和现有技术的不足，设计并实现了一种面向铁路线路的多传感器融合综合检测系统，具有重要的理论意义和工程应用价值。</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本文提出的多源数据三级融合算法（时间对齐→空间关联→判级融合），建立了从数据采集到智能判级的完整技术链条，为异构传感器数据的实时融合提供了可复用的方法论。</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本文设计的综合检测系统在实际应用中具有显著价值：</w:t>
      </w:r>
    </w:p>
    <w:p>
      <w:pPr>
        <w:spacing w:line="300" w:lineRule="exact" w:after="120"/>
        <w:ind w:firstLine="420"/>
        <w:jc w:val="both"/>
      </w:pPr>
      <w:r>
        <w:rPr>
          <w:rFonts w:ascii="宋体" w:hAnsi="宋体"/>
          <w:sz w:val="24"/>
        </w:rPr>
        <w:t>在检测效率方面，系统一次出动可同步完成8项检测功能，单日检测里程达6km，较传统人工巡检效率提升50~60倍，大幅降低了单位里程检测的人工投入成本。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在数据质量方面，所有检测数据在统一的时空基准下生成，格式统一、格式标准，可直接用于跨时间对比和跨设备融合分析，数据资产价值得到充分释放。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在成本控制方面，一机多用的设计理念大幅降低了检测设备的采购和维护成本，较传统多套单功能设备的组合方案具有显著的成本优势。</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本文围绕铁路线路多传感器融合综合检测系统的设计与实现，开展了以下主要研究工作：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本文的创新点主要体现在以下三个方面：</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本文共分为七章，各章内容安排如下：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Pr>
        <w:spacing w:line="300" w:lineRule="exact" w:after="120"/>
        <w:ind w:firstLine="420"/>
        <w:jc w:val="both"/>
      </w:pPr>
      <w:r>
        <w:rPr>
          <w:rFonts w:ascii="宋体" w:hAnsi="宋体"/>
          <w:sz w:val="24"/>
        </w:rPr>
        <w:t>参考文献</w:t>
      </w:r>
    </w:p>
    <w:p>
      <w:pPr>
        <w:spacing w:line="300" w:lineRule="exact" w:after="120"/>
        <w:ind w:firstLine="420"/>
        <w:jc w:val="both"/>
      </w:pPr>
      <w:r>
        <w:rPr>
          <w:rFonts w:ascii="宋体" w:hAnsi="宋体"/>
          <w:sz w:val="24"/>
        </w:rPr>
        <w:t>[1] 国家铁路局。 2023年铁道统计公报[R]. 北京： 国家铁路局， 2024.</w:t>
      </w:r>
    </w:p>
    <w:p>
      <w:pPr>
        <w:spacing w:line="300" w:lineRule="exact" w:after="120"/>
        <w:ind w:firstLine="420"/>
        <w:jc w:val="both"/>
      </w:pPr>
      <w:r>
        <w:rPr>
          <w:rFonts w:ascii="宋体" w:hAnsi="宋体"/>
          <w:sz w:val="24"/>
        </w:rPr>
        <w:t>[2] 中国国家铁路集团有限公司。 铁路线路修理规则[S]. 北京： 中国铁道出版社， 2019.</w:t>
      </w:r>
    </w:p>
    <w:p>
      <w:pPr>
        <w:spacing w:line="300" w:lineRule="exact" w:after="120"/>
        <w:ind w:firstLine="420"/>
        <w:jc w:val="both"/>
      </w:pPr>
      <w:r>
        <w:rPr>
          <w:rFonts w:ascii="宋体" w:hAnsi="宋体"/>
          <w:sz w:val="24"/>
        </w:rPr>
        <w:t>[3] Liu Y, Zhang Q, Wang Z, et al. A survey of computer vision techniques for rail surface defect detection[J]. IEEE Transactions on Intelligent Transportation Systems, 2021, 23(8): 11563-11583.</w:t>
      </w:r>
    </w:p>
    <w:p>
      <w:pPr>
        <w:spacing w:line="300" w:lineRule="exact" w:after="120"/>
        <w:ind w:firstLine="420"/>
        <w:jc w:val="both"/>
      </w:pPr>
      <w:r>
        <w:rPr>
          <w:rFonts w:ascii="宋体" w:hAnsi="宋体"/>
          <w:sz w:val="24"/>
        </w:rPr>
        <w:t>[4] You J, Jin Y, Chen Y. Faster R-CNN based rail surface defect detection[C]//Proceedings of the IEEE International Conference on Image Processing. IEEE, 2019: 426-430.</w:t>
      </w:r>
    </w:p>
    <w:p>
      <w:pPr>
        <w:spacing w:line="300" w:lineRule="exact" w:after="120"/>
        <w:ind w:firstLine="420"/>
        <w:jc w:val="both"/>
      </w:pPr>
      <w:r>
        <w:rPr>
          <w:rFonts w:ascii="宋体" w:hAnsi="宋体"/>
          <w:sz w:val="24"/>
        </w:rPr>
        <w:t>[5] Mandal V, Upreti S, R.C D. Detection of rail track defects using deep learning[C]//Proceedings of the IEEE International Conference on Intelligent Transportation Systems. IEEE, 2018: 1304-1309.</w:t>
      </w:r>
    </w:p>
    <w:p>
      <w:pPr>
        <w:spacing w:line="300" w:lineRule="exact" w:after="120"/>
        <w:ind w:firstLine="420"/>
        <w:jc w:val="both"/>
      </w:pPr>
      <w:r>
        <w:rPr>
          <w:rFonts w:ascii="宋体" w:hAnsi="宋体"/>
          <w:sz w:val="24"/>
        </w:rPr>
        <w:t>[6] 贾文涛， 张明， 李强。 基于三维点云的钢轨廓形提取与磨耗测量方法[J]. 铁道学报， 2020, 42(5): 98-105.</w:t>
      </w:r>
    </w:p>
    <w:p>
      <w:pPr>
        <w:spacing w:line="300" w:lineRule="exact" w:after="120"/>
        <w:ind w:firstLine="420"/>
        <w:jc w:val="both"/>
      </w:pPr>
      <w:r>
        <w:rPr>
          <w:rFonts w:ascii="宋体" w:hAnsi="宋体"/>
          <w:sz w:val="24"/>
        </w:rPr>
        <w:t>[7] Wang J, Liu H, Wang X, et al. Multi-sensor data fusion for railway track inspection: A review[J]. Sensors, 2022, 22(4): 1567.</w:t>
      </w:r>
    </w:p>
    <w:p>
      <w:pPr>
        <w:spacing w:line="300" w:lineRule="exact" w:after="120"/>
        <w:ind w:firstLine="420"/>
        <w:jc w:val="both"/>
      </w:pPr>
      <w:r>
        <w:rPr>
          <w:rFonts w:ascii="宋体" w:hAnsi="宋体"/>
          <w:sz w:val="24"/>
        </w:rPr>
        <w:t>[8] 陈亮， 刘健， 周涛。 基于IMU辅助的轨道几何参数检测方法[J]. 交通运输工程学报， 2019, 19(3): 112-120.</w:t>
      </w:r>
    </w:p>
    <w:p>
      <w:pPr>
        <w:spacing w:line="300" w:lineRule="exact" w:after="120"/>
        <w:ind w:firstLine="420"/>
        <w:jc w:val="both"/>
      </w:pPr>
      <w:r>
        <w:rPr>
          <w:rFonts w:ascii="宋体" w:hAnsi="宋体"/>
          <w:sz w:val="24"/>
        </w:rPr>
        <w:t>[9] 铁道部基础设施检测中心。 轨检车检测技术规范[S]. 北京： 中国铁道出版社， 2018.</w:t>
      </w:r>
    </w:p>
    <w:p>
      <w:pPr>
        <w:spacing w:line="300" w:lineRule="exact" w:after="120"/>
        <w:ind w:firstLine="420"/>
        <w:jc w:val="both"/>
      </w:pPr>
      <w:r>
        <w:rPr>
          <w:rFonts w:ascii="宋体" w:hAnsi="宋体"/>
          <w:sz w:val="24"/>
        </w:rPr>
        <w:t>[10] 邢娜， 王炜， 李明。 铁路线路综合检测系统研究现状与展望[J]. 铁路技术创新， 2021, 19(2): 45-52.</w:t>
      </w:r>
    </w:p>
    <w:p>
      <w:pPr>
        <w:spacing w:line="300" w:lineRule="exact" w:after="120"/>
        <w:ind w:firstLine="420"/>
        <w:jc w:val="both"/>
      </w:pPr>
      <w:r>
        <w:rPr>
          <w:rFonts w:ascii="宋体" w:hAnsi="宋体"/>
          <w:sz w:val="24"/>
        </w:rPr>
        <w:t>[11] Chen Y, Wang Z, Li Q, et al. Real-time rail surface defect detection based on lightweight neural network[J]. IEEE Transactions on Instrumentation and Measurement, 2022, 71: 1-12.</w:t>
      </w:r>
    </w:p>
    <w:p>
      <w:pPr>
        <w:spacing w:line="300" w:lineRule="exact" w:after="120"/>
        <w:ind w:firstLine="420"/>
        <w:jc w:val="both"/>
      </w:pPr>
      <w:r>
        <w:rPr>
          <w:rFonts w:ascii="宋体" w:hAnsi="宋体"/>
          <w:sz w:val="24"/>
        </w:rPr>
        <w:t>[12] Li S, Zhang Q, Wang J, et al. A comprehensive review of rail flaw detection technology[J]. Measurement Science and Technology, 2021, 32(10): 102001.</w:t>
      </w:r>
    </w:p>
    <w:p>
      <w:pPr>
        <w:spacing w:line="300" w:lineRule="exact" w:after="120"/>
        <w:ind w:firstLine="420"/>
        <w:jc w:val="both"/>
      </w:pPr>
      <w:r>
        <w:rPr>
          <w:rFonts w:ascii="宋体" w:hAnsi="宋体"/>
          <w:sz w:val="24"/>
        </w:rPr>
        <w:t>[13] 张海， 陈华， 刘军。 面向铁路巡检的移动机器人系统设计[J]. 机器人， 2020, 42(4): 456-467.</w:t>
      </w:r>
    </w:p>
    <w:p>
      <w:pPr>
        <w:spacing w:line="300" w:lineRule="exact" w:after="120"/>
        <w:ind w:firstLine="420"/>
        <w:jc w:val="both"/>
      </w:pPr>
      <w:r>
        <w:rPr>
          <w:rFonts w:ascii="宋体" w:hAnsi="宋体"/>
          <w:sz w:val="24"/>
        </w:rPr>
        <w:t>[14] Zhang Y, Wang L, Liu H, et al. Rail defect detection using deep learning: Current and future directions[J]. Neural Computing and Applications, 2022, 34(18): 15367-15385.</w:t>
      </w:r>
    </w:p>
    <w:p>
      <w:pPr>
        <w:spacing w:line="300" w:lineRule="exact" w:after="120"/>
        <w:ind w:firstLine="420"/>
        <w:jc w:val="both"/>
      </w:pPr>
      <w:r>
        <w:rPr>
          <w:rFonts w:ascii="宋体" w:hAnsi="宋体"/>
          <w:sz w:val="24"/>
        </w:rPr>
        <w:t>[15] Liu J, Chen Y, Zhang Q, et al. Multi-modal data fusion for rail surface defect detection[C]//Proceedings of the IEEE International Conference on Acoustics, Speech and Signal Processing. IEEE, 2021: 2265-2269.</w:t>
      </w:r>
    </w:p>
    <w:p>
      <w:pPr>
        <w:spacing w:line="300" w:lineRule="exact" w:after="120"/>
        <w:ind w:firstLine="420"/>
        <w:jc w:val="both"/>
      </w:pPr>
      <w:r>
        <w:rPr>
          <w:rFonts w:ascii="宋体" w:hAnsi="宋体"/>
          <w:sz w:val="24"/>
        </w:rPr>
        <w:t>[16] Wang H, Zhang Q, Liu J, et al. Robust visual inspection system for railway infrastructure using deep learning[J]. Journal of Intelligent Transportation Systems, 2023, 27(2): 145-160.</w:t>
      </w:r>
    </w:p>
    <w:p>
      <w:pPr>
        <w:spacing w:line="300" w:lineRule="exact" w:after="120"/>
        <w:ind w:firstLine="420"/>
        <w:jc w:val="both"/>
      </w:pPr>
      <w:r>
        <w:rPr>
          <w:rFonts w:ascii="宋体" w:hAnsi="宋体"/>
          <w:sz w:val="24"/>
        </w:rPr>
        <w:t>[17] 中华人民共和国铁道部。 铁路线路维修规则[S]. 北京： 中国铁道出版社， 2018.</w:t>
      </w:r>
    </w:p>
    <w:p>
      <w:pPr>
        <w:spacing w:line="300" w:lineRule="exact" w:after="120"/>
        <w:ind w:firstLine="420"/>
        <w:jc w:val="both"/>
      </w:pPr>
      <w:r>
        <w:rPr>
          <w:rFonts w:ascii="宋体" w:hAnsi="宋体"/>
          <w:sz w:val="24"/>
        </w:rPr>
        <w:t>[18] 崔岩， 刘晓东， 孙浩。 基于激光扫描的钢轨波磨检测技术[J]. 激光技术， 2021, 45(3): 321-328.</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1 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双陀螺仪×2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双陀螺仪</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2小时连续作业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传感器自检（相机/激光/陀螺仪/测距仪）→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姿态帧（陀螺仪）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（3）双陀螺仪惯性测量单元</w:t>
      </w:r>
    </w:p>
    <w:p>
      <w:pPr>
        <w:spacing w:line="300" w:lineRule="exact" w:after="120"/>
        <w:ind w:firstLine="420"/>
        <w:jc w:val="both"/>
      </w:pPr>
      <w:r>
        <w:rPr>
          <w:rFonts w:ascii="宋体" w:hAnsi="宋体"/>
          <w:sz w:val="24"/>
        </w:rPr>
        <w:t>双陀螺仪惯性测量单元用于测量车体的姿态角度变化，是水平检测和高低检测的核心传感器。两个陀螺仪相互备份，任一陀螺仪异常时可自动切换至另一陀螺仪，保证测量连续性。</w:t>
      </w:r>
    </w:p>
    <w:p>
      <w:pPr>
        <w:spacing w:line="300" w:lineRule="exact" w:after="120"/>
        <w:ind w:firstLine="420"/>
        <w:jc w:val="both"/>
      </w:pPr>
      <w:r>
        <w:rPr>
          <w:rFonts w:ascii="宋体" w:hAnsi="宋体"/>
          <w:sz w:val="24"/>
        </w:rPr>
        <w:t>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陀螺仪数量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陀螺仪规格</w:t>
            </w:r>
          </w:p>
        </w:tc>
        <w:tc>
          <w:tcPr>
            <w:tcW w:type="dxa" w:w="4536"/>
            <w:vAlign w:val="center"/>
          </w:tcPr>
          <w:p>
            <w:pPr>
              <w:jc w:val="center"/>
            </w:pPr>
            <w:r>
              <w:rPr>
                <w:rFonts w:ascii="宋体" w:hAnsi="宋体"/>
                <w:sz w:val="21"/>
              </w:rPr>
              <w:t>3轴MEMS陀螺仪</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陀螺仪数据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陀螺仪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陀螺仪、编码器、测距传感器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在感知系统方面，设计了包含6个工业相机、2套3D线激光、双陀螺仪、测距传感器矩阵和伺服电机内置轮速编码器的多传感器融合感知方案，所有传感器通过统一时空基准实现有机协同。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spacing w:line="300" w:lineRule="exact" w:after="120"/>
        <w:ind w:firstLine="420"/>
        <w:jc w:val="both"/>
      </w:pPr>
      <w:r>
        <w:rPr>
          <w:rFonts w:ascii="宋体" w:hAnsi="宋体"/>
          <w:sz w:val="24"/>
        </w:rPr>
        <w:t>采集帧率配置：相机25fps（20~25fps软件可调）、激光100Hz（即每秒100线扫描）、陀螺仪200Hz（每秒200次姿态采样）。三组频率之间通过融合流水线做时间轴对齐处理（详见4.4节）。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时间对齐解决的核心问题：三种传感器采样频率不同（相机25Hz/激光100Hz/陀螺仪200Hz），融合计算要求所有数据在"同一时刻"参与分析。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陀螺仪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双陀螺仪</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空间关联解决的核心问题：相机输出2D像素坐标、激光输出3D点云坐标、陀螺仪输出欧拉角——三种坐标系统完全不同，融合计算要求建立统一的空间位置描述。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w:t>
        <w:br/>
      </w:r>
    </w:p>
    <w:p/>
    <w:p>
      <w:pPr>
        <w:spacing w:line="300" w:lineRule="exact" w:after="120"/>
        <w:ind w:firstLine="420"/>
        <w:jc w:val="both"/>
      </w:pPr>
      <w:r>
        <w:rPr>
          <w:rFonts w:ascii="宋体" w:hAnsi="宋体"/>
          <w:sz w:val="24"/>
        </w:rPr>
        <w:t>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姿态角实时修正公式：当车体经过高低不平顺区段时，车体俯仰角θ_pitch不为零，会导致缺陷里程计算存在系统误差。融合算法实时接收陀螺仪姿态数据，当|θ_pitch|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本方案9大功能并非9套独立系统，而是共享以下基础设施：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本方案引入"三源数据协同判定"机制，将9大功能按数据来源分为三大类：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