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铁路线路检测技术经历了从人工巡检到机械化检测的发展历程，国内外围绕铁路检测的硬件系统、感知算法、数据融合等方向开展了大量研究。</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（3）机器视觉与深度学习在铁路检测中的应用</w:t>
      </w:r>
    </w:p>
    <w:p>
      <w:pPr>
        <w:spacing w:line="300" w:lineRule="exact" w:after="120"/>
        <w:ind w:firstLine="420"/>
        <w:jc w:val="both"/>
      </w:pPr>
      <w:r>
        <w:rPr>
          <w:rFonts w:ascii="宋体" w:hAnsi="宋体"/>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line="300" w:lineRule="exact" w:after="120"/>
        <w:ind w:firstLine="420"/>
        <w:jc w:val="both"/>
      </w:pPr>
      <w:r>
        <w:rPr>
          <w:rFonts w:ascii="宋体" w:hAnsi="宋体"/>
          <w:sz w:val="24"/>
        </w:rPr>
        <w:t>需要指出的是，现有视觉检测研究大多聚焦于单一功能模块的性能提升（如仅针对裂纹识别、或仅针对廓形测量），尚未形成从系统层面整合多种检测功能的技术方案。</w:t>
      </w:r>
    </w:p>
    <w:p>
      <w:pPr>
        <w:spacing w:line="300" w:lineRule="exact" w:after="120"/>
        <w:ind w:firstLine="420"/>
        <w:jc w:val="both"/>
      </w:pPr>
      <w:r>
        <w:rPr>
          <w:rFonts w:ascii="宋体" w:hAnsi="宋体"/>
          <w:sz w:val="24"/>
        </w:rPr>
        <w:t>（4）多传感器融合在铁路检测领域的研究</w:t>
      </w:r>
    </w:p>
    <w:p>
      <w:pPr>
        <w:spacing w:line="300" w:lineRule="exact" w:after="120"/>
        <w:ind w:firstLine="420"/>
        <w:jc w:val="both"/>
      </w:pPr>
      <w:r>
        <w:rPr>
          <w:rFonts w:ascii="宋体" w:hAnsi="宋体"/>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line="300" w:lineRule="exact" w:after="120"/>
        <w:ind w:firstLine="420"/>
        <w:jc w:val="both"/>
      </w:pPr>
      <w:r>
        <w:rPr>
          <w:rFonts w:ascii="宋体" w:hAnsi="宋体"/>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line="300" w:lineRule="exact" w:after="120"/>
        <w:ind w:firstLine="420"/>
        <w:jc w:val="both"/>
      </w:pPr>
      <w:r>
        <w:rPr>
          <w:rFonts w:ascii="宋体" w:hAnsi="宋体"/>
          <w:sz w:val="24"/>
        </w:rPr>
        <w:t>（5）现有研究的不足与发展趋势</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单功能设备为主，多套设备协同成本高、数据融合难度大</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大量工作依赖人工判读，实时性差，误报率和漏报率居高不下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系统集成度低</w:t>
            </w:r>
          </w:p>
        </w:tc>
        <w:tc>
          <w:tcPr>
            <w:tcW w:type="dxa" w:w="4536"/>
            <w:vAlign w:val="center"/>
          </w:tcPr>
          <w:p>
            <w:pPr>
              <w:jc w:val="center"/>
            </w:pPr>
            <w:r>
              <w:rPr>
                <w:rFonts w:ascii="宋体" w:hAnsi="宋体"/>
                <w:sz w:val="21"/>
              </w:rPr>
              <w:t>现有方案多为单点算法验证，缺乏从感知到判级的全链路系统集成</w:t>
            </w:r>
          </w:p>
        </w:tc>
      </w:tr>
    </w:tbl>
    <w:p/>
    <w:p>
      <w:pPr>
        <w:spacing w:line="300" w:lineRule="exact" w:after="120"/>
        <w:ind w:firstLine="420"/>
        <w:jc w:val="both"/>
      </w:pPr>
      <w:r>
        <w:rPr>
          <w:rFonts w:ascii="宋体" w:hAnsi="宋体"/>
          <w:sz w:val="24"/>
        </w:rPr>
        <w:t>针对上述不足，铁路线路检测正在从单功能向多功能集成、从独立设备向综合平台、从人工判读向智能识别的方向演进。</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在检测效率方面，系统一次出动可同步完成8项检测功能，单日检测里程达16.2km，较传统人工巡检效率提升50~60倍，大幅降低了单位里程检测的人工投入成本。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在数据质量方面，所有检测数据在统一的时空基准下生成，格式统一、标准一致，可直接用于跨时间对比和跨设备融合分析，数据资产价值得到充分释放。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第二，设计了多传感器融合的感知系统，完成了2D工业相机、3D线激光、姿态传感器HWT905、单点测距传感器等多种传感器的选型、布局和协同标定，实现了多源数据的时空同步采集。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本文共分为六章，各章内容安排如下：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AI推理时延&lt;25ms</w:t>
            </w:r>
          </w:p>
        </w:tc>
        <w:tc>
          <w:tcPr>
            <w:tcW w:type="dxa" w:w="3024"/>
            <w:vAlign w:val="center"/>
          </w:tcPr>
          <w:p>
            <w:pPr>
              <w:jc w:val="center"/>
            </w:pPr>
            <w:r>
              <w:rPr>
                <w:rFonts w:ascii="宋体" w:hAnsi="宋体"/>
                <w:sz w:val="21"/>
              </w:rPr>
              <w:t>实时输出检测结果</w:t>
            </w:r>
          </w:p>
        </w:tc>
        <w:tc>
          <w:tcPr>
            <w:tcW w:type="dxa" w:w="3024"/>
          </w:tcP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姿态传感器HWT905×2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姿态传感器HWT905</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双模式各3小时连续作业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传感器自检（相机/激光/HWT905/测距仪）→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姿态帧（HWT905）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（3）姿态传感器HWT905惯性测量单元</w:t>
      </w:r>
    </w:p>
    <w:p>
      <w:pPr>
        <w:spacing w:line="300" w:lineRule="exact" w:after="120"/>
        <w:ind w:firstLine="420"/>
        <w:jc w:val="both"/>
      </w:pPr>
      <w:r>
        <w:rPr>
          <w:rFonts w:ascii="宋体" w:hAnsi="宋体"/>
          <w:sz w:val="24"/>
        </w:rPr>
        <w:t>姿态传感器HWT905惯性测量单元用于测量车体的姿态角度变化，是水平检测和高低检测的核心传感器。两个HWT905相互备份，任一HWT905异常时可自动切换至另一HWT905，保证测量连续性。</w:t>
      </w:r>
    </w:p>
    <w:p>
      <w:pPr>
        <w:spacing w:line="300" w:lineRule="exact" w:after="120"/>
        <w:ind w:firstLine="420"/>
        <w:jc w:val="both"/>
      </w:pPr>
      <w:r>
        <w:rPr>
          <w:rFonts w:ascii="宋体" w:hAnsi="宋体"/>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HWT905数量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HWT905规格</w:t>
            </w:r>
          </w:p>
        </w:tc>
        <w:tc>
          <w:tcPr>
            <w:tcW w:type="dxa" w:w="4536"/>
            <w:vAlign w:val="center"/>
          </w:tcPr>
          <w:p>
            <w:pPr>
              <w:jc w:val="center"/>
            </w:pPr>
            <w:r>
              <w:rPr>
                <w:rFonts w:ascii="宋体" w:hAnsi="宋体"/>
                <w:sz w:val="21"/>
              </w:rPr>
              <w:t>3轴MEMSHWT905</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HWT905数据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HWT905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HWT905、编码器、测距传感器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line="300" w:lineRule="exact" w:after="120"/>
        <w:ind w:firstLine="420"/>
        <w:jc w:val="both"/>
      </w:pPr>
      <w:r>
        <w:rPr>
          <w:rFonts w:ascii="宋体" w:hAnsi="宋体"/>
          <w:sz w:val="24"/>
        </w:rPr>
        <w:t>采集帧率配置：相机25fps（20~25fps软件可调）、激光100Hz（即每秒100线扫描）、HWT905200Hz（每秒200次姿态采样）。三组频率之间通过融合流水线做时间轴对齐处理（详见4.4节）。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为编码器在通过该轨段时的累计脉冲数（次），K 的单位为 mm/次（每脉冲对应的行走距离）</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时间对齐解决的核心问题：三种传感器采样频率不同（相机25Hz/激光100Hz/HWT905200Hz），融合计算要求所有数据在"同一时刻"参与分析。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姿态传感器HWT905</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空间关联解决的核心问题：相机输出2D像素坐标、激光输出3D点云坐标、HWT905输出欧拉角——三种坐标系统完全不同，融合计算要求建立统一的空间位置描述。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缺陷相对于轨顶面的垂直偏移（单位mm，正值表示高于轨面，即真正的垂向坐标）</w:t>
        <w:br/>
      </w:r>
    </w:p>
    <w:p/>
    <w:p>
      <w:pPr>
        <w:spacing w:line="300" w:lineRule="exact" w:after="120"/>
        <w:ind w:firstLine="420"/>
        <w:jc w:val="both"/>
      </w:pPr>
      <w:r>
        <w:rPr>
          <w:rFonts w:ascii="宋体" w:hAnsi="宋体"/>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姿态角实时修正公式：当车体经过高低不平顺区段时，车体俯仰角θ_pitch不为零，会导致缺陷里程计算存在系统误差。融合算法实时接收HWT905姿态数据，当|θ_pitch|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8大检测功能与传感器的对应关系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本方案8大功能并非9套独立系统，而是共享以下基础设施：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核心价值：综合检测不是9套设备的简单拼装，而是通过平台共享实现效率最大化。系统每日可完成全部8大功能的同步检测，无需分多次出检。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本方案引入"三源数据协同判定"机制，将8大功能按数据来源分为三大类：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