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sz w:val="32"/>
        </w:rPr>
        <w: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thereby achieving natural alignment of multi-sensor heterogeneous data. Second, we design a multi-sensor fused hardware architecture that organically integrates 2D industrial cameras, 3D line lasers, attitude sensors (HWT905), and single-point ranging sensors onto a unified mobile platform, enabling simultaneous execution of 8 inspection functions with a single system. Third, we propose a three-level data fusion framework comprising "temporal alignment, spatial association, and decision fusion," along with a defect-type-adaptive dynamic weighted geometric mean fusion algorithm that achieves real-time multi-dimensional fusion and decision-making. Fourth, we build a comprehensive inspection system experimental platform and conduct extensive validation on actual railway lines. Experimental results demonstrate that the system meets all expected performance targets: inspection accuracy (track gauge deviation within ±0.2mm, AI defect detection mAP@0.5 reaching 92.5%), operational efficiency (16.2km daily inspection capacity, approximately 48-fold improvement per labor-hour), and system reliability (97.5% fusion decision accuracy). The proposed system exhibits significant practical application value in replacing or assisting traditional manual railway track inspection.</w:t>
      </w:r>
    </w:p>
    <w:p>
      <w:pPr>
        <w:spacing w:before="120" w:after="120" w:line="360" w:lineRule="auto"/>
      </w:pPr>
      <w:r>
        <w:rPr>
          <w:rFonts w:ascii="Times New Roman" w:hAnsi="Times New Roman" w:eastAsia="Times New Roman"/>
          <w:b/>
          <w:sz w:val="24"/>
        </w:rPr>
        <w:t xml:space="preserve">Keywords: </w:t>
      </w:r>
      <w:r>
        <w:rPr>
          <w:rFonts w:ascii="Times New Roman" w:hAnsi="Times New Roman" w:eastAsia="Times New Roman"/>
          <w:sz w:val="24"/>
        </w:rPr>
        <w:t>Railway Track Inspection; Multi-sensor Fusion; Intelligent Vision; Deep Learning; Edge Computing</w:t>
      </w:r>
    </w:p>
    <w:p>
      <w:pPr>
        <w:spacing w:before="480" w:after="240" w:line="360" w:lineRule="auto"/>
        <w:jc w:val="center"/>
      </w:pPr>
      <w:r>
        <w:rPr>
          <w:rFonts w:ascii="黑体" w:hAnsi="黑体" w:eastAsia="黑体"/>
          <w:b/>
          <w:sz w:val="32"/>
        </w:rPr>
        <w:t>第1章 绪论</w:t>
      </w:r>
    </w:p>
    <w:p>
      <w:pPr>
        <w:spacing w:before="360" w:after="160" w:line="360" w:lineRule="auto"/>
        <w:jc w:val="left"/>
      </w:pPr>
      <w:r>
        <w:rPr>
          <w:rFonts w:ascii="黑体" w:hAnsi="黑体" w:eastAsia="黑体"/>
          <w:b/>
          <w:sz w:val="28"/>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160" w:line="360" w:lineRule="auto"/>
        <w:jc w:val="left"/>
      </w:pPr>
      <w:r>
        <w:rPr>
          <w:rFonts w:ascii="黑体" w:hAnsi="黑体" w:eastAsia="黑体"/>
          <w:b/>
          <w:sz w:val="28"/>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360" w:after="160" w:line="360" w:lineRule="auto"/>
        <w:jc w:val="left"/>
      </w:pPr>
      <w:r>
        <w:rPr>
          <w:rFonts w:ascii="黑体" w:hAnsi="黑体" w:eastAsia="黑体"/>
          <w:b/>
          <w:sz w:val="28"/>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160" w:line="360" w:lineRule="auto"/>
        <w:jc w:val="left"/>
      </w:pPr>
      <w:r>
        <w:rPr>
          <w:rFonts w:ascii="黑体" w:hAnsi="黑体" w:eastAsia="黑体"/>
          <w:b/>
          <w:sz w:val="28"/>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参考文献</w:t>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480" w:after="240" w:line="360" w:lineRule="auto"/>
        <w:jc w:val="center"/>
      </w:pPr>
      <w:r>
        <w:rPr>
          <w:rFonts w:ascii="黑体" w:hAnsi="黑体" w:eastAsia="黑体"/>
          <w:b/>
          <w:sz w:val="32"/>
        </w:rPr>
        <w:t>第2章 系统总体设计</w:t>
      </w:r>
    </w:p>
    <w:p>
      <w:pPr>
        <w:spacing w:before="360" w:after="160" w:line="360" w:lineRule="auto"/>
        <w:jc w:val="left"/>
      </w:pPr>
      <w:r>
        <w:rPr>
          <w:rFonts w:ascii="黑体" w:hAnsi="黑体" w:eastAsia="黑体"/>
          <w:b/>
          <w:sz w:val="28"/>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160" w:line="360" w:lineRule="auto"/>
        <w:jc w:val="left"/>
      </w:pPr>
      <w:r>
        <w:rPr>
          <w:rFonts w:ascii="黑体" w:hAnsi="黑体" w:eastAsia="黑体"/>
          <w:b/>
          <w:sz w:val="28"/>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360" w:after="160" w:line="360" w:lineRule="auto"/>
        <w:jc w:val="left"/>
      </w:pPr>
      <w:r>
        <w:rPr>
          <w:rFonts w:ascii="黑体" w:hAnsi="黑体" w:eastAsia="黑体"/>
          <w:b/>
          <w:sz w:val="28"/>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360" w:after="160" w:line="360" w:lineRule="auto"/>
        <w:jc w:val="left"/>
      </w:pPr>
      <w:r>
        <w:rPr>
          <w:rFonts w:ascii="黑体" w:hAnsi="黑体" w:eastAsia="黑体"/>
          <w:b/>
          <w:sz w:val="28"/>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360" w:after="160" w:line="360" w:lineRule="auto"/>
        <w:jc w:val="left"/>
      </w:pPr>
      <w:r>
        <w:rPr>
          <w:rFonts w:ascii="黑体" w:hAnsi="黑体" w:eastAsia="黑体"/>
          <w:b/>
          <w:sz w:val="28"/>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480" w:after="240" w:line="360" w:lineRule="auto"/>
        <w:jc w:val="center"/>
      </w:pPr>
      <w:r>
        <w:rPr>
          <w:rFonts w:ascii="黑体" w:hAnsi="黑体" w:eastAsia="黑体"/>
          <w:b/>
          <w:sz w:val="32"/>
        </w:rPr>
        <w:t>第3章 硬件系统设计</w:t>
      </w:r>
    </w:p>
    <w:p>
      <w:pPr>
        <w:spacing w:before="360" w:after="160" w:line="360" w:lineRule="auto"/>
        <w:jc w:val="left"/>
      </w:pPr>
      <w:r>
        <w:rPr>
          <w:rFonts w:ascii="黑体" w:hAnsi="黑体" w:eastAsia="黑体"/>
          <w:b/>
          <w:sz w:val="28"/>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360" w:after="160" w:line="360" w:lineRule="auto"/>
        <w:jc w:val="left"/>
      </w:pPr>
      <w:r>
        <w:rPr>
          <w:rFonts w:ascii="黑体" w:hAnsi="黑体" w:eastAsia="黑体"/>
          <w:b/>
          <w:sz w:val="28"/>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160" w:line="360" w:lineRule="auto"/>
        <w:jc w:val="left"/>
      </w:pPr>
      <w:r>
        <w:rPr>
          <w:rFonts w:ascii="黑体" w:hAnsi="黑体" w:eastAsia="黑体"/>
          <w:b/>
          <w:sz w:val="28"/>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360" w:after="160" w:line="360" w:lineRule="auto"/>
        <w:jc w:val="left"/>
      </w:pPr>
      <w:r>
        <w:rPr>
          <w:rFonts w:ascii="黑体" w:hAnsi="黑体" w:eastAsia="黑体"/>
          <w:b/>
          <w:sz w:val="28"/>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360" w:after="160" w:line="360" w:lineRule="auto"/>
        <w:jc w:val="left"/>
      </w:pPr>
      <w:r>
        <w:rPr>
          <w:rFonts w:ascii="黑体" w:hAnsi="黑体" w:eastAsia="黑体"/>
          <w:b/>
          <w:sz w:val="28"/>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360" w:after="160" w:line="360" w:lineRule="auto"/>
        <w:jc w:val="left"/>
      </w:pPr>
      <w:r>
        <w:rPr>
          <w:rFonts w:ascii="黑体" w:hAnsi="黑体" w:eastAsia="黑体"/>
          <w:b/>
          <w:sz w:val="28"/>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360" w:after="160" w:line="360" w:lineRule="auto"/>
        <w:jc w:val="left"/>
      </w:pPr>
      <w:r>
        <w:rPr>
          <w:rFonts w:ascii="黑体" w:hAnsi="黑体" w:eastAsia="黑体"/>
          <w:b/>
          <w:sz w:val="28"/>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sz w:val="32"/>
        </w:rPr>
        <w:t>第4章 软件与AI算法设计</w:t>
      </w:r>
    </w:p>
    <w:p>
      <w:pPr>
        <w:spacing w:before="360" w:after="160" w:line="360" w:lineRule="auto"/>
        <w:jc w:val="left"/>
      </w:pPr>
      <w:r>
        <w:rPr>
          <w:rFonts w:ascii="黑体" w:hAnsi="黑体" w:eastAsia="黑体"/>
          <w:b/>
          <w:sz w:val="28"/>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360" w:after="160" w:line="360" w:lineRule="auto"/>
        <w:jc w:val="left"/>
      </w:pPr>
      <w:r>
        <w:rPr>
          <w:rFonts w:ascii="黑体" w:hAnsi="黑体" w:eastAsia="黑体"/>
          <w:b/>
          <w:sz w:val="28"/>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360" w:after="160" w:line="360" w:lineRule="auto"/>
        <w:jc w:val="left"/>
      </w:pPr>
      <w:r>
        <w:rPr>
          <w:rFonts w:ascii="黑体" w:hAnsi="黑体" w:eastAsia="黑体"/>
          <w:b/>
          <w:sz w:val="28"/>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360" w:after="160" w:line="360" w:lineRule="auto"/>
        <w:jc w:val="left"/>
      </w:pPr>
      <w:r>
        <w:rPr>
          <w:rFonts w:ascii="黑体" w:hAnsi="黑体" w:eastAsia="黑体"/>
          <w:b/>
          <w:sz w:val="28"/>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360" w:after="160" w:line="360" w:lineRule="auto"/>
        <w:jc w:val="left"/>
      </w:pPr>
      <w:r>
        <w:rPr>
          <w:rFonts w:ascii="黑体" w:hAnsi="黑体" w:eastAsia="黑体"/>
          <w:b/>
          <w:sz w:val="28"/>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360" w:after="160" w:line="360" w:lineRule="auto"/>
        <w:jc w:val="left"/>
      </w:pPr>
      <w:r>
        <w:rPr>
          <w:rFonts w:ascii="黑体" w:hAnsi="黑体" w:eastAsia="黑体"/>
          <w:b/>
          <w:sz w:val="28"/>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360" w:after="160" w:line="360" w:lineRule="auto"/>
        <w:jc w:val="left"/>
      </w:pPr>
      <w:r>
        <w:rPr>
          <w:rFonts w:ascii="黑体" w:hAnsi="黑体" w:eastAsia="黑体"/>
          <w:b/>
          <w:sz w:val="28"/>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sz w:val="32"/>
        </w:rPr>
        <w:t>第5章 综合检测功能实现</w:t>
      </w:r>
    </w:p>
    <w:p>
      <w:pPr>
        <w:spacing w:before="360" w:after="160" w:line="360" w:lineRule="auto"/>
        <w:jc w:val="left"/>
      </w:pPr>
      <w:r>
        <w:rPr>
          <w:rFonts w:ascii="黑体" w:hAnsi="黑体" w:eastAsia="黑体"/>
          <w:b/>
          <w:sz w:val="28"/>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480" w:after="240" w:line="360" w:lineRule="auto"/>
        <w:jc w:val="center"/>
      </w:pPr>
      <w:r>
        <w:rPr>
          <w:rFonts w:ascii="黑体" w:hAnsi="黑体" w:eastAsia="黑体"/>
          <w:b/>
          <w:sz w:val="32"/>
        </w:rPr>
        <w:t>第6章 实验验证与分析</w:t>
      </w:r>
    </w:p>
    <w:p>
      <w:pPr>
        <w:spacing w:before="360" w:after="160" w:line="360" w:lineRule="auto"/>
        <w:jc w:val="left"/>
      </w:pPr>
      <w:r>
        <w:rPr>
          <w:rFonts w:ascii="黑体" w:hAnsi="黑体" w:eastAsia="黑体"/>
          <w:b/>
          <w:sz w:val="28"/>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360" w:after="160" w:line="360" w:lineRule="auto"/>
        <w:jc w:val="left"/>
      </w:pPr>
      <w:r>
        <w:rPr>
          <w:rFonts w:ascii="黑体" w:hAnsi="黑体" w:eastAsia="黑体"/>
          <w:b/>
          <w:sz w:val="28"/>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360" w:after="160" w:line="360" w:lineRule="auto"/>
        <w:jc w:val="left"/>
      </w:pPr>
      <w:r>
        <w:rPr>
          <w:rFonts w:ascii="黑体" w:hAnsi="黑体" w:eastAsia="黑体"/>
          <w:b/>
          <w:sz w:val="28"/>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360" w:after="160" w:line="360" w:lineRule="auto"/>
        <w:jc w:val="left"/>
      </w:pPr>
      <w:r>
        <w:rPr>
          <w:rFonts w:ascii="黑体" w:hAnsi="黑体" w:eastAsia="黑体"/>
          <w:b/>
          <w:sz w:val="28"/>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360" w:after="160" w:line="360" w:lineRule="auto"/>
        <w:jc w:val="left"/>
      </w:pPr>
      <w:r>
        <w:rPr>
          <w:rFonts w:ascii="黑体" w:hAnsi="黑体" w:eastAsia="黑体"/>
          <w:b/>
          <w:sz w:val="28"/>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480" w:after="240" w:line="360" w:lineRule="auto"/>
        <w:jc w:val="center"/>
      </w:pPr>
      <w:r>
        <w:rPr>
          <w:rFonts w:ascii="黑体" w:hAnsi="黑体" w:eastAsia="黑体"/>
          <w:b/>
          <w:sz w:val="32"/>
        </w:rPr>
        <w:t>第7章 结论与展望</w:t>
      </w:r>
    </w:p>
    <w:p>
      <w:pPr>
        <w:spacing w:before="360" w:after="160" w:line="360" w:lineRule="auto"/>
        <w:jc w:val="left"/>
      </w:pPr>
      <w:r>
        <w:rPr>
          <w:rFonts w:ascii="黑体" w:hAnsi="黑体" w:eastAsia="黑体"/>
          <w:b/>
          <w:sz w:val="28"/>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360" w:after="160" w:line="360" w:lineRule="auto"/>
        <w:jc w:val="left"/>
      </w:pPr>
      <w:r>
        <w:rPr>
          <w:rFonts w:ascii="黑体" w:hAnsi="黑体" w:eastAsia="黑体"/>
          <w:b/>
          <w:sz w:val="28"/>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360" w:after="160" w:line="360" w:lineRule="auto"/>
        <w:jc w:val="left"/>
      </w:pPr>
      <w:r>
        <w:rPr>
          <w:rFonts w:ascii="黑体" w:hAnsi="黑体" w:eastAsia="黑体"/>
          <w:b/>
          <w:sz w:val="28"/>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360" w:after="160" w:line="360" w:lineRule="auto"/>
        <w:jc w:val="left"/>
      </w:pPr>
      <w:r>
        <w:rPr>
          <w:rFonts w:ascii="黑体" w:hAnsi="黑体" w:eastAsia="黑体"/>
          <w:b/>
          <w:sz w:val="28"/>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sz w:val="28"/>
        </w:rPr>
        <w:t>参考文献</w:t>
      </w:r>
    </w:p>
    <w:p>
      <w:pPr>
        <w:spacing w:after="80" w:line="360" w:lineRule="auto"/>
        <w:ind w:firstLine="420"/>
        <w:jc w:val="both"/>
      </w:pPr>
      <w:r>
        <w:rPr>
          <w:rFonts w:ascii="宋体" w:hAnsi="宋体" w:eastAsia="宋体"/>
          <w:b w:val="0"/>
          <w:sz w:val="24"/>
        </w:rPr>
        <w:t>[1] 国家铁路局。 2023年铁道统计公报[R]. 北京： 国家铁路局， 2024.</w:t>
      </w:r>
    </w:p>
    <w:p>
      <w:pPr>
        <w:spacing w:after="80" w:line="360" w:lineRule="auto"/>
        <w:ind w:firstLine="420"/>
        <w:jc w:val="both"/>
      </w:pPr>
      <w:r>
        <w:rPr>
          <w:rFonts w:ascii="宋体" w:hAnsi="宋体" w:eastAsia="宋体"/>
          <w:b w:val="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