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面向铁路线路的智能视觉与多模态感知融合综合检测系统研究与实现"/>
    <w:p>
      <w:pPr>
        <w:pStyle w:val="Heading1"/>
      </w:pPr>
      <w:r>
        <w:t xml:space="preserve">面向铁路线路的智能视觉与多模态感知融合综合检测系统研究与实现</w:t>
      </w:r>
    </w:p>
    <w:bookmarkStart w:id="24" w:name="第1章-绪论"/>
    <w:p>
      <w:pPr>
        <w:pStyle w:val="Heading2"/>
      </w:pPr>
      <w:r>
        <w:t xml:space="preserve">第1章 绪论</w:t>
      </w:r>
    </w:p>
    <w:bookmarkStart w:id="20"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0"/>
    <w:bookmarkStart w:id="21"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1"/>
    <w:bookmarkStart w:id="22"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2"/>
    <w:bookmarkStart w:id="23"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3"/>
    <w:bookmarkEnd w:id="24"/>
    <w:bookmarkEnd w:id="25"/>
    <w:bookmarkStart w:id="32" w:name="面向铁路线路的智能视觉与多模态感知融合综合检测系统研究与实现-1"/>
    <w:p>
      <w:pPr>
        <w:pStyle w:val="Heading1"/>
      </w:pPr>
      <w:r>
        <w:t xml:space="preserve">面向铁路线路的智能视觉与多模态感知融合综合检测系统研究与实现</w:t>
      </w:r>
    </w:p>
    <w:bookmarkStart w:id="31" w:name="第2章-系统总体设计"/>
    <w:p>
      <w:pPr>
        <w:pStyle w:val="Heading2"/>
      </w:pPr>
      <w:r>
        <w:t xml:space="preserve">第2章 系统总体设计</w:t>
      </w:r>
    </w:p>
    <w:bookmarkStart w:id="26"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6"/>
    <w:bookmarkStart w:id="27"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7"/>
    <w:bookmarkStart w:id="28"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28"/>
    <w:bookmarkStart w:id="29"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29"/>
    <w:bookmarkStart w:id="30"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0"/>
    <w:bookmarkEnd w:id="31"/>
    <w:bookmarkEnd w:id="32"/>
    <w:bookmarkStart w:id="41" w:name="面向铁路线路的智能视觉与多模态感知融合综合检测系统研究与实现-2"/>
    <w:p>
      <w:pPr>
        <w:pStyle w:val="Heading1"/>
      </w:pPr>
      <w:r>
        <w:t xml:space="preserve">面向铁路线路的智能视觉与多模态感知融合综合检测系统研究与实现</w:t>
      </w:r>
    </w:p>
    <w:bookmarkStart w:id="40" w:name="第3章-硬件系统设计"/>
    <w:p>
      <w:pPr>
        <w:pStyle w:val="Heading2"/>
      </w:pPr>
      <w:r>
        <w:t xml:space="preserve">第3章 硬件系统设计</w:t>
      </w:r>
    </w:p>
    <w:bookmarkStart w:id="33"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3"/>
    <w:bookmarkStart w:id="34"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4"/>
    <w:bookmarkStart w:id="35"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5"/>
    <w:bookmarkStart w:id="36"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6"/>
    <w:bookmarkStart w:id="37"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7"/>
    <w:bookmarkStart w:id="38"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综合检测系统面向铁路现场复杂作业环境，设计了四种操控方式：物理按键操控、触摸屏操控、无线遥控操控和语音操控，以适应不同作业场景和操作人员的习惯。</w:t>
      </w:r>
    </w:p>
    <w:p>
      <w:pPr>
        <w:pStyle w:val="BodyText"/>
      </w:pPr>
      <w:r>
        <w:rPr>
          <w:bCs/>
          <w:b/>
        </w:rPr>
        <w:t xml:space="preserve">（1）物理按键操控。</w:t>
      </w:r>
      <w:r>
        <w:t xml:space="preserve"> </w:t>
      </w:r>
      <w:r>
        <w:t xml:space="preserve">设备车体两侧配备防水金属按键面板，包含电源开/关、检测启/停、速度切换（常规/精细）、紧急制动四个核心按键。金属按键采用不锈钢材质、IP67防护等级，适用于雨雪、灰尘等恶劣环境下的盲操作。按键信号通过EtherCAT硬实时总线直接发送至运动控制器，响应延迟小于5ms，确保紧急制动等安全功能在毫秒级生效。</w:t>
      </w:r>
    </w:p>
    <w:p>
      <w:pPr>
        <w:pStyle w:val="BodyText"/>
      </w:pPr>
      <w:r>
        <w:rPr>
          <w:bCs/>
          <w:b/>
        </w:rPr>
        <w:t xml:space="preserve">（2）触摸屏操控。</w:t>
      </w:r>
      <w:r>
        <w:t xml:space="preserve"> </w:t>
      </w:r>
      <w:r>
        <w:t xml:space="preserve">设备配备7寸工业触控屏，分辨率1024×600，亮度1000cd/m²，可视角度±85°，支持戴手套湿手触控。触控屏作为现场主要人机交互界面，实时显示检测状态（当前里程、速度、传感器状态）、实时画面（轨面缺陷AI标注）、告警信息（超限位置、传感器异常）。操作人员可通过触控屏完成参数配置（如检测灵敏度、告警阈值）、检测任务启动/暂停、历史数据查询等人机交互功能。触控屏与工控机之间通过USB/RS485接口通信，指令响应时间小于100ms。</w:t>
      </w:r>
    </w:p>
    <w:p>
      <w:pPr>
        <w:pStyle w:val="BodyText"/>
      </w:pPr>
      <w:r>
        <w:rPr>
          <w:bCs/>
          <w:b/>
        </w:rPr>
        <w:t xml:space="preserve">（3）无线遥控操控。</w:t>
      </w:r>
      <w:r>
        <w:t xml:space="preserve"> </w:t>
      </w:r>
      <w:r>
        <w:t xml:space="preserve">配备便携式无线遥控手柄，工作频段2.4GHz ISM频段，有效控制距离不小于50m（开阔地）。遥控手柄包含方向摇杆（前进/后退/左转/右转）、速度拨杆、检测启停按键和紧急停止按键，支持操作人员在安全距离外对设备进行远程操控。无线遥控信号经接收端解码后通过CAN总线传输至运动控制器，同时可将遥控状态实时同步至触控屏显示。无线遥控主要用于设备投放和回收阶段的近距离操控，以及检测过程中操作人员在设备前方或侧方的伴随式操控。</w:t>
      </w:r>
    </w:p>
    <w:p>
      <w:pPr>
        <w:pStyle w:val="BodyText"/>
      </w:pPr>
      <w:r>
        <w:rPr>
          <w:bCs/>
          <w:b/>
        </w:rPr>
        <w:t xml:space="preserve">（4）语音操控。</w:t>
      </w:r>
      <w:r>
        <w:t xml:space="preserve"> </w:t>
      </w:r>
      <w:r>
        <w:t xml:space="preserve">系统集成语音控制模块，支持操作人员通过语音指令完成设备操控。语音控制模块以Jetson AGX Orin为核心，搭载双麦克风阵列（信噪比≥65dB）和降噪算法，支持在列车通过噪声环境（噪声级≤85dB）下的语音识别。支持的语音指令包括”开始检测”、</w:t>
      </w:r>
      <w:r>
        <w:t xml:space="preserve">“</w:t>
      </w:r>
      <w:r>
        <w:t xml:space="preserve">停止检测</w:t>
      </w:r>
      <w:r>
        <w:t xml:space="preserve">”</w:t>
      </w:r>
      <w:r>
        <w:t xml:space="preserve">、</w:t>
      </w:r>
      <w:r>
        <w:t xml:space="preserve">“</w:t>
      </w:r>
      <w:r>
        <w:t xml:space="preserve">切换速度模式</w:t>
      </w:r>
      <w:r>
        <w:t xml:space="preserve">”</w:t>
      </w:r>
      <w:r>
        <w:t xml:space="preserve">、</w:t>
      </w:r>
      <w:r>
        <w:t xml:space="preserve">“</w:t>
      </w:r>
      <w:r>
        <w:t xml:space="preserve">查看里程</w:t>
      </w:r>
      <w:r>
        <w:t xml:space="preserve">”</w:t>
      </w:r>
      <w:r>
        <w:t xml:space="preserve">、</w:t>
      </w:r>
      <w:r>
        <w:t xml:space="preserve">“</w:t>
      </w:r>
      <w:r>
        <w:t xml:space="preserve">打开相机</w:t>
      </w:r>
      <w:r>
        <w:t xml:space="preserve">”</w:t>
      </w:r>
      <w:r>
        <w:t xml:space="preserve">等。语音识别结果通过本地语义解析直接转换为控制指令并执行，响应时间小于500ms，无需网络连接。同时，系统支持语音播报功能，检测过程中可对超限告警、任务状态等关键信息进行语音播报，提醒操作人员注意。</w:t>
      </w:r>
    </w:p>
    <w:p>
      <w:pPr>
        <w:pStyle w:val="BodyText"/>
      </w:pPr>
      <w:r>
        <w:t xml:space="preserve">四种操控方式在系统中的优先级为：紧急制动（物理按键）&gt; 语音指令 &gt; 触摸屏指令 &gt; 无线遥控。当多种操控方式同时发出冲突指令时，系统按上述优先级裁决，保证设备运行安全。</w:t>
      </w:r>
    </w:p>
    <w:bookmarkEnd w:id="38"/>
    <w:bookmarkStart w:id="39"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39"/>
    <w:bookmarkEnd w:id="40"/>
    <w:bookmarkEnd w:id="41"/>
    <w:bookmarkStart w:id="50" w:name="面向铁路线路的智能视觉与多模态感知融合综合检测系统研究与实现-3"/>
    <w:p>
      <w:pPr>
        <w:pStyle w:val="Heading1"/>
      </w:pPr>
      <w:r>
        <w:t xml:space="preserve">面向铁路线路的智能视觉与多模态感知融合综合检测系统研究与实现</w:t>
      </w:r>
    </w:p>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AI推理引擎基于YOLOv8m模型实现轨面缺陷检测，经TensorRT INT8量化后推理时延低于25ms，支持裂纹、掉块、凹陷三类缺陷的实时检测，mAP@0.5达92.5%。</w:t>
      </w:r>
    </w:p>
    <w:p>
      <w:pPr>
        <w:pStyle w:val="BodyText"/>
      </w:pPr>
      <w:r>
        <w:t xml:space="preserve">推理结果与3D点云数据和姿态数据在融合框架下进行多维度印证，形成最终缺陷判定结论，有效降低了单一视觉检测的误报率。</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End w:id="50"/>
    <w:bookmarkStart w:id="57" w:name="面向铁路线路的智能视觉与多模态感知融合综合检测系统研究与实现-4"/>
    <w:p>
      <w:pPr>
        <w:pStyle w:val="Heading1"/>
      </w:pPr>
      <w:r>
        <w:t xml:space="preserve">面向铁路线路的智能视觉与多模态感知融合综合检测系统研究与实现</w:t>
      </w:r>
    </w:p>
    <w:bookmarkStart w:id="56"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1"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1"/>
    <w:bookmarkStart w:id="52"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2"/>
    <w:bookmarkStart w:id="53"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3"/>
    <w:bookmarkStart w:id="54"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4"/>
    <w:bookmarkStart w:id="55"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5"/>
    <w:bookmarkEnd w:id="56"/>
    <w:bookmarkEnd w:id="57"/>
    <w:bookmarkStart w:id="66" w:name="面向铁路线路的智能视觉与多模态感知融合综合检测系统研究与实现-5"/>
    <w:p>
      <w:pPr>
        <w:pStyle w:val="Heading1"/>
      </w:pPr>
      <w:r>
        <w:t xml:space="preserve">面向铁路线路的智能视觉与多模态感知融合综合检测系统研究与实现</w:t>
      </w:r>
    </w:p>
    <w:bookmarkStart w:id="65" w:name="第6章-实验验证与分析"/>
    <w:p>
      <w:pPr>
        <w:pStyle w:val="Heading2"/>
      </w:pPr>
      <w:r>
        <w:t xml:space="preserve">第6章 实验验证与分析</w:t>
      </w:r>
    </w:p>
    <w:bookmarkStart w:id="58"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8"/>
    <w:bookmarkStart w:id="59"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9"/>
    <w:bookmarkStart w:id="60"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60"/>
    <w:bookmarkStart w:id="61"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61"/>
    <w:bookmarkStart w:id="62"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2"/>
    <w:bookmarkStart w:id="63"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3"/>
    <w:bookmarkStart w:id="64"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4"/>
    <w:bookmarkEnd w:id="65"/>
    <w:bookmarkEnd w:id="66"/>
    <w:bookmarkStart w:id="72" w:name="面向铁路线路的智能视觉与多模态感知融合综合检测系统研究与实现-6"/>
    <w:p>
      <w:pPr>
        <w:pStyle w:val="Heading1"/>
      </w:pPr>
      <w:r>
        <w:t xml:space="preserve">面向铁路线路的智能视觉与多模态感知融合综合检测系统研究与实现</w:t>
      </w:r>
    </w:p>
    <w:bookmarkStart w:id="71" w:name="第7章-结论与展望"/>
    <w:p>
      <w:pPr>
        <w:pStyle w:val="Heading2"/>
      </w:pPr>
      <w:r>
        <w:t xml:space="preserve">第7章 结论与展望</w:t>
      </w:r>
    </w:p>
    <w:bookmarkStart w:id="67"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7"/>
    <w:bookmarkStart w:id="68"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8"/>
    <w:bookmarkStart w:id="69"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9"/>
    <w:bookmarkStart w:id="70"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2026-04-22T20:09:29Z</dcterms:created>
  <dcterms:modified xsi:type="dcterms:W3CDTF">2026-04-22T20:09:29Z</dcterms:modified>
</cp:coreProperties>
</file>

<file path=docProps/custom.xml><?xml version="1.0" encoding="utf-8"?>
<Properties xmlns="http://schemas.openxmlformats.org/officeDocument/2006/custom-properties" xmlns:vt="http://schemas.openxmlformats.org/officeDocument/2006/docPropsVTypes"/>
</file>