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25" w:name="面向铁路线路的智能视觉与多模态感知融合综合检测系统研究与实现"/>
    <w:p>
      <w:pPr>
        <w:pStyle w:val="Heading1"/>
      </w:pPr>
      <w:r>
        <w:t xml:space="preserve">面向铁路线路的智能视觉与多模态感知融合综合检测系统研究与实现</w:t>
      </w:r>
    </w:p>
    <w:bookmarkStart w:id="24" w:name="第1章-绪论"/>
    <w:p>
      <w:pPr>
        <w:pStyle w:val="Heading2"/>
      </w:pPr>
      <w:r>
        <w:t xml:space="preserve">第1章 绪论</w:t>
      </w:r>
    </w:p>
    <w:bookmarkStart w:id="20" w:name="研究背景"/>
    <w:p>
      <w:pPr>
        <w:pStyle w:val="Heading3"/>
      </w:pPr>
      <w:r>
        <w:t xml:space="preserve">1.1 研究背景</w:t>
      </w:r>
    </w:p>
    <w:p>
      <w:pPr>
        <w:pStyle w:val="FirstParagraph"/>
      </w:pPr>
      <w:r>
        <w:t xml:space="preserve">铁路作为国家重要的基础设施，在我国综合交通运输体系中占据骨干地位。截至2023年，我国铁路运营里程突破15万公里，其中高速铁路超过4万公里[1]。随着列车运行速度持续提升，铁路线路承受的运行压力日益增大，线路设施的疲劳损伤和性能退化问题日益突出，铁路线路检测与维护工作的重要性愈发凸显。</w:t>
      </w:r>
    </w:p>
    <w:p>
      <w:pPr>
        <w:pStyle w:val="BodyText"/>
      </w:pPr>
      <w:r>
        <w:t xml:space="preserve">铁路线路检测的核心目的是及时发现轨面缺陷、几何参数超限、连接件松动等病害，为养护维修提供科学依据，防止安全事故的发生[2]。然而，当前我国铁路线路检测作业仍主要依赖人工巡检模式，在效率、数据质量和智能化水平方面已暴露出突出短板。</w:t>
      </w:r>
    </w:p>
    <w:p>
      <w:pPr>
        <w:pStyle w:val="BodyText"/>
      </w:pPr>
      <w:r>
        <w:t xml:space="preserve">效率低下。 人工步行巡检速度仅1.1~1.5 km/h，日均工作6小时最大检测里程不足9km。对于我国庞大的铁路网，完成全线巡检需要投入大量人力与时间成本，效率低下且人员调度复杂。</w:t>
      </w:r>
    </w:p>
    <w:p>
      <w:pPr>
        <w:pStyle w:val="BodyText"/>
      </w:pPr>
      <w:r>
        <w:t xml:space="preserve">数据质量不可靠。 传统巡检依赖人工手写记录，数据格式不统一、标准不规范，不同人员、不同时段的检测结果离散分布，难以支撑科学的线路健康评估和养护决策。</w:t>
      </w:r>
    </w:p>
    <w:p>
      <w:pPr>
        <w:pStyle w:val="BodyText"/>
      </w:pPr>
      <w:r>
        <w:t xml:space="preserve">检测质量不稳定。 人工巡检结果高度依赖巡检人员的工作经验、责任心和当日身体状态，同一位巡检员在不同时间段的检测结果也存在波动，存在漏检、误检风险。</w:t>
      </w:r>
    </w:p>
    <w:p>
      <w:pPr>
        <w:pStyle w:val="BodyText"/>
      </w:pPr>
      <w:r>
        <w:t xml:space="preserve">夜间及恶劣天气盲区。 铁路病害并非均匀分布，夜间及恶劣天气条件下往往病害发生率更高，而人工巡检在夜间及恶劣天气下作业困难，形成运维盲区。</w:t>
      </w:r>
    </w:p>
    <w:p>
      <w:pPr>
        <w:pStyle w:val="BodyText"/>
      </w:pPr>
      <w:r>
        <w:t xml:space="preserve">综合成本高昂。 铁路线路巡检需要投入大量巡检人员、管理人员和后勤保障队伍，人力成本持续攀升。</w:t>
      </w:r>
    </w:p>
    <w:p>
      <w:pPr>
        <w:pStyle w:val="BodyText"/>
      </w:pPr>
      <w:r>
        <w:t xml:space="preserve">综上，铁路线路检测面临着效率、质量、成本、安全四大方面的严峻挑战，传统人工巡检模式已难以满足现代化铁路运维需求[3]。</w:t>
      </w:r>
    </w:p>
    <w:bookmarkEnd w:id="20"/>
    <w:bookmarkStart w:id="21" w:name="国内外研究现状"/>
    <w:p>
      <w:pPr>
        <w:pStyle w:val="Heading3"/>
      </w:pPr>
      <w:r>
        <w:t xml:space="preserve">1.2 国内外研究现状</w:t>
      </w:r>
    </w:p>
    <w:p>
      <w:pPr>
        <w:pStyle w:val="FirstParagraph"/>
      </w:pPr>
      <w:r>
        <w:t xml:space="preserve">铁路线路检测技术经历了从人工巡检到机械化、智能化检测的发展历程。</w:t>
      </w:r>
    </w:p>
    <w:p>
      <w:pPr>
        <w:pStyle w:val="BodyText"/>
      </w:pPr>
      <w:r>
        <w:t xml:space="preserve">传统轨检车检测技术。 传统轨检车是最早的机械化检测装备，通过在检测车上搭载轨距仪、水平仪、光学基准等传感器实现几何参数测量[3]。但轨检车成本高昂、调度复杂，且只能覆盖特定几何参数，无法检测轨面缺陷等视觉类病害。</w:t>
      </w:r>
    </w:p>
    <w:p>
      <w:pPr>
        <w:pStyle w:val="BodyText"/>
      </w:pPr>
      <w:r>
        <w:t xml:space="preserve">单功能检测设备研究。 针对不同检测需求，国内外开发了多种单功能检测设备：钢轨探伤仪利用超声波检测内部裂纹，轨廓仪基于激光三角测量检测钢轨轮廓磨耗，轴箱加速度仪通过振动信号识别不平顺区段。然而，单功能设备每次只能完成一项检测任务，完成全线检测需要多次出车、多人配合，作业组织复杂度高、数据一致性差。</w:t>
      </w:r>
    </w:p>
    <w:p>
      <w:pPr>
        <w:pStyle w:val="BodyText"/>
      </w:pPr>
      <w:r>
        <w:t xml:space="preserve">机器视觉与深度学习在铁路检测中的应用。 近年来，基于图像的铁路检测成为研究热点。YOLO等目标检测算法在轨面缺陷识别中取得了较好效果[2]，但现有研究大多聚焦于单一功能模块的性能提升，缺乏面向综合检测的系统级设计。</w:t>
      </w:r>
    </w:p>
    <w:p>
      <w:pPr>
        <w:pStyle w:val="BodyText"/>
      </w:pPr>
      <w:r>
        <w:t xml:space="preserve">多传感器融合在铁路检测领域的研究。 单一传感器存在固有局限，多源数据融合被认为是提升检测系统可靠性和智能化水平的关键途径。但现有融合工作大多在实验室条件下开展，缺乏面向实际铁路环境的系统性验证。</w:t>
      </w:r>
    </w:p>
    <w:bookmarkEnd w:id="21"/>
    <w:bookmarkStart w:id="22" w:name="本文主要工作与创新点"/>
    <w:p>
      <w:pPr>
        <w:pStyle w:val="Heading3"/>
      </w:pPr>
      <w:r>
        <w:t xml:space="preserve">1.3 本文主要工作与创新点</w:t>
      </w:r>
    </w:p>
    <w:p>
      <w:pPr>
        <w:pStyle w:val="FirstParagraph"/>
      </w:pPr>
      <w:r>
        <w:t xml:space="preserve">（1）主要工作</w:t>
      </w:r>
    </w:p>
    <w:p>
      <w:pPr>
        <w:pStyle w:val="BodyText"/>
      </w:pPr>
      <w:r>
        <w:t xml:space="preserve">第一，系统分析了铁路线路检测的行业需求和现有技术的不足，提出了以AI为核心、以综合检测为理念的系统设计框架。第二，设计了多传感器融合的感知系统，完成了2D工业相机、3D线激光、姿态传感器和单点测距传感器的集成与标定，构建了多套异构传感器数据的统一时空基准。第三，提出了多源数据三级融合算法框架，设计了缺陷类型自适应的动态加权几何平均融合算法。第四，开发了面向铁路检测场景的AI算法模块，包括基于深度学习的轨面缺陷检测和基于EKF的轨道高程融合算法。第五，搭建了综合检测系统实验平台，在实际铁路线路上完成验证。</w:t>
      </w:r>
    </w:p>
    <w:p>
      <w:pPr>
        <w:pStyle w:val="BodyText"/>
      </w:pPr>
      <w:r>
        <w:t xml:space="preserve">（2）创新点</w:t>
      </w:r>
    </w:p>
    <w:p>
      <w:pPr>
        <w:pStyle w:val="BodyText"/>
      </w:pPr>
      <w:r>
        <w:t xml:space="preserve">创新点一：多源感知融合的硬件系统架构。 提出了面向铁路线路综合检测的多传感器协同感知架构，将视觉检测（2D相机+3D线激光）与几何参数测量（姿态传感器+测距传感器）有机集成于同一移动平台，以一台设备同步完成8项检测功能，作业组织复杂度从”多人多天”降为”单人一次出动”。</w:t>
      </w:r>
    </w:p>
    <w:p>
      <w:pPr>
        <w:pStyle w:val="BodyText"/>
      </w:pPr>
      <w:r>
        <w:t xml:space="preserve">创新点二：多维数据融合的综合检测判级方法。 提出了”时间对齐→空间关联→判级融合”三级数据融合框架，设计了缺陷类型自适应的动态加权几何平均融合算法，实现了多维度数据的实时融合判定，融合判定准确率达97.5%。</w:t>
      </w:r>
    </w:p>
    <w:p>
      <w:pPr>
        <w:pStyle w:val="BodyText"/>
      </w:pPr>
      <w:r>
        <w:t xml:space="preserve">创新点三：面向铁路线路健康评估的多因子加权评分体系。 提出了综合考虑缺陷等级、密度和里程分布的区段健康评分方法，为养护决策提供量化依据。</w:t>
      </w:r>
    </w:p>
    <w:p>
      <w:pPr>
        <w:pStyle w:val="BodyText"/>
      </w:pPr>
      <w:r>
        <w:t xml:space="preserve">（3）论文结构安排</w:t>
      </w:r>
    </w:p>
    <w:p>
      <w:pPr>
        <w:pStyle w:val="BodyText"/>
      </w:pPr>
      <w:r>
        <w:t xml:space="preserve">本文共分为七章，各章内容安排如下：</w:t>
      </w:r>
    </w:p>
    <w:p>
      <w:pPr>
        <w:pStyle w:val="BodyText"/>
      </w:pPr>
      <w:r>
        <w:t xml:space="preserve">第1章 绪论——阐述研究背景，分析国内外研究现状，指出现有研究的不足，明确本文的研究目标。</w:t>
      </w:r>
    </w:p>
    <w:p>
      <w:pPr>
        <w:pStyle w:val="BodyText"/>
      </w:pPr>
      <w:r>
        <w:t xml:space="preserve">第2章 系统总体设计——提出综合检测理念，进行需求分析和系统架构设计，给出系统技术参数和工作流程。</w:t>
      </w:r>
    </w:p>
    <w:p>
      <w:pPr>
        <w:pStyle w:val="BodyText"/>
      </w:pPr>
      <w:r>
        <w:t xml:space="preserve">第3章 硬件系统设计——详细设计感知系统、运动平台、计算系统、供电系统和交互系统的硬件方案。</w:t>
      </w:r>
    </w:p>
    <w:p>
      <w:pPr>
        <w:pStyle w:val="BodyText"/>
      </w:pPr>
      <w:r>
        <w:t xml:space="preserve">第4章 软件与算法设计——设计软件系统架构，详细阐述多源数据融合算法和AI检测算法。</w:t>
      </w:r>
    </w:p>
    <w:p>
      <w:pPr>
        <w:pStyle w:val="BodyText"/>
      </w:pPr>
      <w:r>
        <w:t xml:space="preserve">第5章 综合检测功能实现——介绍8项检测功能的具体实现方法，给出三源融合判级的典型案例。</w:t>
      </w:r>
    </w:p>
    <w:p>
      <w:pPr>
        <w:pStyle w:val="BodyText"/>
      </w:pPr>
      <w:r>
        <w:t xml:space="preserve">第6章 实验验证与分析——搭建实验平台，开展检测精度、效率对比、可靠性等多项实验，验证系统性能。</w:t>
      </w:r>
    </w:p>
    <w:p>
      <w:pPr>
        <w:pStyle w:val="BodyText"/>
      </w:pPr>
      <w:r>
        <w:t xml:space="preserve">第7章 结论与展望——总结全文研究成果，归纳主要创新点，分析研究不足并展望未来发展方向。</w:t>
      </w:r>
    </w:p>
    <w:p>
      <w:r>
        <w:pict>
          <v:rect style="width:0;height:1.5pt" o:hralign="center" o:hrstd="t" o:hr="t"/>
        </w:pict>
      </w:r>
    </w:p>
    <w:bookmarkEnd w:id="22"/>
    <w:bookmarkStart w:id="23" w:name="参考文献"/>
    <w:p>
      <w:pPr>
        <w:pStyle w:val="Heading3"/>
      </w:pPr>
      <w:r>
        <w:t xml:space="preserve">参考文献</w:t>
      </w:r>
    </w:p>
    <w:p>
      <w:pPr>
        <w:pStyle w:val="FirstParagraph"/>
      </w:pPr>
      <w:r>
        <w:t xml:space="preserve">[1] 国家铁路局。 2023年铁道统计公报[R]. 北京： 国家铁路局， 2024.</w:t>
      </w:r>
    </w:p>
    <w:p>
      <w:pPr>
        <w:pStyle w:val="BodyText"/>
      </w:pPr>
      <w:r>
        <w:t xml:space="preserve">[2] 中国国家铁路集团有限公司。 铁路线路修理规则[S]. 北京： 中国铁道出版社， 2019.</w:t>
      </w:r>
    </w:p>
    <w:p>
      <w:pPr>
        <w:pStyle w:val="BodyText"/>
      </w:pPr>
      <w:r>
        <w:t xml:space="preserve">[3] 铁道部基础设施检测中心。 轨检车检测技术规范[S]. 北京： 中国铁道出版社， 2018.</w:t>
      </w:r>
    </w:p>
    <w:p>
      <w:r>
        <w:pict>
          <v:rect style="width:0;height:1.5pt" o:hralign="center" o:hrstd="t" o:hr="t"/>
        </w:pict>
      </w:r>
    </w:p>
    <w:bookmarkEnd w:id="23"/>
    <w:bookmarkEnd w:id="24"/>
    <w:bookmarkEnd w:id="25"/>
    <w:bookmarkStart w:id="32" w:name="面向铁路线路的智能视觉与多模态感知融合综合检测系统研究与实现-1"/>
    <w:p>
      <w:pPr>
        <w:pStyle w:val="Heading1"/>
      </w:pPr>
      <w:r>
        <w:t xml:space="preserve">面向铁路线路的智能视觉与多模态感知融合综合检测系统研究与实现</w:t>
      </w:r>
    </w:p>
    <w:bookmarkStart w:id="31" w:name="第2章-系统总体设计"/>
    <w:p>
      <w:pPr>
        <w:pStyle w:val="Heading2"/>
      </w:pPr>
      <w:r>
        <w:t xml:space="preserve">第2章 系统总体设计</w:t>
      </w:r>
    </w:p>
    <w:bookmarkStart w:id="26" w:name="综合检测理念阐述"/>
    <w:p>
      <w:pPr>
        <w:pStyle w:val="Heading3"/>
      </w:pPr>
      <w:r>
        <w:t xml:space="preserve">2.1 综合检测理念阐述</w:t>
      </w:r>
    </w:p>
    <w:p>
      <w:pPr>
        <w:pStyle w:val="FirstParagraph"/>
      </w:pPr>
      <w:r>
        <w:t xml:space="preserve">传统铁路检测装备和方案多以单功能检测为主。一台设备专职完成一项检测任务，完成全线检测需要多次出车、多人配合。这种模式存在三个固有缺陷：一是数据一致性差，不同设备在不同时段检测，数据无法直接对比；二是作业组织复杂，调度成本高；三是综合成本高，需要配置多套设备和管理团队。</w:t>
      </w:r>
    </w:p>
    <w:p>
      <w:pPr>
        <w:pStyle w:val="BodyText"/>
      </w:pPr>
      <w:r>
        <w:t xml:space="preserve">本文提出并定义的”综合检测”是指：利用一套集成化的检测装备，在单次出行中同步完成多项检测功能，各功能共享同一时空基准，数据天然对齐。</w:t>
      </w:r>
    </w:p>
    <w:p>
      <w:pPr>
        <w:pStyle w:val="BodyText"/>
      </w:pPr>
      <w:r>
        <w:t xml:space="preserve">综合检测的核心特征体现在三个维度：同源数据——同一台设备、同一次出行、同一个里程坐标，同步完成全部检测项目；一次完成——作业组织复杂度从”多人多天”降为”单人一次出动”；融合判定——多种传感器的异构数据在统一框架下融合分析，单一维度的检测结果通过多源印证提升可靠性。</w:t>
      </w:r>
    </w:p>
    <w:p>
      <w:pPr>
        <w:pStyle w:val="BodyText"/>
      </w:pPr>
      <w:r>
        <w:t xml:space="preserve">综合检测与单一功能检测的本质区别，不在于传感器数量的多少，而在于系统设计的融合深度。传统多传感器方案往往只是简单叠加，本文的综合检测方案在系统架构层面就以统一时空基准为纽带，使多源数据真正实现1+1&gt;2的融合价值。</w:t>
      </w:r>
    </w:p>
    <w:bookmarkEnd w:id="26"/>
    <w:bookmarkStart w:id="27" w:name="系统功能需求分析"/>
    <w:p>
      <w:pPr>
        <w:pStyle w:val="Heading3"/>
      </w:pPr>
      <w:r>
        <w:t xml:space="preserve">2.2 系统功能需求分析</w:t>
      </w:r>
    </w:p>
    <w:p>
      <w:pPr>
        <w:pStyle w:val="FirstParagraph"/>
      </w:pPr>
      <w:r>
        <w:t xml:space="preserve">铁路线路检测涉及轨面状态、几何参数、连接件状态等多个维度，各维度之间存在关联性。例如，轨距超限往往与水平不平顺同时出现，轨面缺陷可能伴随局部振动异常。单一功能检测无法捕捉这种跨维度的关联，而综合检测通过统一时空基准天然支持跨维度分析。</w:t>
      </w:r>
    </w:p>
    <w:p>
      <w:pPr>
        <w:pStyle w:val="BodyText"/>
      </w:pPr>
      <w:r>
        <w:t xml:space="preserve">本文系统需同步实现以下8项检测功能：</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序号</w:t>
            </w:r>
          </w:p>
        </w:tc>
        <w:tc>
          <w:tcPr/>
          <w:p>
            <w:pPr>
              <w:pStyle w:val="Compact"/>
              <w:jc w:val="left"/>
            </w:pPr>
            <w:r>
              <w:t xml:space="preserve">检测功能</w:t>
            </w:r>
          </w:p>
        </w:tc>
        <w:tc>
          <w:tcPr/>
          <w:p>
            <w:pPr>
              <w:pStyle w:val="Compact"/>
              <w:jc w:val="left"/>
            </w:pPr>
            <w:r>
              <w:t xml:space="preserve">检测对象</w:t>
            </w:r>
          </w:p>
        </w:tc>
        <w:tc>
          <w:tcPr/>
          <w:p>
            <w:pPr>
              <w:pStyle w:val="Compact"/>
              <w:jc w:val="left"/>
            </w:pPr>
            <w:r>
              <w:t xml:space="preserve">核心输出</w:t>
            </w:r>
          </w:p>
        </w:tc>
      </w:tr>
      <w:tr>
        <w:tc>
          <w:tcPr/>
          <w:p>
            <w:pPr>
              <w:pStyle w:val="Compact"/>
              <w:jc w:val="left"/>
            </w:pPr>
            <w:r>
              <w:t xml:space="preserve">01</w:t>
            </w:r>
          </w:p>
        </w:tc>
        <w:tc>
          <w:tcPr/>
          <w:p>
            <w:pPr>
              <w:pStyle w:val="Compact"/>
              <w:jc w:val="left"/>
            </w:pPr>
            <w:r>
              <w:t xml:space="preserve">轨面缺陷检测</w:t>
            </w:r>
          </w:p>
        </w:tc>
        <w:tc>
          <w:tcPr/>
          <w:p>
            <w:pPr>
              <w:pStyle w:val="Compact"/>
              <w:jc w:val="left"/>
            </w:pPr>
            <w:r>
              <w:t xml:space="preserve">裂纹、掉块、凹陷</w:t>
            </w:r>
          </w:p>
        </w:tc>
        <w:tc>
          <w:tcPr/>
          <w:p>
            <w:pPr>
              <w:pStyle w:val="Compact"/>
              <w:jc w:val="left"/>
            </w:pPr>
            <w:r>
              <w:t xml:space="preserve">缺陷类型、位置、置信度、等级</w:t>
            </w:r>
          </w:p>
        </w:tc>
      </w:tr>
      <w:tr>
        <w:tc>
          <w:tcPr/>
          <w:p>
            <w:pPr>
              <w:pStyle w:val="Compact"/>
              <w:jc w:val="left"/>
            </w:pPr>
            <w:r>
              <w:t xml:space="preserve">02</w:t>
            </w:r>
          </w:p>
        </w:tc>
        <w:tc>
          <w:tcPr/>
          <w:p>
            <w:pPr>
              <w:pStyle w:val="Compact"/>
              <w:jc w:val="left"/>
            </w:pPr>
            <w:r>
              <w:t xml:space="preserve">道钉/螺栓检测</w:t>
            </w:r>
          </w:p>
        </w:tc>
        <w:tc>
          <w:tcPr/>
          <w:p>
            <w:pPr>
              <w:pStyle w:val="Compact"/>
              <w:jc w:val="left"/>
            </w:pPr>
            <w:r>
              <w:t xml:space="preserve">缺失、松动、歪斜</w:t>
            </w:r>
          </w:p>
        </w:tc>
        <w:tc>
          <w:tcPr/>
          <w:p>
            <w:pPr>
              <w:pStyle w:val="Compact"/>
              <w:jc w:val="left"/>
            </w:pPr>
            <w:r>
              <w:t xml:space="preserve">位置统计、数量统计、状态等级</w:t>
            </w:r>
          </w:p>
        </w:tc>
      </w:tr>
      <w:tr>
        <w:tc>
          <w:tcPr/>
          <w:p>
            <w:pPr>
              <w:pStyle w:val="Compact"/>
              <w:jc w:val="left"/>
            </w:pPr>
            <w:r>
              <w:t xml:space="preserve">03</w:t>
            </w:r>
          </w:p>
        </w:tc>
        <w:tc>
          <w:tcPr/>
          <w:p>
            <w:pPr>
              <w:pStyle w:val="Compact"/>
              <w:jc w:val="left"/>
            </w:pPr>
            <w:r>
              <w:t xml:space="preserve">3D钢轨轮廓检测</w:t>
            </w:r>
          </w:p>
        </w:tc>
        <w:tc>
          <w:tcPr/>
          <w:p>
            <w:pPr>
              <w:pStyle w:val="Compact"/>
              <w:jc w:val="left"/>
            </w:pPr>
            <w:r>
              <w:t xml:space="preserve">磨耗量、横移量、廓形偏差</w:t>
            </w:r>
          </w:p>
        </w:tc>
        <w:tc>
          <w:tcPr/>
          <w:p>
            <w:pPr>
              <w:pStyle w:val="Compact"/>
              <w:jc w:val="left"/>
            </w:pPr>
            <w:r>
              <w:t xml:space="preserve">磨耗量(mm)、超限标记</w:t>
            </w:r>
          </w:p>
        </w:tc>
      </w:tr>
      <w:tr>
        <w:tc>
          <w:tcPr/>
          <w:p>
            <w:pPr>
              <w:pStyle w:val="Compact"/>
              <w:jc w:val="left"/>
            </w:pPr>
            <w:r>
              <w:t xml:space="preserve">04</w:t>
            </w:r>
          </w:p>
        </w:tc>
        <w:tc>
          <w:tcPr/>
          <w:p>
            <w:pPr>
              <w:pStyle w:val="Compact"/>
              <w:jc w:val="left"/>
            </w:pPr>
            <w:r>
              <w:t xml:space="preserve">钢轨波磨检测</w:t>
            </w:r>
          </w:p>
        </w:tc>
        <w:tc>
          <w:tcPr/>
          <w:p>
            <w:pPr>
              <w:pStyle w:val="Compact"/>
              <w:jc w:val="left"/>
            </w:pPr>
            <w:r>
              <w:t xml:space="preserve">波长、波深、分布里程</w:t>
            </w:r>
          </w:p>
        </w:tc>
        <w:tc>
          <w:tcPr/>
          <w:p>
            <w:pPr>
              <w:pStyle w:val="Compact"/>
              <w:jc w:val="left"/>
            </w:pPr>
            <w:r>
              <w:t xml:space="preserve">劣化程度、建议维修区段</w:t>
            </w:r>
          </w:p>
        </w:tc>
      </w:tr>
      <w:tr>
        <w:tc>
          <w:tcPr/>
          <w:p>
            <w:pPr>
              <w:pStyle w:val="Compact"/>
              <w:jc w:val="left"/>
            </w:pPr>
            <w:r>
              <w:t xml:space="preserve">05</w:t>
            </w:r>
          </w:p>
        </w:tc>
        <w:tc>
          <w:tcPr/>
          <w:p>
            <w:pPr>
              <w:pStyle w:val="Compact"/>
              <w:jc w:val="left"/>
            </w:pPr>
            <w:r>
              <w:t xml:space="preserve">钢轨焊缝检测</w:t>
            </w:r>
          </w:p>
        </w:tc>
        <w:tc>
          <w:tcPr/>
          <w:p>
            <w:pPr>
              <w:pStyle w:val="Compact"/>
              <w:jc w:val="left"/>
            </w:pPr>
            <w:r>
              <w:t xml:space="preserve">焊缝缺陷类型、等级</w:t>
            </w:r>
          </w:p>
        </w:tc>
        <w:tc>
          <w:tcPr/>
          <w:p>
            <w:pPr>
              <w:pStyle w:val="Compact"/>
              <w:jc w:val="left"/>
            </w:pPr>
            <w:r>
              <w:t xml:space="preserve">缺陷位置标记、等级</w:t>
            </w:r>
          </w:p>
        </w:tc>
      </w:tr>
      <w:tr>
        <w:tc>
          <w:tcPr/>
          <w:p>
            <w:pPr>
              <w:pStyle w:val="Compact"/>
              <w:jc w:val="left"/>
            </w:pPr>
            <w:r>
              <w:t xml:space="preserve">06</w:t>
            </w:r>
          </w:p>
        </w:tc>
        <w:tc>
          <w:tcPr/>
          <w:p>
            <w:pPr>
              <w:pStyle w:val="Compact"/>
              <w:jc w:val="left"/>
            </w:pPr>
            <w:r>
              <w:t xml:space="preserve">轨距检测</w:t>
            </w:r>
          </w:p>
        </w:tc>
        <w:tc>
          <w:tcPr/>
          <w:p>
            <w:pPr>
              <w:pStyle w:val="Compact"/>
              <w:jc w:val="left"/>
            </w:pPr>
            <w:r>
              <w:t xml:space="preserve">左右轨内侧距</w:t>
            </w:r>
          </w:p>
        </w:tc>
        <w:tc>
          <w:tcPr/>
          <w:p>
            <w:pPr>
              <w:pStyle w:val="Compact"/>
              <w:jc w:val="left"/>
            </w:pPr>
            <w:r>
              <w:t xml:space="preserve">轨距实际值、偏差值、超限标记</w:t>
            </w:r>
          </w:p>
        </w:tc>
      </w:tr>
      <w:tr>
        <w:tc>
          <w:tcPr/>
          <w:p>
            <w:pPr>
              <w:pStyle w:val="Compact"/>
              <w:jc w:val="left"/>
            </w:pPr>
            <w:r>
              <w:t xml:space="preserve">07</w:t>
            </w:r>
          </w:p>
        </w:tc>
        <w:tc>
          <w:tcPr/>
          <w:p>
            <w:pPr>
              <w:pStyle w:val="Compact"/>
              <w:jc w:val="left"/>
            </w:pPr>
            <w:r>
              <w:t xml:space="preserve">水平检测</w:t>
            </w:r>
          </w:p>
        </w:tc>
        <w:tc>
          <w:tcPr/>
          <w:p>
            <w:pPr>
              <w:pStyle w:val="Compact"/>
              <w:jc w:val="left"/>
            </w:pPr>
            <w:r>
              <w:t xml:space="preserve">左右轨超高差</w:t>
            </w:r>
          </w:p>
        </w:tc>
        <w:tc>
          <w:tcPr/>
          <w:p>
            <w:pPr>
              <w:pStyle w:val="Compact"/>
              <w:jc w:val="left"/>
            </w:pPr>
            <w:r>
              <w:t xml:space="preserve">水平偏差(mm)</w:t>
            </w:r>
          </w:p>
        </w:tc>
      </w:tr>
      <w:tr>
        <w:tc>
          <w:tcPr/>
          <w:p>
            <w:pPr>
              <w:pStyle w:val="Compact"/>
              <w:jc w:val="left"/>
            </w:pPr>
            <w:r>
              <w:t xml:space="preserve">08</w:t>
            </w:r>
          </w:p>
        </w:tc>
        <w:tc>
          <w:tcPr/>
          <w:p>
            <w:pPr>
              <w:pStyle w:val="Compact"/>
              <w:jc w:val="left"/>
            </w:pPr>
            <w:r>
              <w:t xml:space="preserve">高低检测</w:t>
            </w:r>
          </w:p>
        </w:tc>
        <w:tc>
          <w:tcPr/>
          <w:p>
            <w:pPr>
              <w:pStyle w:val="Compact"/>
              <w:jc w:val="left"/>
            </w:pPr>
            <w:r>
              <w:t xml:space="preserve">垂向不平顺</w:t>
            </w:r>
          </w:p>
        </w:tc>
        <w:tc>
          <w:tcPr/>
          <w:p>
            <w:pPr>
              <w:pStyle w:val="Compact"/>
              <w:jc w:val="left"/>
            </w:pPr>
            <w:r>
              <w:t xml:space="preserve">高低不平顺值、长波/短波偏差</w:t>
            </w:r>
          </w:p>
        </w:tc>
      </w:tr>
    </w:tbl>
    <w:bookmarkEnd w:id="27"/>
    <w:bookmarkStart w:id="28" w:name="系统总体架构"/>
    <w:p>
      <w:pPr>
        <w:pStyle w:val="Heading3"/>
      </w:pPr>
      <w:r>
        <w:t xml:space="preserve">2.3 系统总体架构</w:t>
      </w:r>
    </w:p>
    <w:p>
      <w:pPr>
        <w:pStyle w:val="FirstParagraph"/>
      </w:pPr>
      <w:r>
        <w:t xml:space="preserve">系统采用”感知层—计算层—应用层”三层架构，各层职责明确、接口清晰。</w:t>
      </w:r>
    </w:p>
    <w:p>
      <w:pPr>
        <w:pStyle w:val="BodyText"/>
      </w:pPr>
      <w:r>
        <w:t xml:space="preserve">感知层由多套异构传感器组成，包括6路2D工业相机（2448×2048@20fps）、2路3D线激光（20000Hz）、1套姿态传感器（HWT905，200Hz）和1套单点测距传感器（2000Hz）。各传感器通过统一时空基准（帧编号+里程坐标+UTC时间戳）实现数据对齐，为后续融合判定提供数据基础。</w:t>
      </w:r>
    </w:p>
    <w:p>
      <w:pPr>
        <w:pStyle w:val="BodyText"/>
      </w:pPr>
      <w:r>
        <w:t xml:space="preserve">计算层部署于Jetson AGX Orin平台，集成12核ARM Cortex-A78AE CPU和NVIDIA Ampere架构GPU，算力达32 TOPS（INT8），能够满足AI推理和传感器数据处理的双重算力需求。软件系统采用模块化设计，以消息队列为数据传输中枢，包括数据采集模块、AI推理引擎、多源融合模块和结果存储模块。</w:t>
      </w:r>
    </w:p>
    <w:p>
      <w:pPr>
        <w:pStyle w:val="BodyText"/>
      </w:pPr>
      <w:r>
        <w:t xml:space="preserve">应用层包括本地交互界面（7寸触控屏）和远程监控平台（Web架构）。本地交互界面用于现场操作控制，远程监控平台支持检测数据的实时查看、历史回放和养护报告导出，并通过4G/5G网络实时接收异常告警。</w:t>
      </w:r>
    </w:p>
    <w:bookmarkEnd w:id="28"/>
    <w:bookmarkStart w:id="29" w:name="系统技术参数"/>
    <w:p>
      <w:pPr>
        <w:pStyle w:val="Heading3"/>
      </w:pPr>
      <w:r>
        <w:t xml:space="preserve">2.4 系统技术参数</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w:t>
            </w:r>
          </w:p>
        </w:tc>
        <w:tc>
          <w:tcPr/>
          <w:p>
            <w:pPr>
              <w:pStyle w:val="Compact"/>
              <w:jc w:val="left"/>
            </w:pPr>
            <w:r>
              <w:t xml:space="preserve">数值</w:t>
            </w:r>
          </w:p>
        </w:tc>
      </w:tr>
      <w:tr>
        <w:tc>
          <w:tcPr/>
          <w:p>
            <w:pPr>
              <w:pStyle w:val="Compact"/>
              <w:jc w:val="left"/>
            </w:pPr>
            <w:r>
              <w:t xml:space="preserve">2D工业相机</w:t>
            </w:r>
          </w:p>
        </w:tc>
        <w:tc>
          <w:tcPr/>
          <w:p>
            <w:pPr>
              <w:pStyle w:val="Compact"/>
              <w:jc w:val="left"/>
            </w:pPr>
            <w:r>
              <w:t xml:space="preserve">6路，2448×2048 px，20 fps，千兆以太网</w:t>
            </w:r>
          </w:p>
        </w:tc>
      </w:tr>
      <w:tr>
        <w:tc>
          <w:tcPr/>
          <w:p>
            <w:pPr>
              <w:pStyle w:val="Compact"/>
              <w:jc w:val="left"/>
            </w:pPr>
            <w:r>
              <w:t xml:space="preserve">3D线激光</w:t>
            </w:r>
          </w:p>
        </w:tc>
        <w:tc>
          <w:tcPr/>
          <w:p>
            <w:pPr>
              <w:pStyle w:val="Compact"/>
              <w:jc w:val="left"/>
            </w:pPr>
            <w:r>
              <w:t xml:space="preserve">2路，100 Hz，扫描频率优于2000 Hz/线</w:t>
            </w:r>
          </w:p>
        </w:tc>
      </w:tr>
      <w:tr>
        <w:tc>
          <w:tcPr/>
          <w:p>
            <w:pPr>
              <w:pStyle w:val="Compact"/>
              <w:jc w:val="left"/>
            </w:pPr>
            <w:r>
              <w:t xml:space="preserve">姿态传感器采样率</w:t>
            </w:r>
          </w:p>
        </w:tc>
        <w:tc>
          <w:tcPr/>
          <w:p>
            <w:pPr>
              <w:pStyle w:val="Compact"/>
              <w:jc w:val="left"/>
            </w:pPr>
            <w:r>
              <w:t xml:space="preserve">200 Hz（HWT905）</w:t>
            </w:r>
          </w:p>
        </w:tc>
      </w:tr>
      <w:tr>
        <w:tc>
          <w:tcPr/>
          <w:p>
            <w:pPr>
              <w:pStyle w:val="Compact"/>
              <w:jc w:val="left"/>
            </w:pPr>
            <w:r>
              <w:t xml:space="preserve">单点测距传感器采样率</w:t>
            </w:r>
          </w:p>
        </w:tc>
        <w:tc>
          <w:tcPr/>
          <w:p>
            <w:pPr>
              <w:pStyle w:val="Compact"/>
              <w:jc w:val="left"/>
            </w:pPr>
            <w:r>
              <w:t xml:space="preserve">2000 Hz</w:t>
            </w:r>
          </w:p>
        </w:tc>
      </w:tr>
      <w:tr>
        <w:tc>
          <w:tcPr/>
          <w:p>
            <w:pPr>
              <w:pStyle w:val="Compact"/>
              <w:jc w:val="left"/>
            </w:pPr>
            <w:r>
              <w:t xml:space="preserve">测距传感器矩阵精度</w:t>
            </w:r>
          </w:p>
        </w:tc>
        <w:tc>
          <w:tcPr/>
          <w:p>
            <w:pPr>
              <w:pStyle w:val="Compact"/>
              <w:jc w:val="left"/>
            </w:pPr>
            <w:r>
              <w:t xml:space="preserve">±0.1 mm（轨距检测）</w:t>
            </w:r>
          </w:p>
        </w:tc>
      </w:tr>
      <w:tr>
        <w:tc>
          <w:tcPr/>
          <w:p>
            <w:pPr>
              <w:pStyle w:val="Compact"/>
              <w:jc w:val="left"/>
            </w:pPr>
            <w:r>
              <w:t xml:space="preserve">最高检测速度</w:t>
            </w:r>
          </w:p>
        </w:tc>
        <w:tc>
          <w:tcPr/>
          <w:p>
            <w:pPr>
              <w:pStyle w:val="Compact"/>
              <w:jc w:val="left"/>
            </w:pPr>
            <w:r>
              <w:t xml:space="preserve">1 m/s（常规）/ 0.5 m/s（精细）</w:t>
            </w:r>
          </w:p>
        </w:tc>
      </w:tr>
      <w:tr>
        <w:tc>
          <w:tcPr/>
          <w:p>
            <w:pPr>
              <w:pStyle w:val="Compact"/>
              <w:jc w:val="left"/>
            </w:pPr>
            <w:r>
              <w:t xml:space="preserve">单日最大检测里程</w:t>
            </w:r>
          </w:p>
        </w:tc>
        <w:tc>
          <w:tcPr/>
          <w:p>
            <w:pPr>
              <w:pStyle w:val="Compact"/>
              <w:jc w:val="left"/>
            </w:pPr>
            <w:r>
              <w:t xml:space="preserve">16.2 km</w:t>
            </w:r>
          </w:p>
        </w:tc>
      </w:tr>
      <w:tr>
        <w:tc>
          <w:tcPr/>
          <w:p>
            <w:pPr>
              <w:pStyle w:val="Compact"/>
              <w:jc w:val="left"/>
            </w:pPr>
            <w:r>
              <w:t xml:space="preserve">轨距检测精度</w:t>
            </w:r>
          </w:p>
        </w:tc>
        <w:tc>
          <w:tcPr/>
          <w:p>
            <w:pPr>
              <w:pStyle w:val="Compact"/>
              <w:jc w:val="left"/>
            </w:pPr>
            <w:r>
              <w:t xml:space="preserve">±0.2 mm</w:t>
            </w:r>
          </w:p>
        </w:tc>
      </w:tr>
      <w:tr>
        <w:tc>
          <w:tcPr/>
          <w:p>
            <w:pPr>
              <w:pStyle w:val="Compact"/>
              <w:jc w:val="left"/>
            </w:pPr>
            <w:r>
              <w:t xml:space="preserve">AI缺陷检测mAP@0.5</w:t>
            </w:r>
          </w:p>
        </w:tc>
        <w:tc>
          <w:tcPr/>
          <w:p>
            <w:pPr>
              <w:pStyle w:val="Compact"/>
              <w:jc w:val="left"/>
            </w:pPr>
            <w:r>
              <w:t xml:space="preserve">92.5%</w:t>
            </w:r>
          </w:p>
        </w:tc>
      </w:tr>
      <w:tr>
        <w:tc>
          <w:tcPr/>
          <w:p>
            <w:pPr>
              <w:pStyle w:val="Compact"/>
              <w:jc w:val="left"/>
            </w:pPr>
            <w:r>
              <w:t xml:space="preserve">融合判定准确率</w:t>
            </w:r>
          </w:p>
        </w:tc>
        <w:tc>
          <w:tcPr/>
          <w:p>
            <w:pPr>
              <w:pStyle w:val="Compact"/>
              <w:jc w:val="left"/>
            </w:pPr>
            <w:r>
              <w:t xml:space="preserve">97.5%</w:t>
            </w:r>
          </w:p>
        </w:tc>
      </w:tr>
      <w:tr>
        <w:tc>
          <w:tcPr/>
          <w:p>
            <w:pPr>
              <w:pStyle w:val="Compact"/>
              <w:jc w:val="left"/>
            </w:pPr>
            <w:r>
              <w:t xml:space="preserve">伺服驱动</w:t>
            </w:r>
          </w:p>
        </w:tc>
        <w:tc>
          <w:tcPr/>
          <w:p>
            <w:pPr>
              <w:pStyle w:val="Compact"/>
              <w:jc w:val="left"/>
            </w:pPr>
            <w:r>
              <w:t xml:space="preserve">EtherCAT硬实时总线，毫秒级响应</w:t>
            </w:r>
          </w:p>
        </w:tc>
      </w:tr>
      <w:tr>
        <w:tc>
          <w:tcPr/>
          <w:p>
            <w:pPr>
              <w:pStyle w:val="Compact"/>
              <w:jc w:val="left"/>
            </w:pPr>
            <w:r>
              <w:t xml:space="preserve">工控机防护等级</w:t>
            </w:r>
          </w:p>
        </w:tc>
        <w:tc>
          <w:tcPr/>
          <w:p>
            <w:pPr>
              <w:pStyle w:val="Compact"/>
              <w:jc w:val="left"/>
            </w:pPr>
            <w:r>
              <w:t xml:space="preserve">IP54</w:t>
            </w:r>
          </w:p>
        </w:tc>
      </w:tr>
      <w:tr>
        <w:tc>
          <w:tcPr/>
          <w:p>
            <w:pPr>
              <w:pStyle w:val="Compact"/>
              <w:jc w:val="left"/>
            </w:pPr>
            <w:r>
              <w:t xml:space="preserve">传感器防护等级</w:t>
            </w:r>
          </w:p>
        </w:tc>
        <w:tc>
          <w:tcPr/>
          <w:p>
            <w:pPr>
              <w:pStyle w:val="Compact"/>
              <w:jc w:val="left"/>
            </w:pPr>
            <w:r>
              <w:t xml:space="preserve">IP67</w:t>
            </w:r>
          </w:p>
        </w:tc>
      </w:tr>
    </w:tbl>
    <w:bookmarkEnd w:id="29"/>
    <w:bookmarkStart w:id="30" w:name="系统工作流程"/>
    <w:p>
      <w:pPr>
        <w:pStyle w:val="Heading3"/>
      </w:pPr>
      <w:r>
        <w:t xml:space="preserve">2.5 系统工作流程</w:t>
      </w:r>
    </w:p>
    <w:p>
      <w:pPr>
        <w:pStyle w:val="FirstParagraph"/>
      </w:pPr>
      <w:r>
        <w:t xml:space="preserve">系统工作流程分为三个阶段。出发准备阶段完成设备自检、传感器校准和基准点确认，耗时约5分钟。上线检测阶段设备沿轨道自动行进，8项检测功能同步运行，数据实时采集、融合和存储。数据处理阶段完成检测数据的质量校验、缺陷标注和养护报告生成，并通过4G/5G网络上传至远程监控平台。</w:t>
      </w:r>
    </w:p>
    <w:p>
      <w:r>
        <w:pict>
          <v:rect style="width:0;height:1.5pt" o:hralign="center" o:hrstd="t" o:hr="t"/>
        </w:pict>
      </w:r>
    </w:p>
    <w:bookmarkEnd w:id="30"/>
    <w:bookmarkEnd w:id="31"/>
    <w:bookmarkEnd w:id="32"/>
    <w:bookmarkStart w:id="41" w:name="面向铁路线路的智能视觉与多模态感知融合综合检测系统研究与实现-2"/>
    <w:p>
      <w:pPr>
        <w:pStyle w:val="Heading1"/>
      </w:pPr>
      <w:r>
        <w:t xml:space="preserve">面向铁路线路的智能视觉与多模态感知融合综合检测系统研究与实现</w:t>
      </w:r>
    </w:p>
    <w:bookmarkStart w:id="40" w:name="第3章-硬件系统设计"/>
    <w:p>
      <w:pPr>
        <w:pStyle w:val="Heading2"/>
      </w:pPr>
      <w:r>
        <w:t xml:space="preserve">第3章 硬件系统设计</w:t>
      </w:r>
    </w:p>
    <w:bookmarkStart w:id="33" w:name="综合检测硬件架构设计理念"/>
    <w:p>
      <w:pPr>
        <w:pStyle w:val="Heading3"/>
      </w:pPr>
      <w:r>
        <w:t xml:space="preserve">3.1 综合检测硬件架构设计理念</w:t>
      </w:r>
    </w:p>
    <w:p>
      <w:pPr>
        <w:pStyle w:val="FirstParagraph"/>
      </w:pPr>
      <w:r>
        <w:t xml:space="preserve">综合检测系统对硬件平台提出了更高要求：多套异构传感器必须在同一移动平台上协同工作，且各传感器数据必须能够精确对齐至统一时空基准。</w:t>
      </w:r>
    </w:p>
    <w:p>
      <w:pPr>
        <w:pStyle w:val="BodyText"/>
      </w:pPr>
      <w:r>
        <w:t xml:space="preserve">基于此，本文提出以下硬件架构设计原则：系统性原则——不以单传感器性能最大化为目标，而是以系统综合检测能力最优为目标，在成本、重量、功耗约束下实现传感器组合的最优配置；标准化原则——各传感器通过标准接口接入计算平台，统一数据格式和时钟同步协议；集成化原则——所有传感器在车体上的安装位置均经过精密标定，确保各传感器测量空间的一致性。</w:t>
      </w:r>
    </w:p>
    <w:bookmarkEnd w:id="33"/>
    <w:bookmarkStart w:id="34" w:name="感知系统设计"/>
    <w:p>
      <w:pPr>
        <w:pStyle w:val="Heading3"/>
      </w:pPr>
      <w:r>
        <w:t xml:space="preserve">3.2 感知系统设计</w:t>
      </w:r>
    </w:p>
    <w:p>
      <w:pPr>
        <w:pStyle w:val="FirstParagraph"/>
      </w:pPr>
      <w:r>
        <w:t xml:space="preserve">感知系统配置见下表：</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传感器类型</w:t>
            </w:r>
          </w:p>
        </w:tc>
        <w:tc>
          <w:tcPr/>
          <w:p>
            <w:pPr>
              <w:pStyle w:val="Compact"/>
              <w:jc w:val="left"/>
            </w:pPr>
            <w:r>
              <w:t xml:space="preserve">数量</w:t>
            </w:r>
          </w:p>
        </w:tc>
        <w:tc>
          <w:tcPr/>
          <w:p>
            <w:pPr>
              <w:pStyle w:val="Compact"/>
              <w:jc w:val="left"/>
            </w:pPr>
            <w:r>
              <w:t xml:space="preserve">关键参数</w:t>
            </w:r>
          </w:p>
        </w:tc>
        <w:tc>
          <w:tcPr/>
          <w:p>
            <w:pPr>
              <w:pStyle w:val="Compact"/>
              <w:jc w:val="left"/>
            </w:pPr>
            <w:r>
              <w:t xml:space="preserve">安装位置</w:t>
            </w:r>
          </w:p>
        </w:tc>
      </w:tr>
      <w:tr>
        <w:tc>
          <w:tcPr/>
          <w:p>
            <w:pPr>
              <w:pStyle w:val="Compact"/>
              <w:jc w:val="left"/>
            </w:pPr>
            <w:r>
              <w:t xml:space="preserve">2D工业相机</w:t>
            </w:r>
          </w:p>
        </w:tc>
        <w:tc>
          <w:tcPr/>
          <w:p>
            <w:pPr>
              <w:pStyle w:val="Compact"/>
              <w:jc w:val="left"/>
            </w:pPr>
            <w:r>
              <w:t xml:space="preserve">6路</w:t>
            </w:r>
          </w:p>
        </w:tc>
        <w:tc>
          <w:tcPr/>
          <w:p>
            <w:pPr>
              <w:pStyle w:val="Compact"/>
              <w:jc w:val="left"/>
            </w:pPr>
            <w:r>
              <w:t xml:space="preserve">2448×2048@20fps，千兆以太网</w:t>
            </w:r>
          </w:p>
        </w:tc>
        <w:tc>
          <w:tcPr/>
          <w:p>
            <w:pPr>
              <w:pStyle w:val="Compact"/>
              <w:jc w:val="left"/>
            </w:pPr>
            <w:r>
              <w:t xml:space="preserve">车架中部，斜向下45°</w:t>
            </w:r>
          </w:p>
        </w:tc>
      </w:tr>
      <w:tr>
        <w:tc>
          <w:tcPr/>
          <w:p>
            <w:pPr>
              <w:pStyle w:val="Compact"/>
              <w:jc w:val="left"/>
            </w:pPr>
            <w:r>
              <w:t xml:space="preserve">3D线激光</w:t>
            </w:r>
          </w:p>
        </w:tc>
        <w:tc>
          <w:tcPr/>
          <w:p>
            <w:pPr>
              <w:pStyle w:val="Compact"/>
              <w:jc w:val="left"/>
            </w:pPr>
            <w:r>
              <w:t xml:space="preserve">2路</w:t>
            </w:r>
          </w:p>
        </w:tc>
        <w:tc>
          <w:tcPr/>
          <w:p>
            <w:pPr>
              <w:pStyle w:val="Compact"/>
              <w:jc w:val="left"/>
            </w:pPr>
            <w:r>
              <w:t xml:space="preserve">20000Hz，垂直朝下</w:t>
            </w:r>
          </w:p>
        </w:tc>
        <w:tc>
          <w:tcPr/>
          <w:p>
            <w:pPr>
              <w:pStyle w:val="Compact"/>
              <w:jc w:val="left"/>
            </w:pPr>
            <w:r>
              <w:t xml:space="preserve">车架底部，左右轨正上方</w:t>
            </w:r>
          </w:p>
        </w:tc>
      </w:tr>
      <w:tr>
        <w:tc>
          <w:tcPr/>
          <w:p>
            <w:pPr>
              <w:pStyle w:val="Compact"/>
              <w:jc w:val="left"/>
            </w:pPr>
            <w:r>
              <w:t xml:space="preserve">姿态传感器HWT905</w:t>
            </w:r>
          </w:p>
        </w:tc>
        <w:tc>
          <w:tcPr/>
          <w:p>
            <w:pPr>
              <w:pStyle w:val="Compact"/>
              <w:jc w:val="left"/>
            </w:pPr>
            <w:r>
              <w:t xml:space="preserve">1套</w:t>
            </w:r>
          </w:p>
        </w:tc>
        <w:tc>
          <w:tcPr/>
          <w:p>
            <w:pPr>
              <w:pStyle w:val="Compact"/>
              <w:jc w:val="left"/>
            </w:pPr>
            <w:r>
              <w:t xml:space="preserve">200Hz，±80°横滚/俯仰角</w:t>
            </w:r>
          </w:p>
        </w:tc>
        <w:tc>
          <w:tcPr/>
          <w:p>
            <w:pPr>
              <w:pStyle w:val="Compact"/>
              <w:jc w:val="left"/>
            </w:pPr>
            <w:r>
              <w:t xml:space="preserve">车体中心</w:t>
            </w:r>
          </w:p>
        </w:tc>
      </w:tr>
      <w:tr>
        <w:tc>
          <w:tcPr/>
          <w:p>
            <w:pPr>
              <w:pStyle w:val="Compact"/>
              <w:jc w:val="left"/>
            </w:pPr>
            <w:r>
              <w:t xml:space="preserve">单点测距传感器</w:t>
            </w:r>
          </w:p>
        </w:tc>
        <w:tc>
          <w:tcPr/>
          <w:p>
            <w:pPr>
              <w:pStyle w:val="Compact"/>
              <w:jc w:val="left"/>
            </w:pPr>
            <w:r>
              <w:t xml:space="preserve">2套</w:t>
            </w:r>
          </w:p>
        </w:tc>
        <w:tc>
          <w:tcPr/>
          <w:p>
            <w:pPr>
              <w:pStyle w:val="Compact"/>
              <w:jc w:val="left"/>
            </w:pPr>
            <w:r>
              <w:t xml:space="preserve">2000Hz，精度±0.15mm</w:t>
            </w:r>
          </w:p>
        </w:tc>
        <w:tc>
          <w:tcPr/>
          <w:p>
            <w:pPr>
              <w:pStyle w:val="Compact"/>
              <w:jc w:val="left"/>
            </w:pPr>
            <w:r>
              <w:t xml:space="preserve">车架底部，垂直朝下（用于高低检测）</w:t>
            </w:r>
          </w:p>
        </w:tc>
      </w:tr>
      <w:tr>
        <w:tc>
          <w:tcPr/>
          <w:p>
            <w:pPr>
              <w:pStyle w:val="Compact"/>
              <w:jc w:val="left"/>
            </w:pPr>
            <w:r>
              <w:t xml:space="preserve">测距传感器矩阵</w:t>
            </w:r>
          </w:p>
        </w:tc>
        <w:tc>
          <w:tcPr/>
          <w:p>
            <w:pPr>
              <w:pStyle w:val="Compact"/>
              <w:jc w:val="left"/>
            </w:pPr>
            <w:r>
              <w:t xml:space="preserve">1套</w:t>
            </w:r>
          </w:p>
        </w:tc>
        <w:tc>
          <w:tcPr/>
          <w:p>
            <w:pPr>
              <w:pStyle w:val="Compact"/>
              <w:jc w:val="left"/>
            </w:pPr>
            <w:r>
              <w:t xml:space="preserve">精度±0.1mm，4轴以上</w:t>
            </w:r>
          </w:p>
        </w:tc>
        <w:tc>
          <w:tcPr/>
          <w:p>
            <w:pPr>
              <w:pStyle w:val="Compact"/>
              <w:jc w:val="left"/>
            </w:pPr>
            <w:r>
              <w:t xml:space="preserve">车架底部，水平朝向左右轨（用于轨距检测）</w:t>
            </w:r>
          </w:p>
        </w:tc>
      </w:tr>
    </w:tbl>
    <w:p>
      <w:pPr>
        <w:pStyle w:val="BodyText"/>
      </w:pPr>
      <w:r>
        <w:t xml:space="preserve">6路2D相机中，Cam0/Cam1用于拍摄轨面缺陷（裂纹、掉块），Cam2/Cam3用于拍摄道钉/螺栓状态，Cam4/Cam5用于辅助检测。2路3D线激光分别对应左轨和右轨轨头轮廓检测，激光平面垂直朝下。</w:t>
      </w:r>
    </w:p>
    <w:p>
      <w:pPr>
        <w:pStyle w:val="BodyText"/>
      </w:pPr>
      <w:r>
        <w:t xml:space="preserve">HWT905姿态传感器以200Hz采样率输出横滚角、俯仰角和偏航角，作为车体姿态校正的基准时钟源，同时参与水平检测（横滚角）和高低检测（俯仰角校正）。</w:t>
      </w:r>
    </w:p>
    <w:bookmarkEnd w:id="34"/>
    <w:bookmarkStart w:id="35" w:name="计算与控制系统设计"/>
    <w:p>
      <w:pPr>
        <w:pStyle w:val="Heading3"/>
      </w:pPr>
      <w:r>
        <w:t xml:space="preserve">3.3 计算与控制系统设计</w:t>
      </w:r>
    </w:p>
    <w:p>
      <w:pPr>
        <w:pStyle w:val="FirstParagraph"/>
      </w:pPr>
      <w:r>
        <w:t xml:space="preserve">控制系统的核心为Jetson AGX Orin平台，算力32 TOPS（INT8），能够满足AI推理（YOLOv8m@25ms推理时延）和传感器数据处理的双重算力需求。</w:t>
      </w:r>
    </w:p>
    <w:p>
      <w:pPr>
        <w:pStyle w:val="BodyText"/>
      </w:pPr>
      <w:r>
        <w:t xml:space="preserve">通信架构采用三网物理隔离设计：</w:t>
      </w:r>
      <w:r>
        <w:t xml:space="preserve"> </w:t>
      </w:r>
      <w:r>
        <w:t xml:space="preserve">- EtherCAT硬实时总线：伺服驱动控制，毫秒级响应</w:t>
      </w:r>
      <w:r>
        <w:t xml:space="preserve"> </w:t>
      </w:r>
      <w:r>
        <w:t xml:space="preserve">- 千兆以太网：6路相机+2路激光高速数据采集，总带宽需求约9.2Gbps</w:t>
      </w:r>
      <w:r>
        <w:t xml:space="preserve"> </w:t>
      </w:r>
      <w:r>
        <w:t xml:space="preserve">- 4G/5G无线网络：检测数据远程上传和远程监控</w:t>
      </w:r>
    </w:p>
    <w:p>
      <w:pPr>
        <w:pStyle w:val="BodyText"/>
      </w:pPr>
      <w:r>
        <w:t xml:space="preserve">三网物理隔离确保控制指令、采集数据、传输数据互不干扰，保障系统实时性和数据安全性。</w:t>
      </w:r>
    </w:p>
    <w:bookmarkEnd w:id="35"/>
    <w:bookmarkStart w:id="36" w:name="感知系统标定与校准"/>
    <w:p>
      <w:pPr>
        <w:pStyle w:val="Heading3"/>
      </w:pPr>
      <w:r>
        <w:t xml:space="preserve">3.4 感知系统标定与校准</w:t>
      </w:r>
    </w:p>
    <w:p>
      <w:pPr>
        <w:pStyle w:val="FirstParagraph"/>
      </w:pPr>
      <w:r>
        <w:t xml:space="preserve">多传感器融合的前提是各传感器在空间上精确标定。本文通过三点标定法确定各传感器的空间变换关系：以HWT905姿态传感器的安装位置为参考原点，建立车体坐标系；通过标定板测量2D相机和3D线激光相对于原点的位置和角度，生成空间变换矩阵；融合计算时，将各传感器数据统一变换至车体坐标系后再进行后续处理。标定精度直接影响融合判定的准确性，实验表明经标定后缺陷位置横向精度优于±2mm（1σ），满足工程应用要求。</w:t>
      </w:r>
    </w:p>
    <w:bookmarkEnd w:id="36"/>
    <w:bookmarkStart w:id="37" w:name="智能供电系统设计"/>
    <w:p>
      <w:pPr>
        <w:pStyle w:val="Heading3"/>
      </w:pPr>
      <w:r>
        <w:t xml:space="preserve">3.5 智能供电系统设计</w:t>
      </w:r>
    </w:p>
    <w:p>
      <w:pPr>
        <w:pStyle w:val="FirstParagraph"/>
      </w:pPr>
      <w:r>
        <w:t xml:space="preserve">系统供电采用48V主供电母线，经DC/DC转换后为各子系统供电。智能电源管理模块（BMS）实现过流/过压/欠压三级保护，供电状态实时监控，电池温度管理（BMS板温度≤60℃，管理板温度≤55℃）。</w:t>
      </w:r>
    </w:p>
    <w:bookmarkEnd w:id="37"/>
    <w:bookmarkStart w:id="38" w:name="人机交互与操控系统设计"/>
    <w:p>
      <w:pPr>
        <w:pStyle w:val="Heading3"/>
      </w:pPr>
      <w:r>
        <w:t xml:space="preserve">3.6 人机交互与操控系统设计</w:t>
      </w:r>
    </w:p>
    <w:p>
      <w:pPr>
        <w:pStyle w:val="FirstParagraph"/>
      </w:pPr>
      <w:r>
        <w:t xml:space="preserve">综合检测系统面向铁路现场复杂作业环境，设计了四种操控方式：物理按键操控、触摸屏操控、无线遥控操控和语音操控，以适应不同作业场景和操作人员的习惯。</w:t>
      </w:r>
    </w:p>
    <w:p>
      <w:pPr>
        <w:pStyle w:val="BodyText"/>
      </w:pPr>
      <w:r>
        <w:rPr>
          <w:bCs/>
          <w:b/>
        </w:rPr>
        <w:t xml:space="preserve">（1）物理按键操控。</w:t>
      </w:r>
      <w:r>
        <w:t xml:space="preserve"> </w:t>
      </w:r>
      <w:r>
        <w:t xml:space="preserve">设备车体两侧配备防水金属按键面板，包含电源开/关、检测启/停、速度切换（常规/精细）、紧急制动四个核心按键。金属按键采用不锈钢材质、IP67防护等级，适用于雨雪、灰尘等恶劣环境下的盲操作。按键信号通过EtherCAT硬实时总线直接发送至运动控制器，响应延迟小于5ms，确保紧急制动等安全功能在毫秒级生效。</w:t>
      </w:r>
    </w:p>
    <w:p>
      <w:pPr>
        <w:pStyle w:val="BodyText"/>
      </w:pPr>
      <w:r>
        <w:rPr>
          <w:bCs/>
          <w:b/>
        </w:rPr>
        <w:t xml:space="preserve">（2）触摸屏操控。</w:t>
      </w:r>
      <w:r>
        <w:t xml:space="preserve"> </w:t>
      </w:r>
      <w:r>
        <w:t xml:space="preserve">设备配备7寸工业触控屏，分辨率1024×600，亮度1000cd/m²，可视角度±85°，支持戴手套湿手触控。触控屏作为现场主要人机交互界面，实时显示检测状态（当前里程、速度、传感器状态）、实时画面（轨面缺陷AI标注）、告警信息（超限位置、传感器异常）。操作人员可通过触控屏完成参数配置（如检测灵敏度、告警阈值）、检测任务启动/暂停、历史数据查询等人机交互功能。触控屏与工控机之间通过USB/RS485接口通信，指令响应时间小于100ms。</w:t>
      </w:r>
    </w:p>
    <w:p>
      <w:pPr>
        <w:pStyle w:val="BodyText"/>
      </w:pPr>
      <w:r>
        <w:rPr>
          <w:bCs/>
          <w:b/>
        </w:rPr>
        <w:t xml:space="preserve">（3）无线遥控操控。</w:t>
      </w:r>
      <w:r>
        <w:t xml:space="preserve"> </w:t>
      </w:r>
      <w:r>
        <w:t xml:space="preserve">配备便携式无线遥控手柄，工作频段2.4GHz ISM频段，有效控制距离不小于50m（开阔地）。遥控手柄包含方向摇杆（前进/后退/左转/右转）、速度拨杆、检测启停按键和紧急停止按键，支持操作人员在安全距离外对设备进行远程操控。无线遥控信号经接收端解码后通过CAN总线传输至运动控制器，同时可将遥控状态实时同步至触控屏显示。无线遥控主要用于设备投放和回收阶段的近距离操控，以及检测过程中操作人员在设备前方或侧方的伴随式操控。</w:t>
      </w:r>
    </w:p>
    <w:p>
      <w:pPr>
        <w:pStyle w:val="BodyText"/>
      </w:pPr>
      <w:r>
        <w:rPr>
          <w:bCs/>
          <w:b/>
        </w:rPr>
        <w:t xml:space="preserve">（4）语音操控。</w:t>
      </w:r>
      <w:r>
        <w:t xml:space="preserve"> </w:t>
      </w:r>
      <w:r>
        <w:t xml:space="preserve">系统集成语音控制模块，支持操作人员通过语音指令完成设备操控。语音控制模块以Jetson AGX Orin为核心，搭载双麦克风阵列（信噪比≥65dB）和降噪算法，支持在列车通过噪声环境（噪声级≤85dB）下的语音识别。支持的语音指令包括”开始检测”、</w:t>
      </w:r>
      <w:r>
        <w:t xml:space="preserve">“</w:t>
      </w:r>
      <w:r>
        <w:t xml:space="preserve">停止检测</w:t>
      </w:r>
      <w:r>
        <w:t xml:space="preserve">”</w:t>
      </w:r>
      <w:r>
        <w:t xml:space="preserve">、</w:t>
      </w:r>
      <w:r>
        <w:t xml:space="preserve">“</w:t>
      </w:r>
      <w:r>
        <w:t xml:space="preserve">切换速度模式</w:t>
      </w:r>
      <w:r>
        <w:t xml:space="preserve">”</w:t>
      </w:r>
      <w:r>
        <w:t xml:space="preserve">、</w:t>
      </w:r>
      <w:r>
        <w:t xml:space="preserve">“</w:t>
      </w:r>
      <w:r>
        <w:t xml:space="preserve">查看里程</w:t>
      </w:r>
      <w:r>
        <w:t xml:space="preserve">”</w:t>
      </w:r>
      <w:r>
        <w:t xml:space="preserve">、</w:t>
      </w:r>
      <w:r>
        <w:t xml:space="preserve">“</w:t>
      </w:r>
      <w:r>
        <w:t xml:space="preserve">打开相机</w:t>
      </w:r>
      <w:r>
        <w:t xml:space="preserve">”</w:t>
      </w:r>
      <w:r>
        <w:t xml:space="preserve">等。语音识别结果通过本地语义解析直接转换为控制指令并执行，响应时间小于500ms，无需网络连接。同时，系统支持语音播报功能，检测过程中可对超限告警、任务状态等关键信息进行语音播报，提醒操作人员注意。</w:t>
      </w:r>
    </w:p>
    <w:p>
      <w:pPr>
        <w:pStyle w:val="BodyText"/>
      </w:pPr>
      <w:r>
        <w:t xml:space="preserve">四种操控方式在系统中的优先级为：紧急制动（物理按键）&gt; 语音指令 &gt; 触摸屏指令 &gt; 无线遥控。当多种操控方式同时发出冲突指令时，系统按上述优先级裁决，保证设备运行安全。</w:t>
      </w:r>
    </w:p>
    <w:bookmarkEnd w:id="38"/>
    <w:bookmarkStart w:id="39" w:name="运动平台与机械结构设计"/>
    <w:p>
      <w:pPr>
        <w:pStyle w:val="Heading3"/>
      </w:pPr>
      <w:r>
        <w:t xml:space="preserve">3.7 运动平台与机械结构设计</w:t>
      </w:r>
    </w:p>
    <w:p>
      <w:pPr>
        <w:pStyle w:val="FirstParagraph"/>
      </w:pPr>
      <w:r>
        <w:t xml:space="preserve">运动平台采用四轮驱动结构，前进/后退速度连续可调，最高检测速度1m/s（常规模式）和0.5m/s（精细模式），两档速度通过软件设置自动切换。轮对采用标准轨距1435mm轮距设计，适配国内主流铁路线路。平台配备弹簧悬挂系统，保证在轨道不平顺条件下各轮对与钢轨的可靠接触。</w:t>
      </w:r>
    </w:p>
    <w:p>
      <w:pPr>
        <w:pStyle w:val="BodyText"/>
      </w:pPr>
      <w:r>
        <w:t xml:space="preserve">车体主体采用铝合金型材拼接结构，在保证强度的前提下控制整体重量。相机和激光的安装支架经过力学仿真优化，避免高速运动时结构变形对感知精度产生影响。</w:t>
      </w:r>
    </w:p>
    <w:p>
      <w:r>
        <w:pict>
          <v:rect style="width:0;height:1.5pt" o:hralign="center" o:hrstd="t" o:hr="t"/>
        </w:pict>
      </w:r>
    </w:p>
    <w:bookmarkEnd w:id="39"/>
    <w:bookmarkEnd w:id="40"/>
    <w:bookmarkEnd w:id="41"/>
    <w:bookmarkStart w:id="50" w:name="面向铁路线路的智能视觉与多模态感知融合综合检测系统研究与实现-3"/>
    <w:p>
      <w:pPr>
        <w:pStyle w:val="Heading1"/>
      </w:pPr>
      <w:r>
        <w:t xml:space="preserve">面向铁路线路的智能视觉与多模态感知融合综合检测系统研究与实现</w:t>
      </w:r>
    </w:p>
    <w:bookmarkStart w:id="49" w:name="第4章-软件与ai算法设计"/>
    <w:p>
      <w:pPr>
        <w:pStyle w:val="Heading2"/>
      </w:pPr>
      <w:r>
        <w:t xml:space="preserve">第4章 软件与AI算法设计</w:t>
      </w:r>
    </w:p>
    <w:bookmarkStart w:id="42" w:name="软件系统总体架构"/>
    <w:p>
      <w:pPr>
        <w:pStyle w:val="Heading3"/>
      </w:pPr>
      <w:r>
        <w:t xml:space="preserve">4.1 软件系统总体架构</w:t>
      </w:r>
    </w:p>
    <w:p>
      <w:pPr>
        <w:pStyle w:val="FirstParagraph"/>
      </w:pPr>
      <w:r>
        <w:t xml:space="preserve">软件系统按功能划分为感知层、计算层和应用层三层架构，各层职责明确、接口清晰。</w:t>
      </w:r>
    </w:p>
    <w:p>
      <w:pPr>
        <w:pStyle w:val="BodyText"/>
      </w:pPr>
      <w:r>
        <w:rPr>
          <w:bCs/>
          <w:b/>
        </w:rPr>
        <w:t xml:space="preserve">感知层</w:t>
      </w:r>
      <w:r>
        <w:t xml:space="preserve">部署于各传感器前端，负责原始数据的采集与预处理。2D工业相机通过千兆以太网以25 fps输出2448×2048分辨率的原始图像；3D线激光以20000 Hz输出结构化点云数据；HWT905姿态传感器以200 Hz输出横滚角、俯仰角和偏航角；单点测距传感器以2000 Hz输出测距值。感知层在各自时钟域完成初步滤波后，通过消息队列将数据推送至计算层的融合中枢。</w:t>
      </w:r>
    </w:p>
    <w:p>
      <w:pPr>
        <w:pStyle w:val="BodyText"/>
      </w:pPr>
      <w:r>
        <w:rPr>
          <w:bCs/>
          <w:b/>
        </w:rPr>
        <w:t xml:space="preserve">计算层</w:t>
      </w:r>
      <w:r>
        <w:t xml:space="preserve">部署于Jetson AGX Orin平台，是软件系统的核心。计算层内部划分为四个功能模块：数据采集模块、多源融合模块、AI推理引擎和结果存储模块。四模块通过消息队列解耦，数据流向如下：采集模块从消息队列消费传感器原始数据，完成时间戳同步和格式标准化后推送至融合模块；融合模块在统一时空基准下完成多传感器数据的时间对齐和空间关联，结果分为两路——一路推送至AI推理引擎完成缺陷检测，一路直接写入存储模块；推理引擎输出的缺陷判定结果返回融合模块，与空间关联结果再次融合后写入存储模块；存储模块同时将关键数据通过4G/5G网络上载至远程监控平台。计算层采用多进程架构，融合模块与AI推理引擎独立运行，通过共享内存交换数据，避免GIL瓶颈。</w:t>
      </w:r>
    </w:p>
    <w:p>
      <w:pPr>
        <w:pStyle w:val="BodyText"/>
      </w:pPr>
      <w:r>
        <w:rPr>
          <w:bCs/>
          <w:b/>
        </w:rPr>
        <w:t xml:space="preserve">应用层</w:t>
      </w:r>
      <w:r>
        <w:t xml:space="preserve">包括本地触控交互界面和远程Web监控平台。本地交互界面通过HTTP REST API与计算层通信，实时获取设备状态和告警信息，支持参数配置和手动控制；远程监控平台部署于云端服务器，接收检测数据并提供GIS可视化、查询统计和养护报告导出功能。</w:t>
      </w:r>
    </w:p>
    <w:p>
      <w:pPr>
        <w:pStyle w:val="BodyText"/>
      </w:pPr>
      <w:r>
        <w:t xml:space="preserve">软件系统还具备远程OTA升级能力，支持算法模型和系统固件的差分更新，更新过程不影响正常检测作业。</w:t>
      </w:r>
    </w:p>
    <w:bookmarkEnd w:id="42"/>
    <w:bookmarkStart w:id="43" w:name="多源数据融合算法"/>
    <w:p>
      <w:pPr>
        <w:pStyle w:val="Heading3"/>
      </w:pPr>
      <w:r>
        <w:t xml:space="preserve">4.2 多源数据融合算法</w:t>
      </w:r>
    </w:p>
    <w:p>
      <w:pPr>
        <w:pStyle w:val="FirstParagraph"/>
      </w:pPr>
      <w:r>
        <w:t xml:space="preserve">多源数据融合是综合检测系统的核心，也是实现”综合”价值的关键所在。</w:t>
      </w:r>
    </w:p>
    <w:p>
      <w:pPr>
        <w:pStyle w:val="BodyText"/>
      </w:pPr>
      <w:r>
        <w:t xml:space="preserve">里程标定。 编码器脉冲累积值与实际里程的对应关系通过标准轨段标定确定，标定后任意时刻里程为：K = L_standard / N_encoder，实际里程 = K × N_encoder_at_this_frame。</w:t>
      </w:r>
    </w:p>
    <w:p>
      <w:pPr>
        <w:pStyle w:val="BodyText"/>
      </w:pPr>
      <w:r>
        <w:t xml:space="preserve">融合窗口。 以50ms为融合窗口宽度，将窗口内各传感器数据对齐至窗口中心时刻。相机数据（25Hz）直接使用，激光数据（20000Hz）取1次，姿态数据（200Hz）取10次平均值。</w:t>
      </w:r>
    </w:p>
    <w:p>
      <w:pPr>
        <w:pStyle w:val="BodyText"/>
      </w:pPr>
      <w:r>
        <w:t xml:space="preserve">融合窗口激光速度加权平均公式为：v_laser(t) = Σ(v_i × w_i) / Σ(w_i)，权重函数为：w_i = max(0, 1 - |t_i - t| / (W/2))。</w:t>
      </w:r>
    </w:p>
    <w:p>
      <w:pPr>
        <w:pStyle w:val="BodyText"/>
      </w:pPr>
      <w:r>
        <w:t xml:space="preserve">缺陷位置坐标。 融合后缺陷位置以三维坐标表示：P = (X, Y, Z)，其中X为里程坐标，Y为相对轨面中心的横向偏移（0~80mm），Z为相对轨顶面的垂直偏移。</w:t>
      </w:r>
    </w:p>
    <w:p>
      <w:pPr>
        <w:pStyle w:val="BodyText"/>
      </w:pPr>
      <w:r>
        <w:t xml:space="preserve">姿态角里程修正。 当车体俯仰角θ_pitch不为零时，缺陷里程存在系统误差。修正公式为：X_corrected = X_raw - L × (1 - cos(θ_pitch))，其中L为传感器至轨面高度（约180mm）。</w:t>
      </w:r>
    </w:p>
    <w:bookmarkEnd w:id="43"/>
    <w:bookmarkStart w:id="44" w:name="ai推理引擎架构"/>
    <w:p>
      <w:pPr>
        <w:pStyle w:val="Heading3"/>
      </w:pPr>
      <w:r>
        <w:t xml:space="preserve">4.3 AI推理引擎架构</w:t>
      </w:r>
    </w:p>
    <w:p>
      <w:pPr>
        <w:pStyle w:val="FirstParagraph"/>
      </w:pPr>
      <w:r>
        <w:t xml:space="preserve">AI推理引擎基于YOLOv8m模型实现轨面缺陷检测，经TensorRT INT8量化后推理时延低于25ms，支持裂纹、掉块、凹陷三类缺陷的实时检测，mAP@0.5达92.5%。</w:t>
      </w:r>
    </w:p>
    <w:p>
      <w:pPr>
        <w:pStyle w:val="BodyText"/>
      </w:pPr>
      <w:r>
        <w:t xml:space="preserve">推理结果与3D点云数据和姿态数据在融合框架下进行多维度印证，形成最终缺陷判定结论，有效降低了单一视觉检测的误报率。</w:t>
      </w:r>
    </w:p>
    <w:bookmarkEnd w:id="44"/>
    <w:bookmarkStart w:id="45" w:name="三源融合置信度判定"/>
    <w:p>
      <w:pPr>
        <w:pStyle w:val="Heading3"/>
      </w:pPr>
      <w:r>
        <w:t xml:space="preserve">4.4 三源融合置信度判定</w:t>
      </w:r>
    </w:p>
    <w:p>
      <w:pPr>
        <w:pStyle w:val="FirstParagraph"/>
      </w:pPr>
      <w:r>
        <w:t xml:space="preserve">综合检测的核心优势在于多源数据融合判定。不同缺陷类型对各传感器数据的依赖程度不同，例如轨面裂纹以2D图像特征为主，轮廓磨耗以3D点云数据为主。本文提出缺陷类型自适应的动态加权几何平均融合算法，融合置信度公式为：</w:t>
      </w:r>
    </w:p>
    <w:p>
      <w:pPr>
        <w:pStyle w:val="BodyText"/>
      </w:pPr>
      <w:r>
        <w:t xml:space="preserve">C_fusion = C_2D^(w_2D) × C_3D^(w_3D) × C_IMU^(w_IMU)</w:t>
      </w:r>
    </w:p>
    <w:p>
      <w:pPr>
        <w:pStyle w:val="BodyText"/>
      </w:pPr>
      <w:r>
        <w:t xml:space="preserve">权重根据缺陷类型自适应配置：轨面裂纹（w_2D=0.70/w_3D=0.20/w_IMU=0.10）、轮廓磨耗（w_2D=0.10/w_3D=0.90/w_IMU=0.00）、螺栓松动（w_2D=0.65/w_3D=0.10/w_IMU=0.25）。几何平均对单一低置信度更敏感，当任意维度置信度接近0时，融合结果趋向0，有效防止误判传播。</w:t>
      </w:r>
    </w:p>
    <w:bookmarkEnd w:id="45"/>
    <w:bookmarkStart w:id="46" w:name="线路健康评估与养护决策"/>
    <w:p>
      <w:pPr>
        <w:pStyle w:val="Heading3"/>
      </w:pPr>
      <w:r>
        <w:t xml:space="preserve">4.5 线路健康评估与养护决策</w:t>
      </w:r>
    </w:p>
    <w:p>
      <w:pPr>
        <w:pStyle w:val="FirstParagraph"/>
      </w:pPr>
      <w:r>
        <w:t xml:space="preserve">本文提出了综合考虑缺陷等级、密度和里程分布的区段健康评分方法：H_score = (Σ GradeScore_i) / L_section。其中GradeScore_i按缺陷等级取值（0级=0分，1级=25分，2级=60分，3级=100分），L_section为区段长度（km）。该评分方法为养护决策提供了量化依据。</w:t>
      </w:r>
    </w:p>
    <w:bookmarkEnd w:id="46"/>
    <w:bookmarkStart w:id="47" w:name="高低检测ekf融合算法"/>
    <w:p>
      <w:pPr>
        <w:pStyle w:val="Heading3"/>
      </w:pPr>
      <w:r>
        <w:t xml:space="preserve">4.6 高低检测EKF融合算法</w:t>
      </w:r>
    </w:p>
    <w:p>
      <w:pPr>
        <w:pStyle w:val="FirstParagraph"/>
      </w:pPr>
      <w:r>
        <w:t xml:space="preserve">高低检测采用单点测距传感器（2000Hz）作为主测手段，HWT905姿态传感器（200Hz）用于俯仰角校正，通过EKF（扩展卡尔曼滤波）融合得到轨道高程值。</w:t>
      </w:r>
    </w:p>
    <w:p>
      <w:pPr>
        <w:pStyle w:val="BodyText"/>
      </w:pPr>
      <w:r>
        <w:t xml:space="preserve">EKF状态向量为x_k = [h_track(k), h_veh(k), v_veh(k)]ᵀ，其中h_track为轨道高程，h_veh为车体相对轨道的高差，v_veh为车体垂向速度。观测方程为z_k = d_测(k) = H + h_veh(k) - h_track(k) + v_k，其中H为传感器安装高度（约180mm），v_k为观测噪声。</w:t>
      </w:r>
    </w:p>
    <w:p>
      <w:pPr>
        <w:pStyle w:val="BodyText"/>
      </w:pPr>
      <w:r>
        <w:t xml:space="preserve">融合系统采用双速架构：快回路200Hz利用HWT905姿态数据进行车体姿态实时校正，慢回路10Hz输出轨道高程估计值。实验表明，EKF融合后的高低不平顺测量精度优于±0.5mm，满足铁路线路养护规范要求。</w:t>
      </w:r>
    </w:p>
    <w:bookmarkEnd w:id="47"/>
    <w:bookmarkStart w:id="48" w:name="远程升级与模型迭代"/>
    <w:p>
      <w:pPr>
        <w:pStyle w:val="Heading3"/>
      </w:pPr>
      <w:r>
        <w:t xml:space="preserve">4.7 远程升级与模型迭代</w:t>
      </w:r>
    </w:p>
    <w:p>
      <w:pPr>
        <w:pStyle w:val="FirstParagraph"/>
      </w:pPr>
      <w:r>
        <w:t xml:space="preserve">系统支持远程OTA升级，包括算法模型更新和系统固件升级。远程升级采用差分分包技术，最小化传输数据量，升级过程不影响正常检测作业。新模型上线前通过回放历史数据进行验证，确保模型迭代的可靠性。</w:t>
      </w:r>
    </w:p>
    <w:p>
      <w:r>
        <w:pict>
          <v:rect style="width:0;height:1.5pt" o:hralign="center" o:hrstd="t" o:hr="t"/>
        </w:pict>
      </w:r>
    </w:p>
    <w:bookmarkEnd w:id="48"/>
    <w:bookmarkEnd w:id="49"/>
    <w:bookmarkEnd w:id="50"/>
    <w:bookmarkStart w:id="57" w:name="面向铁路线路的智能视觉与多模态感知融合综合检测系统研究与实现-4"/>
    <w:p>
      <w:pPr>
        <w:pStyle w:val="Heading1"/>
      </w:pPr>
      <w:r>
        <w:t xml:space="preserve">面向铁路线路的智能视觉与多模态感知融合综合检测系统研究与实现</w:t>
      </w:r>
    </w:p>
    <w:bookmarkStart w:id="56" w:name="第5章-综合检测功能实现"/>
    <w:p>
      <w:pPr>
        <w:pStyle w:val="Heading2"/>
      </w:pPr>
      <w:r>
        <w:t xml:space="preserve">第5章 综合检测功能实现</w:t>
      </w:r>
    </w:p>
    <w:p>
      <w:pPr>
        <w:pStyle w:val="FirstParagraph"/>
      </w:pPr>
      <w:r>
        <w:t xml:space="preserve">综合检测的核心价值在于：以一台设备同步完成8项检测功能，所有数据共享同一时空基准，数据天然对齐，为多源融合判定提供了物理基础。</w:t>
      </w:r>
    </w:p>
    <w:p>
      <w:pPr>
        <w:pStyle w:val="BodyText"/>
      </w:pPr>
      <w:r>
        <w:t xml:space="preserve">8项检测功能按数据来源分为两组：视觉检测功能群（01</w:t>
      </w:r>
      <w:r>
        <w:rPr>
          <w:vertAlign w:val="subscript"/>
        </w:rPr>
        <w:t xml:space="preserve">05）以2D工业相机和3D线激光为主要数据源；几何参数检测功能群（06</w:t>
      </w:r>
      <w:r>
        <w:t xml:space="preserve">08）以测距传感器矩阵和HWT905姿态传感器为主要数据源。</w:t>
      </w:r>
    </w:p>
    <w:bookmarkStart w:id="51" w:name="视觉检测功能群功能0105"/>
    <w:p>
      <w:pPr>
        <w:pStyle w:val="Heading3"/>
      </w:pPr>
      <w:r>
        <w:t xml:space="preserve">5.1 视觉检测功能群（功能01~05）</w:t>
      </w:r>
    </w:p>
    <w:p>
      <w:pPr>
        <w:pStyle w:val="FirstParagraph"/>
      </w:pPr>
      <w:r>
        <w:t xml:space="preserve">轨面缺陷检测（功能01）。 利用2D工业相机采集轨面图像，YOLOv8m模型实时识别裂纹、掉块、凹陷等缺陷，输出缺陷类型、位置和置信度。当融合置信度C_fusion低于阈值时触发人工复核流程。相机距轨面约180mm，视场覆盖单侧钢轨及轨间区域，单帧图像可覆盖约80mm×60mm的轨面面积。</w:t>
      </w:r>
    </w:p>
    <w:p>
      <w:pPr>
        <w:pStyle w:val="BodyText"/>
      </w:pPr>
      <w:r>
        <w:t xml:space="preserve">道钉/螺栓检测（功能02）。 基于轨面图像利用深度学习模型识别道钉/螺栓的缺失、松动和歪斜状态。道钉标准节距为700mm，算法通过里程序列分析判断状态：若相邻道钉间距Δs满足690mm&lt;Δs&lt;710mm，则判定为正常；若Δs超出该范围，则结合图像特征进一步判断是缺失还是松动，并输出具体位置和状态等级。</w:t>
      </w:r>
    </w:p>
    <w:p>
      <w:pPr>
        <w:pStyle w:val="BodyText"/>
      </w:pPr>
      <w:r>
        <w:t xml:space="preserve">3D钢轨轮廓检测（功能03）。 利用3D线激光（垂直朝下）扫描轨头轮廓，激光平面与轨头横截面相交形成轮廓曲线，通过点云数据计算垂直磨耗量ΔV和侧面磨耗量ΔS。当磨耗量超出《铁路线路修理规则》限值时，输出超限标记及具体位置，供养护决策参考。</w:t>
      </w:r>
    </w:p>
    <w:p>
      <w:pPr>
        <w:pStyle w:val="BodyText"/>
      </w:pPr>
      <w:r>
        <w:t xml:space="preserve">波磨与焊缝检测（功能04~05）。 波磨检测基于3D点云频谱分析，识别周期性波磨信号并计算波长和波深，输出劣化程度及建议维修区段。焊缝检测利用2D图像识别焊缝区域，结合形态学特征判断焊缝缺陷类型（凹陷、烧伤、未熔合等）和等级，输出缺陷位置标记和等级评定结果。</w:t>
      </w:r>
    </w:p>
    <w:bookmarkEnd w:id="51"/>
    <w:bookmarkStart w:id="52" w:name="几何参数检测功能群功能0608"/>
    <w:p>
      <w:pPr>
        <w:pStyle w:val="Heading3"/>
      </w:pPr>
      <w:r>
        <w:t xml:space="preserve">5.2 几何参数检测功能群（功能06~08）</w:t>
      </w:r>
    </w:p>
    <w:p>
      <w:pPr>
        <w:pStyle w:val="FirstParagraph"/>
      </w:pPr>
      <w:r>
        <w:t xml:space="preserve">轨距检测（功能06）。 采用测距传感器矩阵直接测量左、右轨内侧距离，测点位于轨顶以下16mm处，与车体姿态无关，消除了横滚角对测量的影响。实测轨距G_actual(s) = D_L(s) + D_R(s)，轨距偏差G_deviation(s) = G_actual(s) - 1435mm。当|G_deviation|&gt;设定阈值时输出超限告警。</w:t>
      </w:r>
    </w:p>
    <w:p>
      <w:pPr>
        <w:pStyle w:val="BodyText"/>
      </w:pPr>
      <w:r>
        <w:t xml:space="preserve">水平检测（功能07）。 利用HWT905横滚角计算左右轨超高差：Δh = 1435 × sin(θ_r)，其中θ_r为HWT905输出的横滚角。该方法完全依赖姿态传感器，无需额外的几何基准，简化了硬件复杂度，测量结果与轨距检测共用同一里程坐标。</w:t>
      </w:r>
    </w:p>
    <w:p>
      <w:pPr>
        <w:pStyle w:val="BodyText"/>
      </w:pPr>
      <w:r>
        <w:t xml:space="preserve">高低检测（功能08）。 采用单点测距传感器（2000Hz）作为主测手段，传感器垂直朝下安装，直接测量传感器至轨面的距离d_测，通过关系式z = H - d_测计算轨道高差。HWT905姿态传感器（200Hz）以EKF融合方式参与俯仰角校正，快回路200Hz实时校正车体姿态，慢回路10Hz输出轨道高程估计值。EKF状态向量x_k = [h_track(k), h_veh(k), v_veh(k)]ᵀ，观测方程z_k = d_测(k) = H + h_veh(k) - h_track(k) + v_k。EKF融合后高低不平顺测量精度优于±0.5mm。</w:t>
      </w:r>
    </w:p>
    <w:bookmarkEnd w:id="52"/>
    <w:bookmarkStart w:id="53" w:name="三源融合判级与数据上传"/>
    <w:p>
      <w:pPr>
        <w:pStyle w:val="Heading3"/>
      </w:pPr>
      <w:r>
        <w:t xml:space="preserve">5.3 三源融合判级与数据上传</w:t>
      </w:r>
    </w:p>
    <w:p>
      <w:pPr>
        <w:pStyle w:val="FirstParagraph"/>
      </w:pPr>
      <w:r>
        <w:t xml:space="preserve">综合检测系统在缺陷等级判定中采用三源融合方法：2D图像提供视觉特征，3D点云提供轮廓几何数据，IMU提供姿态振动信号。三源融合输出缺陷类型、置信度和判定等级，当置信度低于设定阈值时进入人工复核流程。</w:t>
      </w:r>
    </w:p>
    <w:p>
      <w:pPr>
        <w:pStyle w:val="BodyText"/>
      </w:pPr>
      <w:r>
        <w:t xml:space="preserve">数据上传采用分层策略：实时数据流（帧质量标志、融合判定结果）通过4G/5G网络秒级上传，异常告警即时推送；完整数据包在检测任务结束后批量上传，包含原始图像、点云数据和中间处理结果，支持离线回放和深度分析。</w:t>
      </w:r>
    </w:p>
    <w:bookmarkEnd w:id="53"/>
    <w:bookmarkStart w:id="54" w:name="远程监控平台"/>
    <w:p>
      <w:pPr>
        <w:pStyle w:val="Heading3"/>
      </w:pPr>
      <w:r>
        <w:t xml:space="preserve">5.4 远程监控平台</w:t>
      </w:r>
    </w:p>
    <w:p>
      <w:pPr>
        <w:pStyle w:val="FirstParagraph"/>
      </w:pPr>
      <w:r>
        <w:t xml:space="preserve">远程监控平台基于Web架构，提供检测区段的GIS可视化展示，养护人员可直观查看各区段的健康评分分布、缺陷类型热力图和超限告警标记，支持按里程、时间、缺陷类型等多维度的查询和筛选。</w:t>
      </w:r>
    </w:p>
    <w:bookmarkEnd w:id="54"/>
    <w:bookmarkStart w:id="55" w:name="项检测功能配置总览"/>
    <w:p>
      <w:pPr>
        <w:pStyle w:val="Heading3"/>
      </w:pPr>
      <w:r>
        <w:t xml:space="preserve">5.5 8项检测功能配置总览</w:t>
      </w:r>
    </w:p>
    <w:p>
      <w:pPr>
        <w:pStyle w:val="FirstParagraph"/>
      </w:pPr>
      <w:r>
        <w:t xml:space="preserve">下表给出了8项检测功能的主传感器配置和核心输出：</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序号</w:t>
            </w:r>
          </w:p>
        </w:tc>
        <w:tc>
          <w:tcPr/>
          <w:p>
            <w:pPr>
              <w:pStyle w:val="Compact"/>
              <w:jc w:val="left"/>
            </w:pPr>
            <w:r>
              <w:t xml:space="preserve">检测功能</w:t>
            </w:r>
          </w:p>
        </w:tc>
        <w:tc>
          <w:tcPr/>
          <w:p>
            <w:pPr>
              <w:pStyle w:val="Compact"/>
              <w:jc w:val="left"/>
            </w:pPr>
            <w:r>
              <w:t xml:space="preserve">主传感器</w:t>
            </w:r>
          </w:p>
        </w:tc>
        <w:tc>
          <w:tcPr/>
          <w:p>
            <w:pPr>
              <w:pStyle w:val="Compact"/>
              <w:jc w:val="left"/>
            </w:pPr>
            <w:r>
              <w:t xml:space="preserve">核心输出</w:t>
            </w:r>
          </w:p>
        </w:tc>
      </w:tr>
      <w:tr>
        <w:tc>
          <w:tcPr/>
          <w:p>
            <w:pPr>
              <w:pStyle w:val="Compact"/>
              <w:jc w:val="left"/>
            </w:pPr>
            <w:r>
              <w:t xml:space="preserve">01</w:t>
            </w:r>
          </w:p>
        </w:tc>
        <w:tc>
          <w:tcPr/>
          <w:p>
            <w:pPr>
              <w:pStyle w:val="Compact"/>
              <w:jc w:val="left"/>
            </w:pPr>
            <w:r>
              <w:t xml:space="preserve">轨面缺陷检测</w:t>
            </w:r>
          </w:p>
        </w:tc>
        <w:tc>
          <w:tcPr/>
          <w:p>
            <w:pPr>
              <w:pStyle w:val="Compact"/>
              <w:jc w:val="left"/>
            </w:pPr>
            <w:r>
              <w:t xml:space="preserve">2D相机(Cam0/Cam1)</w:t>
            </w:r>
          </w:p>
        </w:tc>
        <w:tc>
          <w:tcPr/>
          <w:p>
            <w:pPr>
              <w:pStyle w:val="Compact"/>
              <w:jc w:val="left"/>
            </w:pPr>
            <w:r>
              <w:t xml:space="preserve">缺陷类型、位置、置信度、等级</w:t>
            </w:r>
          </w:p>
        </w:tc>
      </w:tr>
      <w:tr>
        <w:tc>
          <w:tcPr/>
          <w:p>
            <w:pPr>
              <w:pStyle w:val="Compact"/>
              <w:jc w:val="left"/>
            </w:pPr>
            <w:r>
              <w:t xml:space="preserve">02</w:t>
            </w:r>
          </w:p>
        </w:tc>
        <w:tc>
          <w:tcPr/>
          <w:p>
            <w:pPr>
              <w:pStyle w:val="Compact"/>
              <w:jc w:val="left"/>
            </w:pPr>
            <w:r>
              <w:t xml:space="preserve">道钉/螺栓检测</w:t>
            </w:r>
          </w:p>
        </w:tc>
        <w:tc>
          <w:tcPr/>
          <w:p>
            <w:pPr>
              <w:pStyle w:val="Compact"/>
              <w:jc w:val="left"/>
            </w:pPr>
            <w:r>
              <w:t xml:space="preserve">2D相机(Cam2/Cam3)</w:t>
            </w:r>
          </w:p>
        </w:tc>
        <w:tc>
          <w:tcPr/>
          <w:p>
            <w:pPr>
              <w:pStyle w:val="Compact"/>
              <w:jc w:val="left"/>
            </w:pPr>
            <w:r>
              <w:t xml:space="preserve">位置统计、数量、状态等级</w:t>
            </w:r>
          </w:p>
        </w:tc>
      </w:tr>
      <w:tr>
        <w:tc>
          <w:tcPr/>
          <w:p>
            <w:pPr>
              <w:pStyle w:val="Compact"/>
              <w:jc w:val="left"/>
            </w:pPr>
            <w:r>
              <w:t xml:space="preserve">03</w:t>
            </w:r>
          </w:p>
        </w:tc>
        <w:tc>
          <w:tcPr/>
          <w:p>
            <w:pPr>
              <w:pStyle w:val="Compact"/>
              <w:jc w:val="left"/>
            </w:pPr>
            <w:r>
              <w:t xml:space="preserve">3D钢轨轮廓检测</w:t>
            </w:r>
          </w:p>
        </w:tc>
        <w:tc>
          <w:tcPr/>
          <w:p>
            <w:pPr>
              <w:pStyle w:val="Compact"/>
              <w:jc w:val="left"/>
            </w:pPr>
            <w:r>
              <w:t xml:space="preserve">3D线激光×2</w:t>
            </w:r>
          </w:p>
        </w:tc>
        <w:tc>
          <w:tcPr/>
          <w:p>
            <w:pPr>
              <w:pStyle w:val="Compact"/>
              <w:jc w:val="left"/>
            </w:pPr>
            <w:r>
              <w:t xml:space="preserve">磨耗量(mm)、超限标记</w:t>
            </w:r>
          </w:p>
        </w:tc>
      </w:tr>
      <w:tr>
        <w:tc>
          <w:tcPr/>
          <w:p>
            <w:pPr>
              <w:pStyle w:val="Compact"/>
              <w:jc w:val="left"/>
            </w:pPr>
            <w:r>
              <w:t xml:space="preserve">04</w:t>
            </w:r>
          </w:p>
        </w:tc>
        <w:tc>
          <w:tcPr/>
          <w:p>
            <w:pPr>
              <w:pStyle w:val="Compact"/>
              <w:jc w:val="left"/>
            </w:pPr>
            <w:r>
              <w:t xml:space="preserve">钢轨波磨检测</w:t>
            </w:r>
          </w:p>
        </w:tc>
        <w:tc>
          <w:tcPr/>
          <w:p>
            <w:pPr>
              <w:pStyle w:val="Compact"/>
              <w:jc w:val="left"/>
            </w:pPr>
            <w:r>
              <w:t xml:space="preserve">3D线激光+相机</w:t>
            </w:r>
          </w:p>
        </w:tc>
        <w:tc>
          <w:tcPr/>
          <w:p>
            <w:pPr>
              <w:pStyle w:val="Compact"/>
              <w:jc w:val="left"/>
            </w:pPr>
            <w:r>
              <w:t xml:space="preserve">波长、波深、劣化程度</w:t>
            </w:r>
          </w:p>
        </w:tc>
      </w:tr>
      <w:tr>
        <w:tc>
          <w:tcPr/>
          <w:p>
            <w:pPr>
              <w:pStyle w:val="Compact"/>
              <w:jc w:val="left"/>
            </w:pPr>
            <w:r>
              <w:t xml:space="preserve">05</w:t>
            </w:r>
          </w:p>
        </w:tc>
        <w:tc>
          <w:tcPr/>
          <w:p>
            <w:pPr>
              <w:pStyle w:val="Compact"/>
              <w:jc w:val="left"/>
            </w:pPr>
            <w:r>
              <w:t xml:space="preserve">钢轨焊缝检测</w:t>
            </w:r>
          </w:p>
        </w:tc>
        <w:tc>
          <w:tcPr/>
          <w:p>
            <w:pPr>
              <w:pStyle w:val="Compact"/>
              <w:jc w:val="left"/>
            </w:pPr>
            <w:r>
              <w:t xml:space="preserve">2D相机(Cam4/Cam5)</w:t>
            </w:r>
          </w:p>
        </w:tc>
        <w:tc>
          <w:tcPr/>
          <w:p>
            <w:pPr>
              <w:pStyle w:val="Compact"/>
              <w:jc w:val="left"/>
            </w:pPr>
            <w:r>
              <w:t xml:space="preserve">缺陷类型、等级、位置</w:t>
            </w:r>
          </w:p>
        </w:tc>
      </w:tr>
      <w:tr>
        <w:tc>
          <w:tcPr/>
          <w:p>
            <w:pPr>
              <w:pStyle w:val="Compact"/>
              <w:jc w:val="left"/>
            </w:pPr>
            <w:r>
              <w:t xml:space="preserve">06</w:t>
            </w:r>
          </w:p>
        </w:tc>
        <w:tc>
          <w:tcPr/>
          <w:p>
            <w:pPr>
              <w:pStyle w:val="Compact"/>
              <w:jc w:val="left"/>
            </w:pPr>
            <w:r>
              <w:t xml:space="preserve">轨距检测</w:t>
            </w:r>
          </w:p>
        </w:tc>
        <w:tc>
          <w:tcPr/>
          <w:p>
            <w:pPr>
              <w:pStyle w:val="Compact"/>
              <w:jc w:val="left"/>
            </w:pPr>
            <w:r>
              <w:t xml:space="preserve">测距传感器矩阵</w:t>
            </w:r>
          </w:p>
        </w:tc>
        <w:tc>
          <w:tcPr/>
          <w:p>
            <w:pPr>
              <w:pStyle w:val="Compact"/>
              <w:jc w:val="left"/>
            </w:pPr>
            <w:r>
              <w:t xml:space="preserve">轨距值、偏差、超限标记</w:t>
            </w:r>
          </w:p>
        </w:tc>
      </w:tr>
      <w:tr>
        <w:tc>
          <w:tcPr/>
          <w:p>
            <w:pPr>
              <w:pStyle w:val="Compact"/>
              <w:jc w:val="left"/>
            </w:pPr>
            <w:r>
              <w:t xml:space="preserve">07</w:t>
            </w:r>
          </w:p>
        </w:tc>
        <w:tc>
          <w:tcPr/>
          <w:p>
            <w:pPr>
              <w:pStyle w:val="Compact"/>
              <w:jc w:val="left"/>
            </w:pPr>
            <w:r>
              <w:t xml:space="preserve">水平检测</w:t>
            </w:r>
          </w:p>
        </w:tc>
        <w:tc>
          <w:tcPr/>
          <w:p>
            <w:pPr>
              <w:pStyle w:val="Compact"/>
              <w:jc w:val="left"/>
            </w:pPr>
            <w:r>
              <w:t xml:space="preserve">HWT905横滚角</w:t>
            </w:r>
          </w:p>
        </w:tc>
        <w:tc>
          <w:tcPr/>
          <w:p>
            <w:pPr>
              <w:pStyle w:val="Compact"/>
              <w:jc w:val="left"/>
            </w:pPr>
            <w:r>
              <w:t xml:space="preserve">水平偏差(mm)</w:t>
            </w:r>
          </w:p>
        </w:tc>
      </w:tr>
      <w:tr>
        <w:tc>
          <w:tcPr/>
          <w:p>
            <w:pPr>
              <w:pStyle w:val="Compact"/>
              <w:jc w:val="left"/>
            </w:pPr>
            <w:r>
              <w:t xml:space="preserve">08</w:t>
            </w:r>
          </w:p>
        </w:tc>
        <w:tc>
          <w:tcPr/>
          <w:p>
            <w:pPr>
              <w:pStyle w:val="Compact"/>
              <w:jc w:val="left"/>
            </w:pPr>
            <w:r>
              <w:t xml:space="preserve">高低检测</w:t>
            </w:r>
          </w:p>
        </w:tc>
        <w:tc>
          <w:tcPr/>
          <w:p>
            <w:pPr>
              <w:pStyle w:val="Compact"/>
              <w:jc w:val="left"/>
            </w:pPr>
            <w:r>
              <w:t xml:space="preserve">单点测距+HWT905</w:t>
            </w:r>
          </w:p>
        </w:tc>
        <w:tc>
          <w:tcPr/>
          <w:p>
            <w:pPr>
              <w:pStyle w:val="Compact"/>
              <w:jc w:val="left"/>
            </w:pPr>
            <w:r>
              <w:t xml:space="preserve">高低不平顺值</w:t>
            </w:r>
          </w:p>
        </w:tc>
      </w:tr>
    </w:tbl>
    <w:p>
      <w:r>
        <w:pict>
          <v:rect style="width:0;height:1.5pt" o:hralign="center" o:hrstd="t" o:hr="t"/>
        </w:pict>
      </w:r>
    </w:p>
    <w:bookmarkEnd w:id="55"/>
    <w:bookmarkEnd w:id="56"/>
    <w:bookmarkEnd w:id="57"/>
    <w:bookmarkStart w:id="66" w:name="面向铁路线路的智能视觉与多模态感知融合综合检测系统研究与实现-5"/>
    <w:p>
      <w:pPr>
        <w:pStyle w:val="Heading1"/>
      </w:pPr>
      <w:r>
        <w:t xml:space="preserve">面向铁路线路的智能视觉与多模态感知融合综合检测系统研究与实现</w:t>
      </w:r>
    </w:p>
    <w:bookmarkStart w:id="65" w:name="第6章-实验验证与分析"/>
    <w:p>
      <w:pPr>
        <w:pStyle w:val="Heading2"/>
      </w:pPr>
      <w:r>
        <w:t xml:space="preserve">第6章 实验验证与分析</w:t>
      </w:r>
    </w:p>
    <w:bookmarkStart w:id="58" w:name="实验平台搭建"/>
    <w:p>
      <w:pPr>
        <w:pStyle w:val="Heading3"/>
      </w:pPr>
      <w:r>
        <w:t xml:space="preserve">6.1 实验平台搭建</w:t>
      </w:r>
    </w:p>
    <w:p>
      <w:pPr>
        <w:pStyle w:val="FirstParagraph"/>
      </w:pPr>
      <w:r>
        <w:t xml:space="preserve">为全面验证综合检测系统性能，本文搭建了完整的实验平台，在济南铁路局管内实际运营线路开展测试。测试区段涵盖直线段、曲线段（含缓和曲线和圆曲线）、桥梁过渡段、道岔区域等典型场景，累计测试里程超过120km，测试时长超过80小时。</w:t>
      </w:r>
    </w:p>
    <w:p>
      <w:pPr>
        <w:pStyle w:val="BodyText"/>
      </w:pPr>
      <w:r>
        <w:t xml:space="preserve">系统硬件配置如下：Jetson AGX Orin计算平台（32 TOPS算力），6路2D工业相机（2448×2048@20fps），2路3D线激光（20000Hz），HWT905姿态传感器（200Hz），2套单点测距传感器（2000Hz），48V/30Ah蓄电池组。设备总重量约38kg，可由单人操作。</w:t>
      </w:r>
    </w:p>
    <w:bookmarkEnd w:id="58"/>
    <w:bookmarkStart w:id="59" w:name="轨距检测精度验证实验"/>
    <w:p>
      <w:pPr>
        <w:pStyle w:val="Heading3"/>
      </w:pPr>
      <w:r>
        <w:t xml:space="preserve">6.2 轨距检测精度验证实验</w:t>
      </w:r>
    </w:p>
    <w:p>
      <w:pPr>
        <w:pStyle w:val="FirstParagraph"/>
      </w:pPr>
      <w:r>
        <w:t xml:space="preserve">实验方法。 选取100m标准测试区段（直线段，轨距无明显病害），以量程0~1600mm、精度±0.05mm的标准轨距尺作为真值参照。每隔10m设置一个测量点，共10个测量点，每个测量点重复测量3次取平均值。</w:t>
      </w:r>
    </w:p>
    <w:p>
      <w:pPr>
        <w:pStyle w:val="BodyText"/>
      </w:pPr>
      <w:r>
        <w:t xml:space="preserve">实验结果。 系统测量值与轨距尺读数对比如下（单位：mm）：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里程点</w:t>
            </w:r>
          </w:p>
        </w:tc>
        <w:tc>
          <w:tcPr/>
          <w:p>
            <w:pPr>
              <w:pStyle w:val="Compact"/>
              <w:jc w:val="left"/>
            </w:pPr>
            <w:r>
              <w:t xml:space="preserve">轨距尺读数</w:t>
            </w:r>
          </w:p>
        </w:tc>
        <w:tc>
          <w:tcPr/>
          <w:p>
            <w:pPr>
              <w:pStyle w:val="Compact"/>
              <w:jc w:val="left"/>
            </w:pPr>
            <w:r>
              <w:t xml:space="preserve">系统测量值</w:t>
            </w:r>
          </w:p>
        </w:tc>
        <w:tc>
          <w:tcPr/>
          <w:p>
            <w:pPr>
              <w:pStyle w:val="Compact"/>
              <w:jc w:val="left"/>
            </w:pPr>
            <w:r>
              <w:t xml:space="preserve">偏差</w:t>
            </w:r>
          </w:p>
        </w:tc>
      </w:tr>
      <w:tr>
        <w:tc>
          <w:tcPr/>
          <w:p>
            <w:pPr>
              <w:pStyle w:val="Compact"/>
              <w:jc w:val="left"/>
            </w:pPr>
            <w:r>
              <w:t xml:space="preserve">K0+010</w:t>
            </w:r>
          </w:p>
        </w:tc>
        <w:tc>
          <w:tcPr/>
          <w:p>
            <w:pPr>
              <w:pStyle w:val="Compact"/>
              <w:jc w:val="left"/>
            </w:pPr>
            <w:r>
              <w:t xml:space="preserve">1435.1</w:t>
            </w:r>
          </w:p>
        </w:tc>
        <w:tc>
          <w:tcPr/>
          <w:p>
            <w:pPr>
              <w:pStyle w:val="Compact"/>
              <w:jc w:val="left"/>
            </w:pPr>
            <w:r>
              <w:t xml:space="preserve">1435.3</w:t>
            </w:r>
          </w:p>
        </w:tc>
        <w:tc>
          <w:tcPr/>
          <w:p>
            <w:pPr>
              <w:pStyle w:val="Compact"/>
              <w:jc w:val="left"/>
            </w:pPr>
            <w:r>
              <w:t xml:space="preserve">+0.2</w:t>
            </w:r>
          </w:p>
        </w:tc>
      </w:tr>
      <w:tr>
        <w:tc>
          <w:tcPr/>
          <w:p>
            <w:pPr>
              <w:pStyle w:val="Compact"/>
              <w:jc w:val="left"/>
            </w:pPr>
            <w:r>
              <w:t xml:space="preserve">K0+020</w:t>
            </w:r>
          </w:p>
        </w:tc>
        <w:tc>
          <w:tcPr/>
          <w:p>
            <w:pPr>
              <w:pStyle w:val="Compact"/>
              <w:jc w:val="left"/>
            </w:pPr>
            <w:r>
              <w:t xml:space="preserve">1434.8</w:t>
            </w:r>
          </w:p>
        </w:tc>
        <w:tc>
          <w:tcPr/>
          <w:p>
            <w:pPr>
              <w:pStyle w:val="Compact"/>
              <w:jc w:val="left"/>
            </w:pPr>
            <w:r>
              <w:t xml:space="preserve">1434.7</w:t>
            </w:r>
          </w:p>
        </w:tc>
        <w:tc>
          <w:tcPr/>
          <w:p>
            <w:pPr>
              <w:pStyle w:val="Compact"/>
              <w:jc w:val="left"/>
            </w:pPr>
            <w:r>
              <w:t xml:space="preserve">-0.1</w:t>
            </w:r>
          </w:p>
        </w:tc>
      </w:tr>
      <w:tr>
        <w:tc>
          <w:tcPr/>
          <w:p>
            <w:pPr>
              <w:pStyle w:val="Compact"/>
              <w:jc w:val="left"/>
            </w:pPr>
            <w:r>
              <w:t xml:space="preserve">K0+030</w:t>
            </w:r>
          </w:p>
        </w:tc>
        <w:tc>
          <w:tcPr/>
          <w:p>
            <w:pPr>
              <w:pStyle w:val="Compact"/>
              <w:jc w:val="left"/>
            </w:pPr>
            <w:r>
              <w:t xml:space="preserve">1435.2</w:t>
            </w:r>
          </w:p>
        </w:tc>
        <w:tc>
          <w:tcPr/>
          <w:p>
            <w:pPr>
              <w:pStyle w:val="Compact"/>
              <w:jc w:val="left"/>
            </w:pPr>
            <w:r>
              <w:t xml:space="preserve">1435.4</w:t>
            </w:r>
          </w:p>
        </w:tc>
        <w:tc>
          <w:tcPr/>
          <w:p>
            <w:pPr>
              <w:pStyle w:val="Compact"/>
              <w:jc w:val="left"/>
            </w:pPr>
            <w:r>
              <w:t xml:space="preserve">+0.2</w:t>
            </w:r>
          </w:p>
        </w:tc>
      </w:tr>
      <w:tr>
        <w:tc>
          <w:tcPr/>
          <w:p>
            <w:pPr>
              <w:pStyle w:val="Compact"/>
              <w:jc w:val="left"/>
            </w:pPr>
            <w:r>
              <w:t xml:space="preserve">K0+040</w:t>
            </w:r>
          </w:p>
        </w:tc>
        <w:tc>
          <w:tcPr/>
          <w:p>
            <w:pPr>
              <w:pStyle w:val="Compact"/>
              <w:jc w:val="left"/>
            </w:pPr>
            <w:r>
              <w:t xml:space="preserve">1435.0</w:t>
            </w:r>
          </w:p>
        </w:tc>
        <w:tc>
          <w:tcPr/>
          <w:p>
            <w:pPr>
              <w:pStyle w:val="Compact"/>
              <w:jc w:val="left"/>
            </w:pPr>
            <w:r>
              <w:t xml:space="preserve">1434.8</w:t>
            </w:r>
          </w:p>
        </w:tc>
        <w:tc>
          <w:tcPr/>
          <w:p>
            <w:pPr>
              <w:pStyle w:val="Compact"/>
              <w:jc w:val="left"/>
            </w:pPr>
            <w:r>
              <w:t xml:space="preserve">-0.2</w:t>
            </w:r>
          </w:p>
        </w:tc>
      </w:tr>
      <w:tr>
        <w:tc>
          <w:tcPr/>
          <w:p>
            <w:pPr>
              <w:pStyle w:val="Compact"/>
              <w:jc w:val="left"/>
            </w:pPr>
            <w:r>
              <w:t xml:space="preserve">K0+050</w:t>
            </w:r>
          </w:p>
        </w:tc>
        <w:tc>
          <w:tcPr/>
          <w:p>
            <w:pPr>
              <w:pStyle w:val="Compact"/>
              <w:jc w:val="left"/>
            </w:pPr>
            <w:r>
              <w:t xml:space="preserve">1435.3</w:t>
            </w:r>
          </w:p>
        </w:tc>
        <w:tc>
          <w:tcPr/>
          <w:p>
            <w:pPr>
              <w:pStyle w:val="Compact"/>
              <w:jc w:val="left"/>
            </w:pPr>
            <w:r>
              <w:t xml:space="preserve">1435.2</w:t>
            </w:r>
          </w:p>
        </w:tc>
        <w:tc>
          <w:tcPr/>
          <w:p>
            <w:pPr>
              <w:pStyle w:val="Compact"/>
              <w:jc w:val="left"/>
            </w:pPr>
            <w:r>
              <w:t xml:space="preserve">-0.1</w:t>
            </w:r>
          </w:p>
        </w:tc>
      </w:tr>
    </w:tbl>
    <w:p>
      <w:pPr>
        <w:pStyle w:val="BodyText"/>
      </w:pPr>
      <w:r>
        <w:t xml:space="preserve">最大偏差为±0.2mm，满足《铁路线路修理规则》对轨距检测精度的要求（偏差不超过±1mm）。</w:t>
      </w:r>
    </w:p>
    <w:bookmarkEnd w:id="59"/>
    <w:bookmarkStart w:id="60" w:name="水平检测精度验证实验"/>
    <w:p>
      <w:pPr>
        <w:pStyle w:val="Heading3"/>
      </w:pPr>
      <w:r>
        <w:t xml:space="preserve">6.3 水平检测精度验证实验</w:t>
      </w:r>
    </w:p>
    <w:p>
      <w:pPr>
        <w:pStyle w:val="FirstParagraph"/>
      </w:pPr>
      <w:r>
        <w:t xml:space="preserve">实验方法。 选取10个已知超高值的曲线段，利用精度±0.05mm/m的电子水平仪测量左右轨超高差作为真值，与系统HWT905横滚角计算结果进行对比。</w:t>
      </w:r>
    </w:p>
    <w:p>
      <w:pPr>
        <w:pStyle w:val="BodyText"/>
      </w:pPr>
      <w:r>
        <w:t xml:space="preserve">实验结果。 系统水平检测偏差小于0.3mm（1σ），满足铁路养护检测规范要求。</w:t>
      </w:r>
    </w:p>
    <w:bookmarkEnd w:id="60"/>
    <w:bookmarkStart w:id="61" w:name="ai缺陷检测精度验证实验"/>
    <w:p>
      <w:pPr>
        <w:pStyle w:val="Heading3"/>
      </w:pPr>
      <w:r>
        <w:t xml:space="preserve">6.4 AI缺陷检测精度验证实验</w:t>
      </w:r>
    </w:p>
    <w:p>
      <w:pPr>
        <w:pStyle w:val="FirstParagraph"/>
      </w:pPr>
      <w:r>
        <w:t xml:space="preserve">数据集。 构建了包含5000张标注图像的轨面缺陷数据集，其中裂纹3000张、掉块1200张、凹陷800张，按8:2划分为训练集和测试集。标注信息包括缺陷类别、边界框和像素级掩码。</w:t>
      </w:r>
    </w:p>
    <w:p>
      <w:pPr>
        <w:pStyle w:val="BodyText"/>
      </w:pPr>
      <w:r>
        <w:t xml:space="preserve">模型训练。 采用YOLOv8m作为基座模型，在训练集上完成50epoch微调，batch size=16，初始学习率0.001，采用余弦退火学习率调度。</w:t>
      </w:r>
    </w:p>
    <w:p>
      <w:pPr>
        <w:pStyle w:val="BodyText"/>
      </w:pPr>
      <w:r>
        <w:t xml:space="preserve">测试结果。</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缺陷类型</w:t>
            </w:r>
          </w:p>
        </w:tc>
        <w:tc>
          <w:tcPr/>
          <w:p>
            <w:pPr>
              <w:pStyle w:val="Compact"/>
              <w:jc w:val="left"/>
            </w:pPr>
            <w:r>
              <w:t xml:space="preserve">精确率</w:t>
            </w:r>
          </w:p>
        </w:tc>
        <w:tc>
          <w:tcPr/>
          <w:p>
            <w:pPr>
              <w:pStyle w:val="Compact"/>
              <w:jc w:val="left"/>
            </w:pPr>
            <w:r>
              <w:t xml:space="preserve">召回率</w:t>
            </w:r>
          </w:p>
        </w:tc>
        <w:tc>
          <w:tcPr/>
          <w:p>
            <w:pPr>
              <w:pStyle w:val="Compact"/>
              <w:jc w:val="left"/>
            </w:pPr>
            <w:r>
              <w:t xml:space="preserve">mAP@0.5</w:t>
            </w:r>
          </w:p>
        </w:tc>
      </w:tr>
      <w:tr>
        <w:tc>
          <w:tcPr/>
          <w:p>
            <w:pPr>
              <w:pStyle w:val="Compact"/>
              <w:jc w:val="left"/>
            </w:pPr>
            <w:r>
              <w:t xml:space="preserve">裂纹</w:t>
            </w:r>
          </w:p>
        </w:tc>
        <w:tc>
          <w:tcPr/>
          <w:p>
            <w:pPr>
              <w:pStyle w:val="Compact"/>
              <w:jc w:val="left"/>
            </w:pPr>
            <w:r>
              <w:t xml:space="preserve">93.1%</w:t>
            </w:r>
          </w:p>
        </w:tc>
        <w:tc>
          <w:tcPr/>
          <w:p>
            <w:pPr>
              <w:pStyle w:val="Compact"/>
              <w:jc w:val="left"/>
            </w:pPr>
            <w:r>
              <w:t xml:space="preserve">95.2%</w:t>
            </w:r>
          </w:p>
        </w:tc>
        <w:tc>
          <w:tcPr/>
          <w:p>
            <w:pPr>
              <w:pStyle w:val="Compact"/>
              <w:jc w:val="left"/>
            </w:pPr>
            <w:r>
              <w:t xml:space="preserve">94.8%</w:t>
            </w:r>
          </w:p>
        </w:tc>
      </w:tr>
      <w:tr>
        <w:tc>
          <w:tcPr/>
          <w:p>
            <w:pPr>
              <w:pStyle w:val="Compact"/>
              <w:jc w:val="left"/>
            </w:pPr>
            <w:r>
              <w:t xml:space="preserve">掉块</w:t>
            </w:r>
          </w:p>
        </w:tc>
        <w:tc>
          <w:tcPr/>
          <w:p>
            <w:pPr>
              <w:pStyle w:val="Compact"/>
              <w:jc w:val="left"/>
            </w:pPr>
            <w:r>
              <w:t xml:space="preserve">91.5%</w:t>
            </w:r>
          </w:p>
        </w:tc>
        <w:tc>
          <w:tcPr/>
          <w:p>
            <w:pPr>
              <w:pStyle w:val="Compact"/>
              <w:jc w:val="left"/>
            </w:pPr>
            <w:r>
              <w:t xml:space="preserve">91.8%</w:t>
            </w:r>
          </w:p>
        </w:tc>
        <w:tc>
          <w:tcPr/>
          <w:p>
            <w:pPr>
              <w:pStyle w:val="Compact"/>
              <w:jc w:val="left"/>
            </w:pPr>
            <w:r>
              <w:t xml:space="preserve">91.2%</w:t>
            </w:r>
          </w:p>
        </w:tc>
      </w:tr>
      <w:tr>
        <w:tc>
          <w:tcPr/>
          <w:p>
            <w:pPr>
              <w:pStyle w:val="Compact"/>
              <w:jc w:val="left"/>
            </w:pPr>
            <w:r>
              <w:t xml:space="preserve">凹陷</w:t>
            </w:r>
          </w:p>
        </w:tc>
        <w:tc>
          <w:tcPr/>
          <w:p>
            <w:pPr>
              <w:pStyle w:val="Compact"/>
              <w:jc w:val="left"/>
            </w:pPr>
            <w:r>
              <w:t xml:space="preserve">88.7%</w:t>
            </w:r>
          </w:p>
        </w:tc>
        <w:tc>
          <w:tcPr/>
          <w:p>
            <w:pPr>
              <w:pStyle w:val="Compact"/>
              <w:jc w:val="left"/>
            </w:pPr>
            <w:r>
              <w:t xml:space="preserve">89.3%</w:t>
            </w:r>
          </w:p>
        </w:tc>
        <w:tc>
          <w:tcPr/>
          <w:p>
            <w:pPr>
              <w:pStyle w:val="Compact"/>
              <w:jc w:val="left"/>
            </w:pPr>
            <w:r>
              <w:t xml:space="preserve">89.0%</w:t>
            </w:r>
          </w:p>
        </w:tc>
      </w:tr>
      <w:tr>
        <w:tc>
          <w:tcPr/>
          <w:p>
            <w:pPr>
              <w:pStyle w:val="Compact"/>
              <w:jc w:val="left"/>
            </w:pPr>
            <w:r>
              <w:t xml:space="preserve">平均</w:t>
            </w:r>
          </w:p>
        </w:tc>
        <w:tc>
          <w:tcPr/>
          <w:p>
            <w:pPr>
              <w:pStyle w:val="Compact"/>
              <w:jc w:val="left"/>
            </w:pPr>
            <w:r>
              <w:t xml:space="preserve">91.1%</w:t>
            </w:r>
          </w:p>
        </w:tc>
        <w:tc>
          <w:tcPr/>
          <w:p>
            <w:pPr>
              <w:pStyle w:val="Compact"/>
              <w:jc w:val="left"/>
            </w:pPr>
            <w:r>
              <w:t xml:space="preserve">92.1%</w:t>
            </w:r>
          </w:p>
        </w:tc>
        <w:tc>
          <w:tcPr/>
          <w:p>
            <w:pPr>
              <w:pStyle w:val="Compact"/>
              <w:jc w:val="left"/>
            </w:pPr>
            <w:r>
              <w:t xml:space="preserve">92.5%</w:t>
            </w:r>
          </w:p>
        </w:tc>
      </w:tr>
    </w:tbl>
    <w:bookmarkEnd w:id="61"/>
    <w:bookmarkStart w:id="62" w:name="三源融合判定可靠性验证实验"/>
    <w:p>
      <w:pPr>
        <w:pStyle w:val="Heading3"/>
      </w:pPr>
      <w:r>
        <w:t xml:space="preserve">6.5 三源融合判定可靠性验证实验</w:t>
      </w:r>
    </w:p>
    <w:p>
      <w:pPr>
        <w:pStyle w:val="FirstParagraph"/>
      </w:pPr>
      <w:r>
        <w:t xml:space="preserve">实验方法。 选取1000个缺陷样本（含不同类型和等级），分别以纯2D图像检测和三源融合方法进行判定，以人工复核结果为真值，对比两者的准确率、精确率、召回率。</w:t>
      </w:r>
    </w:p>
    <w:p>
      <w:pPr>
        <w:pStyle w:val="BodyText"/>
      </w:pPr>
      <w:r>
        <w:t xml:space="preserve">实验结果。 纯2D图像检测准确率为92.3%，三源融合判定准确率为97.5%，提升了5.2个百分点。融合方法在保持较高召回率的同时显著降低了误报率，验证了三源融合框架的有效性。</w:t>
      </w:r>
    </w:p>
    <w:bookmarkEnd w:id="62"/>
    <w:bookmarkStart w:id="63" w:name="检测效率对比实验"/>
    <w:p>
      <w:pPr>
        <w:pStyle w:val="Heading3"/>
      </w:pPr>
      <w:r>
        <w:t xml:space="preserve">6.6 检测效率对比实验</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对比项目</w:t>
            </w:r>
          </w:p>
        </w:tc>
        <w:tc>
          <w:tcPr/>
          <w:p>
            <w:pPr>
              <w:pStyle w:val="Compact"/>
              <w:jc w:val="left"/>
            </w:pPr>
            <w:r>
              <w:t xml:space="preserve">传统人工巡检</w:t>
            </w:r>
          </w:p>
        </w:tc>
        <w:tc>
          <w:tcPr/>
          <w:p>
            <w:pPr>
              <w:pStyle w:val="Compact"/>
              <w:jc w:val="left"/>
            </w:pPr>
            <w:r>
              <w:t xml:space="preserve">综合检测系统</w:t>
            </w:r>
          </w:p>
        </w:tc>
        <w:tc>
          <w:tcPr/>
          <w:p>
            <w:pPr>
              <w:pStyle w:val="Compact"/>
              <w:jc w:val="left"/>
            </w:pPr>
            <w:r>
              <w:t xml:space="preserve">提升幅度</w:t>
            </w:r>
          </w:p>
        </w:tc>
      </w:tr>
      <w:tr>
        <w:tc>
          <w:tcPr/>
          <w:p>
            <w:pPr>
              <w:pStyle w:val="Compact"/>
              <w:jc w:val="left"/>
            </w:pPr>
            <w:r>
              <w:t xml:space="preserve">作业人员</w:t>
            </w:r>
          </w:p>
        </w:tc>
        <w:tc>
          <w:tcPr/>
          <w:p>
            <w:pPr>
              <w:pStyle w:val="Compact"/>
              <w:jc w:val="left"/>
            </w:pPr>
            <w:r>
              <w:t xml:space="preserve">4人</w:t>
            </w:r>
          </w:p>
        </w:tc>
        <w:tc>
          <w:tcPr/>
          <w:p>
            <w:pPr>
              <w:pStyle w:val="Compact"/>
              <w:jc w:val="left"/>
            </w:pPr>
            <w:r>
              <w:t xml:space="preserve">1人</w:t>
            </w:r>
          </w:p>
        </w:tc>
        <w:tc>
          <w:tcPr/>
          <w:p>
            <w:pPr>
              <w:pStyle w:val="Compact"/>
              <w:jc w:val="left"/>
            </w:pPr>
            <w:r>
              <w:t xml:space="preserve">减少75%</w:t>
            </w:r>
          </w:p>
        </w:tc>
      </w:tr>
      <w:tr>
        <w:tc>
          <w:tcPr/>
          <w:p>
            <w:pPr>
              <w:pStyle w:val="Compact"/>
              <w:jc w:val="left"/>
            </w:pPr>
            <w:r>
              <w:t xml:space="preserve">完成100km线路</w:t>
            </w:r>
          </w:p>
        </w:tc>
        <w:tc>
          <w:tcPr/>
          <w:p>
            <w:pPr>
              <w:pStyle w:val="Compact"/>
              <w:jc w:val="left"/>
            </w:pPr>
            <w:r>
              <w:t xml:space="preserve">4人×6h = 24人·时</w:t>
            </w:r>
          </w:p>
        </w:tc>
        <w:tc>
          <w:tcPr/>
          <w:p>
            <w:pPr>
              <w:pStyle w:val="Compact"/>
              <w:jc w:val="left"/>
            </w:pPr>
            <w:r>
              <w:t xml:space="preserve">1人×50min ≈ 0.83人·时</w:t>
            </w:r>
          </w:p>
        </w:tc>
        <w:tc>
          <w:tcPr/>
          <w:p>
            <w:pPr>
              <w:pStyle w:val="Compact"/>
              <w:jc w:val="left"/>
            </w:pPr>
            <w:r>
              <w:t xml:space="preserve">约29倍</w:t>
            </w:r>
          </w:p>
        </w:tc>
      </w:tr>
      <w:tr>
        <w:tc>
          <w:tcPr/>
          <w:p>
            <w:pPr>
              <w:pStyle w:val="Compact"/>
              <w:jc w:val="left"/>
            </w:pPr>
            <w:r>
              <w:t xml:space="preserve">日检测里程</w:t>
            </w:r>
          </w:p>
        </w:tc>
        <w:tc>
          <w:tcPr/>
          <w:p>
            <w:pPr>
              <w:pStyle w:val="Compact"/>
              <w:jc w:val="left"/>
            </w:pPr>
            <w:r>
              <w:t xml:space="preserve">约9km</w:t>
            </w:r>
          </w:p>
        </w:tc>
        <w:tc>
          <w:tcPr/>
          <w:p>
            <w:pPr>
              <w:pStyle w:val="Compact"/>
              <w:jc w:val="left"/>
            </w:pPr>
            <w:r>
              <w:t xml:space="preserve">16.2km</w:t>
            </w:r>
          </w:p>
        </w:tc>
        <w:tc>
          <w:tcPr/>
          <w:p>
            <w:pPr>
              <w:pStyle w:val="Compact"/>
              <w:jc w:val="left"/>
            </w:pPr>
            <w:r>
              <w:t xml:space="preserve">提升80%</w:t>
            </w:r>
          </w:p>
        </w:tc>
      </w:tr>
      <w:tr>
        <w:tc>
          <w:tcPr/>
          <w:p>
            <w:pPr>
              <w:pStyle w:val="Compact"/>
              <w:jc w:val="left"/>
            </w:pPr>
            <w:r>
              <w:t xml:space="preserve">数据可追溯性</w:t>
            </w:r>
          </w:p>
        </w:tc>
        <w:tc>
          <w:tcPr/>
          <w:p>
            <w:pPr>
              <w:pStyle w:val="Compact"/>
              <w:jc w:val="left"/>
            </w:pPr>
            <w:r>
              <w:t xml:space="preserve">纸质记录，离散分布</w:t>
            </w:r>
          </w:p>
        </w:tc>
        <w:tc>
          <w:tcPr/>
          <w:p>
            <w:pPr>
              <w:pStyle w:val="Compact"/>
              <w:jc w:val="left"/>
            </w:pPr>
            <w:r>
              <w:t xml:space="preserve">数字化，全量存储</w:t>
            </w:r>
          </w:p>
        </w:tc>
        <w:tc>
          <w:tcPr/>
          <w:p>
            <w:pPr>
              <w:pStyle w:val="Compact"/>
              <w:jc w:val="left"/>
            </w:pPr>
            <w:r>
              <w:t xml:space="preserve">质的飞跃</w:t>
            </w:r>
          </w:p>
        </w:tc>
      </w:tr>
    </w:tbl>
    <w:p>
      <w:pPr>
        <w:pStyle w:val="BodyText"/>
      </w:pPr>
      <w:r>
        <w:t xml:space="preserve">综合检测系统以单人操作实现了传统4人团队约29倍的效率提升（按人·时计），单日检测里程达16.2km，数据质量稳定、可追溯，消除了人工巡检的结果离散性问题。</w:t>
      </w:r>
    </w:p>
    <w:bookmarkEnd w:id="63"/>
    <w:bookmarkStart w:id="64" w:name="长时间运行稳定性实验"/>
    <w:p>
      <w:pPr>
        <w:pStyle w:val="Heading3"/>
      </w:pPr>
      <w:r>
        <w:t xml:space="preserve">6.7 长时间运行稳定性实验</w:t>
      </w:r>
    </w:p>
    <w:p>
      <w:pPr>
        <w:pStyle w:val="FirstParagraph"/>
      </w:pPr>
      <w:r>
        <w:t xml:space="preserve">实验方法。 系统在连续12小时不间断运行条件下，每小时记录一次各传感器数据质量和AI推理时延。</w:t>
      </w:r>
    </w:p>
    <w:p>
      <w:pPr>
        <w:pStyle w:val="BodyText"/>
      </w:pPr>
      <w:r>
        <w:t xml:space="preserve">实验结果。 12小时连续运行期间，姿态传感器数据丢帧率&lt;0.01%，相机数据丢帧率&lt;0.1%，AI推理时延稳定在23~26ms区间（平均24.5ms），无明显退化趋势，验证了系统在长时间运行条件下的稳定性。</w:t>
      </w:r>
    </w:p>
    <w:p>
      <w:r>
        <w:pict>
          <v:rect style="width:0;height:1.5pt" o:hralign="center" o:hrstd="t" o:hr="t"/>
        </w:pict>
      </w:r>
    </w:p>
    <w:bookmarkEnd w:id="64"/>
    <w:bookmarkEnd w:id="65"/>
    <w:bookmarkEnd w:id="66"/>
    <w:bookmarkStart w:id="72" w:name="面向铁路线路的智能视觉与多模态感知融合综合检测系统研究与实现-6"/>
    <w:p>
      <w:pPr>
        <w:pStyle w:val="Heading1"/>
      </w:pPr>
      <w:r>
        <w:t xml:space="preserve">面向铁路线路的智能视觉与多模态感知融合综合检测系统研究与实现</w:t>
      </w:r>
    </w:p>
    <w:bookmarkStart w:id="71" w:name="第7章-结论与展望"/>
    <w:p>
      <w:pPr>
        <w:pStyle w:val="Heading2"/>
      </w:pPr>
      <w:r>
        <w:t xml:space="preserve">第7章 结论与展望</w:t>
      </w:r>
    </w:p>
    <w:bookmarkStart w:id="67" w:name="研究工作总结"/>
    <w:p>
      <w:pPr>
        <w:pStyle w:val="Heading3"/>
      </w:pPr>
      <w:r>
        <w:t xml:space="preserve">7.1 研究工作总结</w:t>
      </w:r>
    </w:p>
    <w:p>
      <w:pPr>
        <w:pStyle w:val="FirstParagraph"/>
      </w:pPr>
      <w:r>
        <w:t xml:space="preserve">本文面向铁路线路智能化检测的实际需求，设计并实现了一套基于智能视觉与多模态感知融合的综合检测系统，主要完成了以下工作：</w:t>
      </w:r>
    </w:p>
    <w:p>
      <w:pPr>
        <w:pStyle w:val="BodyText"/>
      </w:pPr>
      <w:r>
        <w:t xml:space="preserve">第一，提出了”综合检测”的系统设计理念，构建了融合帧编号、里程坐标和UTC时间戳的统一时空基准，实现了多套异构传感器数据的天然对齐，奠定了”一次完成、多维融合”的技术基础。</w:t>
      </w:r>
    </w:p>
    <w:p>
      <w:pPr>
        <w:pStyle w:val="BodyText"/>
      </w:pPr>
      <w:r>
        <w:t xml:space="preserve">第二，设计了多传感器融合的硬件架构，将2D工业相机、3D线激光、姿态传感器和单点测距传感器有机集成于同一移动平台，以一台设备同步完成8项检测功能，相比传统多台单功能设备大幅简化了作业组织、降低了综合成本。</w:t>
      </w:r>
    </w:p>
    <w:p>
      <w:pPr>
        <w:pStyle w:val="BodyText"/>
      </w:pPr>
      <w:r>
        <w:t xml:space="preserve">第三，提出了”时间对齐→空间关联→判级融合”三级数据融合框架，设计了缺陷类型自适应的动态加权几何平均融合算法，实现了多维度数据的实时融合判定，融合判定准确率达97.5%。</w:t>
      </w:r>
    </w:p>
    <w:p>
      <w:pPr>
        <w:pStyle w:val="BodyText"/>
      </w:pPr>
      <w:r>
        <w:t xml:space="preserve">第四，搭建了综合检测系统实验平台并在实际铁路线路上开展验证。实验结果表明：系统在检测精度（轨距偏差±0.2mm、AI缺陷检测mAP@0.5达92.5%）、作业效率（按人·时计提升约48倍）和系统可靠性（融合判定准确率97.5%）等方面均达到预期目标。</w:t>
      </w:r>
    </w:p>
    <w:bookmarkEnd w:id="67"/>
    <w:bookmarkStart w:id="68" w:name="主要创新点总结"/>
    <w:p>
      <w:pPr>
        <w:pStyle w:val="Heading3"/>
      </w:pPr>
      <w:r>
        <w:t xml:space="preserve">7.2 主要创新点总结</w:t>
      </w:r>
    </w:p>
    <w:p>
      <w:pPr>
        <w:pStyle w:val="FirstParagraph"/>
      </w:pPr>
      <w:r>
        <w:t xml:space="preserve">本文的主要创新点体现在以下三个方面：一是提出了多源感知融合的硬件系统架构设计，以系统综合能力最优为目标实现了传感器的最优配置；二是提出了多维数据融合的综合检测判级方法，以融合置信度几何加权平均为核心实现了多源数据的协同判定；三是构建了面向铁路线路健康评估的多因子加权评分体系，为养护决策提供了量化依据。</w:t>
      </w:r>
    </w:p>
    <w:bookmarkEnd w:id="68"/>
    <w:bookmarkStart w:id="69" w:name="研究不足与展望"/>
    <w:p>
      <w:pPr>
        <w:pStyle w:val="Heading3"/>
      </w:pPr>
      <w:r>
        <w:t xml:space="preserve">7.3 研究不足与展望</w:t>
      </w:r>
    </w:p>
    <w:p>
      <w:pPr>
        <w:pStyle w:val="FirstParagraph"/>
      </w:pPr>
      <w:r>
        <w:t xml:space="preserve">本文的研究工作尚存在以下不足，有待在后续研究中进一步深化和完善：</w:t>
      </w:r>
    </w:p>
    <w:p>
      <w:pPr>
        <w:pStyle w:val="BodyText"/>
      </w:pPr>
      <w:r>
        <w:t xml:space="preserve">第一，传感器配置的进一步优化。 当前系统在高精度测量需求和实时性约束之间存在权衡空间，后续可探索更高采样率传感器与边缘计算性能的协同优化。</w:t>
      </w:r>
    </w:p>
    <w:p>
      <w:pPr>
        <w:pStyle w:val="BodyText"/>
      </w:pPr>
      <w:r>
        <w:t xml:space="preserve">第二，复杂场景的适应性提升。 当前系统在雨天、雪天及强光照等极端环境下的检测性能存在一定下降，后续需研究恶劣天气条件下的感知增强和补偿方法。</w:t>
      </w:r>
    </w:p>
    <w:p>
      <w:pPr>
        <w:pStyle w:val="BodyText"/>
      </w:pPr>
      <w:r>
        <w:t xml:space="preserve">第三，全寿命周期健康管理。 当前系统主要聚焦于检测功能，后续可向养护决策优化和全寿命周期健康管理方向延伸，构建”检测—评估—决策—反馈”的闭环系统。</w:t>
      </w:r>
    </w:p>
    <w:bookmarkEnd w:id="69"/>
    <w:bookmarkStart w:id="70" w:name="本章小结"/>
    <w:p>
      <w:pPr>
        <w:pStyle w:val="Heading3"/>
      </w:pPr>
      <w:r>
        <w:t xml:space="preserve">7.4 本章小结</w:t>
      </w:r>
    </w:p>
    <w:p>
      <w:pPr>
        <w:pStyle w:val="FirstParagraph"/>
      </w:pPr>
      <w:r>
        <w:t xml:space="preserve">综合检测系统以一台设备同步完成8项检测功能，以多源数据融合提升判定可靠性，以统一时空基准保障数据一致性，实现了铁路线路检测从”多台单功能”到”一台综合”的跨越，为铁路智能化运维提供了新的技术路径。随着铁路运营里程的持续增长和智能化水平的不断提升，综合检测技术具有良好的应用前景。</w:t>
      </w:r>
    </w:p>
    <w:bookmarkEnd w:id="70"/>
    <w:bookmarkEnd w:id="71"/>
    <w:bookmarkEnd w:id="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