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1440" w:after="240" w:line="360" w:lineRule="auto"/>
      </w:pPr>
      <w:r>
        <w:rPr>
          <w:sz w:val="44"/>
          <w:szCs w:val="44"/>
          <w:rFonts w:ascii="SimSun" w:hAnsi="SimSun" w:cs="SimSun" w:eastAsia="SimSun"/>
          <w:b/>
        </w:rPr>
        <w:t xml:space="preserve">高精度调姿平台需求文档</w:t>
      </w:r>
    </w:p>
    <w:p>
      <w:pPr>
        <w:jc w:val="both"/>
        <w:spacing w:before="0" w:after="0" w:line="360" w:lineRule="auto"/>
      </w:pPr>
    </w:p>
    <w:p>
      <w:pPr>
        <w:jc w:val="both"/>
        <w:spacing w:before="0" w:after="0" w:line="360" w:lineRule="auto"/>
      </w:pP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文档编号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HPAP‑RD‑20260423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版　　本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V1.0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日　　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2026年4月23日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编制部门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技术部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用　　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供方技术方案依据</w:t>
            </w:r>
          </w:p>
        </w:tc>
      </w:tr>
    </w:tbl>
    <w:p>
      <w:pPr>
        <w:jc w:val="both"/>
        <w:spacing w:before="240" w:after="0" w:line="360" w:lineRule="auto"/>
      </w:pPr>
    </w:p>
    <w:p>
      <w:pPr>
        <w:jc w:val="center"/>
        <w:spacing w:before="480" w:after="24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目    录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1  项目名称与概述  1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2  平台基本参数  1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3  调姿性能指标  2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4  执行机构要求  2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5  控制系统要求  3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6  机械接口要求  4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7  验收条件  4</w:t>
      </w:r>
    </w:p>
    <w:p>
      <w:pPr>
        <w:jc w:val="both"/>
        <w:spacing w:before="240" w:after="0" w:line="360" w:lineRule="auto"/>
      </w:pP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1 项目名称与概述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1.1 项目名称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基于实时测距反馈的高精度调姿平台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1.2 项目概述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设计并研制一套六自由度（或三自由度）Stewart并联机构调姿平台，安装于运载小车上。平台在随小车行进过程中，通过底部单点测距传感器实时检测轨道高程，自动抵消轨道起伏，始终保持下平台水平。</w:t>
      </w: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2 平台基本参数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2.1 上下平台定义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角色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固定于运载小车，承受整体重量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由6组电动缸驱动，始终保持水平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2.2 尺寸与重量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铝合金，轻量化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下平台总重量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含传感器支架，不含负载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3 调姿性能指标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3.1 核心性能指标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横滚角和俯仰角均满足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全链路响应延迟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从测距采样到电动缸执行端到端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可补偿的轨道起伏频率上限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紧凑设计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满足2kg负载及动态惯性力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3.2 精度说明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在双传感器间距 L = 300 mm 条件下：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• 单侧高差容限：0.26 mm（对应0.05°）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• 两侧最大允许高差：0.52 mm</w:t>
      </w: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4 执行机构要求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4.1 Stewart并联平台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机构类型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6‑DOF（或3‑DOF）Stewart并联机构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自由度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6个（X/Y/Z三轴平移 + 三轴旋转）或3个（横滚/俯仰/升降）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电动缸传动精度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虎克铰/球铰混合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4.2 运动范围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±0.02 mm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5 控制系统要求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5.1 主控平台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主控型号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传感器数据处理、融合算法、控制算法运行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5.2 通信要求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实时总线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 ms（1000 Hz）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伺服驱动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6轴伺服驱动器，独立控制6个电动缸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5.3 控制链路延迟预算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预算延迟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数据处理与融合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EtherCAT指令下发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全链路总计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6 机械接口要求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6.1 上平台安装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固定安装于运载小车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螺栓连接，平台底座开孔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均布于上平台边缘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6.2 下平台负载接口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可用负载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负载安装方式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螺栓连接，安装于下平台上表面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均布于下平台边缘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7 验收条件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7.1 静态调姿精度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连续10次调平，偏差≤±0.02°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多次往复调平测试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7.2 动态调姿精度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7.3 响应延迟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从传感器信号触发到电动缸开始运动的示波器测量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7.4 外观与结构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外观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表面无划伤、变形，标识清晰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连接件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各连接部位牢固，无松动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防护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电动缸接口防护等级不低于IP65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7.5 文档交付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12" w:color="000000"/>
          <w:insideV w:val="single" w:sz="12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交付项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机械图纸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含上下平台、电动缸安装尺寸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接口定义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电气接口、通信接口定义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操作手册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安装、操作说明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出厂检测报告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含各项验收指标的实测数据</w:t>
            </w:r>
          </w:p>
        </w:tc>
      </w:tr>
    </w:tbl>
    <w:sectPr>
      <w:pgSz w:w="12240" w:h="15840"/>
      <w:pgMar w:top="1440" w:bottom="1440" w:left="1418" w:right="14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