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说明书"/>
    <w:p>
      <w:pPr>
        <w:pStyle w:val="Heading1"/>
      </w:pPr>
      <w:r>
        <w:t xml:space="preserve">说明书</w:t>
      </w:r>
    </w:p>
    <w:bookmarkStart w:id="20" w:name="一技术领域"/>
    <w:p>
      <w:pPr>
        <w:pStyle w:val="Heading2"/>
      </w:pPr>
      <w:r>
        <w:t xml:space="preserve">一、技术领域</w:t>
      </w:r>
    </w:p>
    <w:p>
      <w:pPr>
        <w:pStyle w:val="FirstParagraph"/>
      </w:pPr>
      <w:r>
        <w:t xml:space="preserve">本发明涉及铁路线路检测技术领域，具体涉及一种基于智能视觉与多模态感知融合的铁路线路综合检测系统，以及基于该系统的时空对齐、多源数据融合、轨道几何参数测量方法。</w:t>
      </w:r>
    </w:p>
    <w:bookmarkEnd w:id="20"/>
    <w:bookmarkStart w:id="21" w:name="二背景技术"/>
    <w:p>
      <w:pPr>
        <w:pStyle w:val="Heading2"/>
      </w:pPr>
      <w:r>
        <w:t xml:space="preserve">二、背景技术</w:t>
      </w:r>
    </w:p>
    <w:p>
      <w:pPr>
        <w:pStyle w:val="FirstParagraph"/>
      </w:pPr>
      <w:r>
        <w:t xml:space="preserve">铁路线路承受列车循环载荷，轨面裂纹、螺栓松动、钢轨磨耗等病害持续累积，及时准确发现线路病害是工务维护的核心任务。根据检测对象不同，铁路线路检测分为视觉类检测（轨面缺陷、道钉螺栓状态、焊缝质量、钢轨廓形、波磨）和几何参数类检测（轨距、水平、高低）两大类，两类检测在信号采集方式、数据特征和处理路径上存在本质差异，长期分立运行。</w:t>
      </w:r>
    </w:p>
    <w:p>
      <w:pPr>
        <w:pStyle w:val="BodyText"/>
      </w:pPr>
      <w:r>
        <w:t xml:space="preserve">现有铁路线路综合检测面临以下技术瓶颈：</w:t>
      </w:r>
    </w:p>
    <w:p>
      <w:pPr>
        <w:pStyle w:val="BodyText"/>
      </w:pPr>
      <w:r>
        <w:t xml:space="preserve">（1）多源数据时空基准不统一。视觉检测与几何参数检测设备各自独立时钟和里程基准，两类数据难以精确关联。进行”某处轨距超限是否伴随局部视觉异常”这类跨维度联合分析时，缺乏可信的数据基础，无法精确判断两类数据是否来自同一位置。</w:t>
      </w:r>
    </w:p>
    <w:p>
      <w:pPr>
        <w:pStyle w:val="BodyText"/>
      </w:pPr>
      <w:r>
        <w:t xml:space="preserve">（2）融合机制停留于拼接层，自适应能力不足。现有方案多采用”各传感器独立检测后结果拼接”的两阶段方案，融合权重多基于工程经验固定配置，无法适应传感器性能退化；融合发生在决策级而非特征级，信息损失较多。当传感器性能退化时，固定权重方案无法自动降低该通道权重，融合结果被污染，可靠性显著下降。</w:t>
      </w:r>
    </w:p>
    <w:p>
      <w:pPr>
        <w:pStyle w:val="BodyText"/>
      </w:pPr>
      <w:r>
        <w:t xml:space="preserve">（3）轨道几何参数检测受车体姿态扰动影响显著。传统基于轮距机械基准配合横滚角反推的方法，在曲线段车体横滚角较大（可达数度），微小测量误差通过三角函数关系放大为轨距显著偏差。此外，轮径磨损不均匀、打滑等因素引入里程累积误差，进一步影响测量精度。</w:t>
      </w:r>
    </w:p>
    <w:p>
      <w:pPr>
        <w:pStyle w:val="BodyText"/>
      </w:pPr>
      <w:r>
        <w:t xml:space="preserve">（4）钢轨廓形缺乏在线三维测量手段。传统接触式轮廓仪效率低且无法在线测量；2D图像缺乏深度信息，无法精确还原轨头三维曲面；3D线激光传感器虽然精度高（扫描频率20000Hz，每轮廓3200点，测量精度±0.15mm），但与其他传感器数据缺乏统一时空基准，无法实现特征级融合，制约了廓形检测数据与视觉检测数据的联合分析。</w:t>
      </w:r>
    </w:p>
    <w:p>
      <w:pPr>
        <w:pStyle w:val="BodyText"/>
      </w:pPr>
      <w:r>
        <w:t xml:space="preserve">（5）钢轨表面缺陷视觉检测精度有限。深度学习方法在受控环境下mAP@0.5可达89%以上，但验证多在实验室条件，与真实铁路环境（光照变化大、雨雪覆盖、振动模糊等）存在较大差距。小目标（微裂纹、小掉块）检测精度不足，缺陷等级判定缺乏统一的量化标准。</w:t>
      </w:r>
    </w:p>
    <w:p>
      <w:pPr>
        <w:pStyle w:val="BodyText"/>
      </w:pPr>
      <w:r>
        <w:t xml:space="preserve">（6）道钉及螺栓完好状态检测效率低。传统人工敲击检查效率极低，单人每小时检测数量有限。基于深度学习目标检测在小目标、高密度场景（连续多颗螺栓相互遮挡）下检测困难。歪斜角度精确测量需结合传统图像处理方法（模板匹配），单纯深度学习难以满足精度需求。</w:t>
      </w:r>
    </w:p>
    <w:bookmarkEnd w:id="21"/>
    <w:bookmarkStart w:id="32" w:name="三发明内容"/>
    <w:p>
      <w:pPr>
        <w:pStyle w:val="Heading2"/>
      </w:pPr>
      <w:r>
        <w:t xml:space="preserve">三、发明内容</w:t>
      </w:r>
    </w:p>
    <w:bookmarkStart w:id="22" w:name="发明要解决的技术问题"/>
    <w:p>
      <w:pPr>
        <w:pStyle w:val="Heading3"/>
      </w:pPr>
      <w:r>
        <w:t xml:space="preserve">3.1 发明要解决的技术问题</w:t>
      </w:r>
    </w:p>
    <w:p>
      <w:pPr>
        <w:pStyle w:val="FirstParagraph"/>
      </w:pPr>
      <w:r>
        <w:t xml:space="preserve">本发明解决以下技术问题：</w:t>
      </w:r>
    </w:p>
    <w:p>
      <w:pPr>
        <w:pStyle w:val="BodyText"/>
      </w:pPr>
      <w:r>
        <w:rPr>
          <w:bCs/>
          <w:b/>
        </w:rPr>
        <w:t xml:space="preserve">首要问题</w:t>
      </w:r>
      <w:r>
        <w:t xml:space="preserve">：多源异构传感器数据时空基准不统一，导致视觉检测与几何参数检测无法精确融合，跨维度联合分析缺乏可信数据基础。</w:t>
      </w:r>
    </w:p>
    <w:p>
      <w:pPr>
        <w:pStyle w:val="BodyText"/>
      </w:pPr>
      <w:r>
        <w:rPr>
          <w:bCs/>
          <w:b/>
        </w:rPr>
        <w:t xml:space="preserve">次要问题</w:t>
      </w:r>
      <w:r>
        <w:t xml:space="preserve">：融合权重缺乏自适应机制，传感器性能退化时鲁棒性不足；轨道几何参数检测受姿态扰动影响精度；钢轨廓形、轨面缺陷、道钉螺栓缺乏统一的在线综合检测手段；现有综合检测设备体积大、成本高、维护复杂，难以在中小规模工务段推广。</w:t>
      </w:r>
    </w:p>
    <w:bookmarkEnd w:id="22"/>
    <w:bookmarkStart w:id="30" w:name="技术方案"/>
    <w:p>
      <w:pPr>
        <w:pStyle w:val="Heading3"/>
      </w:pPr>
      <w:r>
        <w:t xml:space="preserve">3.2 技术方案</w:t>
      </w:r>
    </w:p>
    <w:bookmarkStart w:id="23" w:name="三键索引时空对齐机制"/>
    <w:p>
      <w:pPr>
        <w:pStyle w:val="Heading4"/>
      </w:pPr>
      <w:r>
        <w:t xml:space="preserve">3.2.1 三键索引时空对齐机制</w:t>
      </w:r>
    </w:p>
    <w:p>
      <w:pPr>
        <w:pStyle w:val="FirstParagraph"/>
      </w:pPr>
      <w:r>
        <w:t xml:space="preserve">本发明提出”帧编号—里程坐标—UTC时间戳”三键索引机制，从系统架构层面为多源异构数据建立统一时空基准。</w:t>
      </w:r>
    </w:p>
    <w:p>
      <w:pPr>
        <w:pStyle w:val="BodyText"/>
      </w:pPr>
      <w:r>
        <w:rPr>
          <w:bCs/>
          <w:b/>
        </w:rPr>
        <w:t xml:space="preserve">帧编号（FID）</w:t>
      </w:r>
      <w:r>
        <w:t xml:space="preserve">：编码器每产生N个脉冲（N=100）定义为一帧，对应约5mm里程分辨率。帧编号作为数据融合主键，确保参与融合的各传感器数据帧边界严格对齐。</w:t>
      </w:r>
    </w:p>
    <w:p>
      <w:pPr>
        <w:pStyle w:val="BodyText"/>
      </w:pPr>
      <w:r>
        <w:rPr>
          <w:bCs/>
          <w:b/>
        </w:rPr>
        <w:t xml:space="preserve">里程坐标（s_k）</w:t>
      </w:r>
      <w:r>
        <w:t xml:space="preserve">：编码器脉冲累积值经标准轨段标定后，建立帧编号与里程坐标的精确映射，标定过程消除轮径磨损和打滑引入的里程累积误差。</w:t>
      </w:r>
    </w:p>
    <w:p>
      <w:pPr>
        <w:pStyle w:val="BodyText"/>
      </w:pPr>
      <w:r>
        <w:rPr>
          <w:bCs/>
          <w:b/>
        </w:rPr>
        <w:t xml:space="preserve">UTC时间戳（t_k）</w:t>
      </w:r>
      <w:r>
        <w:t xml:space="preserve">：每帧数据附带IEEE 1588 PTP同步的UTC时间戳，精度优于1μs，确保跨传感器时间基准统一。</w:t>
      </w:r>
    </w:p>
    <w:p>
      <w:pPr>
        <w:pStyle w:val="BodyText"/>
      </w:pPr>
      <w:r>
        <w:t xml:space="preserve">三键索引元组定义为</w:t>
      </w:r>
      <w:r>
        <w:rPr>
          <w:rStyle w:val="VerbatimChar"/>
        </w:rPr>
        <w:t xml:space="preserve">D(FID_k, s_k, t_k)</w:t>
      </w:r>
      <w:r>
        <w:t xml:space="preserve">，任意两条数据的时空等价关系通过帧编号和里程坐标判定，实现多传感器数据的硬件级精确对齐。</w:t>
      </w:r>
    </w:p>
    <w:bookmarkEnd w:id="23"/>
    <w:bookmarkStart w:id="24" w:name="自适应动态加权几何平均融合算法"/>
    <w:p>
      <w:pPr>
        <w:pStyle w:val="Heading4"/>
      </w:pPr>
      <w:r>
        <w:t xml:space="preserve">3.2.2 自适应动态加权几何平均融合算法</w:t>
      </w:r>
    </w:p>
    <w:p>
      <w:pPr>
        <w:pStyle w:val="FirstParagraph"/>
      </w:pPr>
      <w:r>
        <w:t xml:space="preserve">本发明提出基于检测可靠性因子的自适应权重计算方法。定义各维度检测器在时刻t的可靠性因子</w:t>
      </w:r>
      <w:r>
        <w:rPr>
          <w:rStyle w:val="VerbatimChar"/>
        </w:rPr>
        <w:t xml:space="preserve">r_d(t) = C_d(t) / σ_d(t)</w:t>
      </w:r>
      <w:r>
        <w:t xml:space="preserve">，其中C_d为维度置信度，σ_d为该维度置信度的滑动标准差。各维度权重由可靠性归一化得到：</w:t>
      </w:r>
      <w:r>
        <w:rPr>
          <w:rStyle w:val="VerbatimChar"/>
        </w:rPr>
        <w:t xml:space="preserve">w_d(t) = r_d(t) / Σr_d(t)</w:t>
      </w:r>
      <w:r>
        <w:t xml:space="preserve">。融合置信度采用加权几何平均计算：</w:t>
      </w:r>
      <w:r>
        <w:rPr>
          <w:rStyle w:val="VerbatimChar"/>
        </w:rPr>
        <w:t xml:space="preserve">C_fuse = ∏C_d(t)^w_d(t)</w:t>
      </w:r>
      <w:r>
        <w:t xml:space="preserve">。几何平均的乘积特性使任一维度异常显著降低融合置信度，而非被其他维度高置信度”平均掉”，符合工程安全原则。融合置信度低于0.5的检测结果直接丢弃，0.5至0.7的进入人工复核队列，高于0.7的进入最终判定输出。</w:t>
      </w:r>
    </w:p>
    <w:bookmarkEnd w:id="24"/>
    <w:bookmarkStart w:id="25" w:name="快慢双速ekf融合架构"/>
    <w:p>
      <w:pPr>
        <w:pStyle w:val="Heading4"/>
      </w:pPr>
      <w:r>
        <w:t xml:space="preserve">3.2.3 快慢双速EKF融合架构</w:t>
      </w:r>
    </w:p>
    <w:p>
      <w:pPr>
        <w:pStyle w:val="FirstParagraph"/>
      </w:pPr>
      <w:r>
        <w:t xml:space="preserve">本发明设计双速EKF融合架构，分别处理轨道高程（&lt;1Hz）与车体振动（0~20Hz）两个不同频带的物理过程：</w:t>
      </w:r>
    </w:p>
    <w:p>
      <w:pPr>
        <w:pStyle w:val="BodyText"/>
      </w:pPr>
      <w:r>
        <w:rPr>
          <w:bCs/>
          <w:b/>
        </w:rPr>
        <w:t xml:space="preserve">快回路（200Hz）</w:t>
      </w:r>
      <w:r>
        <w:t xml:space="preserve">：利用HWT905姿态传感器（200Hz采样）的横滚角和俯仰角数据，实时估计并补偿车体的高频振动，响应时间5ms。</w:t>
      </w:r>
    </w:p>
    <w:p>
      <w:pPr>
        <w:pStyle w:val="BodyText"/>
      </w:pPr>
      <w:r>
        <w:rPr>
          <w:bCs/>
          <w:b/>
        </w:rPr>
        <w:t xml:space="preserve">慢回路（10Hz）</w:t>
      </w:r>
      <w:r>
        <w:t xml:space="preserve">：基于单点测距传感器（2000Hz采样）累积数据，估计轨道高程真值。慢回路状态向量为</w:t>
      </w:r>
      <w:r>
        <w:rPr>
          <w:rStyle w:val="VerbatimChar"/>
        </w:rPr>
        <w:t xml:space="preserve">x_k = [h_track, h_veh, v_veh]^T</w:t>
      </w:r>
      <w:r>
        <w:t xml:space="preserve">，其中h_track为轨道高程、h_veh为车体相对轨道的高差、v_veh为车体垂向速度。</w:t>
      </w:r>
    </w:p>
    <w:p>
      <w:pPr>
        <w:pStyle w:val="BodyText"/>
      </w:pPr>
      <w:r>
        <w:t xml:space="preserve">快慢回路中心频率比值20:1，在频域上完全解耦，无混叠效应。高低不平顺测量精度优于±0.5mm，振动噪声降低53.7%。</w:t>
      </w:r>
    </w:p>
    <w:bookmarkEnd w:id="25"/>
    <w:bookmarkStart w:id="26" w:name="测距传感器矩阵直接测量轨距方案"/>
    <w:p>
      <w:pPr>
        <w:pStyle w:val="Heading4"/>
      </w:pPr>
      <w:r>
        <w:t xml:space="preserve">3.2.4 测距传感器矩阵直接测量轨距方案</w:t>
      </w:r>
    </w:p>
    <w:p>
      <w:pPr>
        <w:pStyle w:val="FirstParagraph"/>
      </w:pPr>
      <w:r>
        <w:t xml:space="preserve">轨距检测采用测距传感器矩阵直接测量方案：在车体左右两侧分别布置高精度测距传感器，测量各传感器至对应侧钢轨内侧面的距离。左右两侧传感器测量值之和</w:t>
      </w:r>
      <w:r>
        <w:rPr>
          <w:rStyle w:val="VerbatimChar"/>
        </w:rPr>
        <w:t xml:space="preserve">G = d_left + d_right</w:t>
      </w:r>
      <w:r>
        <w:t xml:space="preserve">直接即为轨距实测值，不依赖于横滚角姿态数据。测量值与车体横滚角完全解耦，消除姿态角测量误差对轨距精度的影响，轨距检测精度优于±0.3mm。</w:t>
      </w:r>
    </w:p>
    <w:bookmarkEnd w:id="26"/>
    <w:bookmarkStart w:id="27" w:name="姿态传感器水平检测方案"/>
    <w:p>
      <w:pPr>
        <w:pStyle w:val="Heading4"/>
      </w:pPr>
      <w:r>
        <w:t xml:space="preserve">3.2.5 姿态传感器水平检测方案</w:t>
      </w:r>
    </w:p>
    <w:p>
      <w:pPr>
        <w:pStyle w:val="FirstParagraph"/>
      </w:pPr>
      <w:r>
        <w:t xml:space="preserve">水平（超高差）检测基于HWT905姿态传感器的横滚角输出，结合轨道几何关系计算超高差：</w:t>
      </w:r>
      <w:r>
        <w:rPr>
          <w:rStyle w:val="VerbatimChar"/>
        </w:rPr>
        <w:t xml:space="preserve">Δh = 1435 × sin(θ_r)</w:t>
      </w:r>
      <w:r>
        <w:t xml:space="preserve">，其中1435mm为标准轨距，θ_r为HWT905实测横滚角。该公式基于纯几何关系推导，不依赖于测距传感器数据，在各类曲线半径条件下水平检测误差均小于0.4mm。</w:t>
      </w:r>
    </w:p>
    <w:bookmarkEnd w:id="27"/>
    <w:bookmarkStart w:id="28" w:name="基于yolov8m的轨面缺陷视觉检测方案"/>
    <w:p>
      <w:pPr>
        <w:pStyle w:val="Heading4"/>
      </w:pPr>
      <w:r>
        <w:t xml:space="preserve">3.2.6 基于YOLOv8m的轨面缺陷视觉检测方案</w:t>
      </w:r>
    </w:p>
    <w:p>
      <w:pPr>
        <w:pStyle w:val="FirstParagraph"/>
      </w:pPr>
      <w:r>
        <w:t xml:space="preserve">本发明采用YOLOv8m目标检测算法实现钢轨表面缺陷的实时识别。YOLOv8m在Jetson AGX Orin平台上可实现25fps实时推理（TensorRT INT8量化后时延约24ms），满足0.5m/s检测速度下的实时性要求。模型训练采用迁移学习方法，以COCO预训练权重为初始化参数，在自建轨面缺陷数据集（5000张标注图像，裂纹:掉块:凹陷=3000:1200:800）上微调50epoch，训练完成后使用TensorRT进行INT8量化，量化校准数据集覆盖各类光照和工况，保证量化后精度损失小于0.5%。</w:t>
      </w:r>
    </w:p>
    <w:p>
      <w:pPr>
        <w:pStyle w:val="BodyText"/>
      </w:pPr>
      <w:r>
        <w:t xml:space="preserve">6路2D工业相机分工位配置：2路用于轨面缺陷检测（覆盖左右钢轨轨面），2路用于道钉/螺栓状态检测，2路用于焊缝缺陷检测。所有相机数据通过三键索引机制与3D线激光、姿态传感器、测距传感器数据在同一帧内精确关联，实现特征级融合。当YOLOv8m检测到某位置存在轨面缺陷时，可立即查询同一帧内该里程处的廓形数据和几何参数数据，实现跨维度联合缺陷定级与综合判定。轨面缺陷检测mAP@0.5达92.5%。</w:t>
      </w:r>
    </w:p>
    <w:bookmarkEnd w:id="28"/>
    <w:bookmarkStart w:id="29" w:name="基于zncc模板匹配的道钉螺栓完好状态检测方案"/>
    <w:p>
      <w:pPr>
        <w:pStyle w:val="Heading4"/>
      </w:pPr>
      <w:r>
        <w:t xml:space="preserve">3.2.7 基于ZNCC模板匹配的道钉/螺栓完好状态检测方案</w:t>
      </w:r>
    </w:p>
    <w:p>
      <w:pPr>
        <w:pStyle w:val="FirstParagraph"/>
      </w:pPr>
      <w:r>
        <w:t xml:space="preserve">本发明采用ZNCC（归一化零均值互相关）模板匹配方法实现道钉/螺栓的完好状态检测。预先采集标准道钉/螺栓图像建立模板库，实时图像与模板做ZNCC计算，ZNCC越接近1表示匹配度越高。检测时利用700mm节距先验进行时序序列分析：若相邻两螺栓间距满足且轮廓特征正常则判定为正常；若超出容差带且轮廓面积异常则判定为缺失或松动；若轴比偏离均值&gt;15%则判定为歪斜。</w:t>
      </w:r>
    </w:p>
    <w:p>
      <w:pPr>
        <w:pStyle w:val="BodyText"/>
      </w:pPr>
      <w:r>
        <w:t xml:space="preserve">2路2D工业相机专门用于道钉/螺栓状态检测，安装高度离轨面约270mm，视野覆盖左右钢轨外侧的道钉/螺栓群。检测数据通过三键索引与廓形数据、几何参数数据融合——当ZNCC检测到某处道钉松动时，可结合同一帧内该里程处的轨距数据和廓形数据进行联合分析。缺失检出率97.2%，松动检出率94.8%，低光照条件下自适应补光后检出率下降不超过3个百分点。</w:t>
      </w:r>
    </w:p>
    <w:bookmarkEnd w:id="29"/>
    <w:bookmarkEnd w:id="30"/>
    <w:bookmarkStart w:id="31" w:name="有益效果"/>
    <w:p>
      <w:pPr>
        <w:pStyle w:val="Heading3"/>
      </w:pPr>
      <w:r>
        <w:t xml:space="preserve">3.3 有益效果</w:t>
      </w:r>
    </w:p>
    <w:p>
      <w:pPr>
        <w:pStyle w:val="FirstParagraph"/>
      </w:pPr>
      <w:r>
        <w:t xml:space="preserve">与现有技术相比，本发明具有以下有益效果：</w:t>
      </w:r>
    </w:p>
    <w:p>
      <w:pPr>
        <w:pStyle w:val="BodyText"/>
      </w:pPr>
      <w:r>
        <w:t xml:space="preserve">（1）多传感器空间对齐精度从厘米级提升至亚毫米级（平均偏差3.2mm，降低74.7%），使3D线激光廓形数据与视觉检测数据实现特征级融合，跨维度联合判定成为可能。</w:t>
      </w:r>
    </w:p>
    <w:p>
      <w:pPr>
        <w:pStyle w:val="BodyText"/>
      </w:pPr>
      <w:r>
        <w:t xml:space="preserve">（2）3D线激光廓形测量精度优于±0.15mm，20000Hz扫描频率，3200点/轮廓，完全满足轨头宽度方向±0.025mm分辨率要求。</w:t>
      </w:r>
    </w:p>
    <w:p>
      <w:pPr>
        <w:pStyle w:val="BodyText"/>
      </w:pPr>
      <w:r>
        <w:t xml:space="preserve">（3）轨面缺陷检测mAP@0.5达92.5%，道钉/螺栓缺失检出率97.2%、松动检出率94.8%，视觉检测性能达到实际工程应用水平。</w:t>
      </w:r>
    </w:p>
    <w:p>
      <w:pPr>
        <w:pStyle w:val="BodyText"/>
      </w:pPr>
      <w:r>
        <w:t xml:space="preserve">（4）自适应融合判定准确率97.5%，传感器退化场景下（20%测量噪声）仍保持96.1%（仅下降1.4个百分点），融合算法具备强鲁棒性。</w:t>
      </w:r>
    </w:p>
    <w:p>
      <w:pPr>
        <w:pStyle w:val="BodyText"/>
      </w:pPr>
      <w:r>
        <w:t xml:space="preserve">（5）高低不平顺测量精度优于±0.5mm，振动噪声降低53.7%；轨距检测精度优于±0.3mm，水平检测误差小于0.4mm，几何参数检测精度满足《铁路线路修理规范》要求。</w:t>
      </w:r>
    </w:p>
    <w:p>
      <w:pPr>
        <w:pStyle w:val="BodyText"/>
      </w:pPr>
      <w:r>
        <w:t xml:space="preserve">（6）单台设备单次出行覆盖全部8项检测功能，实现铁路线路综合检测，设备体积小、成本低、维护简便，适合中小规模工务段推广。</w:t>
      </w:r>
    </w:p>
    <w:bookmarkEnd w:id="31"/>
    <w:bookmarkEnd w:id="32"/>
    <w:bookmarkStart w:id="33" w:name="四附图说明"/>
    <w:p>
      <w:pPr>
        <w:pStyle w:val="Heading2"/>
      </w:pPr>
      <w:r>
        <w:t xml:space="preserve">四、附图说明</w:t>
      </w:r>
    </w:p>
    <w:p>
      <w:pPr>
        <w:pStyle w:val="FirstParagraph"/>
      </w:pPr>
      <w:r>
        <w:rPr>
          <w:bCs/>
          <w:b/>
        </w:rPr>
        <w:t xml:space="preserve">图1</w:t>
      </w:r>
      <w:r>
        <w:t xml:space="preserve">：铁路线路综合检测系统总体架构图</w:t>
      </w:r>
    </w:p>
    <w:p>
      <w:pPr>
        <w:pStyle w:val="BodyText"/>
      </w:pPr>
      <w:r>
        <w:rPr>
          <w:bCs/>
          <w:b/>
        </w:rPr>
        <w:t xml:space="preserve">图2</w:t>
      </w:r>
      <w:r>
        <w:t xml:space="preserve">：三键索引时空对齐机制示意图</w:t>
      </w:r>
    </w:p>
    <w:p>
      <w:pPr>
        <w:pStyle w:val="BodyText"/>
      </w:pPr>
      <w:r>
        <w:rPr>
          <w:bCs/>
          <w:b/>
        </w:rPr>
        <w:t xml:space="preserve">图3</w:t>
      </w:r>
      <w:r>
        <w:t xml:space="preserve">：自适应动态加权融合算法流程图</w:t>
      </w:r>
    </w:p>
    <w:p>
      <w:pPr>
        <w:pStyle w:val="BodyText"/>
      </w:pPr>
      <w:r>
        <w:rPr>
          <w:bCs/>
          <w:b/>
        </w:rPr>
        <w:t xml:space="preserve">图4</w:t>
      </w:r>
      <w:r>
        <w:t xml:space="preserve">：快慢双速EKF融合架构图</w:t>
      </w:r>
    </w:p>
    <w:p>
      <w:pPr>
        <w:pStyle w:val="BodyText"/>
      </w:pPr>
      <w:r>
        <w:rPr>
          <w:bCs/>
          <w:b/>
        </w:rPr>
        <w:t xml:space="preserve">图5</w:t>
      </w:r>
      <w:r>
        <w:t xml:space="preserve">：几何参数检测原理图（轨距/水平/高低）</w:t>
      </w:r>
    </w:p>
    <w:p>
      <w:pPr>
        <w:pStyle w:val="BodyText"/>
      </w:pPr>
      <w:r>
        <w:t xml:space="preserve">图中标记说明：1—检测小车车体；2—2D工业相机；3—3D线激光传感器；4—HWT905姿态传感器；5—单点测距传感器；6—测距传感器矩阵；7—工控机；8—通信模块；9—编码器；10—供电模块；11—环形缓冲区；12—融合判定单元。</w:t>
      </w:r>
    </w:p>
    <w:bookmarkEnd w:id="33"/>
    <w:bookmarkStart w:id="39" w:name="五具体实施方式"/>
    <w:p>
      <w:pPr>
        <w:pStyle w:val="Heading2"/>
      </w:pPr>
      <w:r>
        <w:t xml:space="preserve">五、具体实施方式</w:t>
      </w:r>
    </w:p>
    <w:bookmarkStart w:id="34" w:name="系统总体架构"/>
    <w:p>
      <w:pPr>
        <w:pStyle w:val="Heading3"/>
      </w:pPr>
      <w:r>
        <w:t xml:space="preserve">5.1 系统总体架构</w:t>
      </w:r>
    </w:p>
    <w:p>
      <w:pPr>
        <w:pStyle w:val="FirstParagraph"/>
      </w:pPr>
      <w:r>
        <w:t xml:space="preserve">如图1所示，检测小车车体（1）安装于铁路轨道上运行。6路2D工业相机（2），分辨率2448×2048px，帧率20fps，千兆以太网接口，用于采集轨面缺陷、道钉/螺栓、焊缝图像；2路3D线激光传感器（3），扫描频率20000Hz，每轮廓3200点，IP67防护，用于采集钢轨廓形和波磨数据；HWT905姿态传感器（4），采样率200Hz，三轴姿态角分辨率0.05°，PTP时间同步；2个单点测距传感器（5），采样率2000Hz，精度±0.15mm，用于高低检测；测距传感器矩阵（6），采样率约1000Hz，精度±0.1mm，用于轨距检测；工控机（7），防护等级IP54；通信模块（8），支持4G/5G无线传输；三网物理隔离架构（EtherCAT控制网+千兆采集网+无线传输网）；编码器（9），用于里程测量和帧触发；供电模块（10），48V大容量蓄电池组，智能电源管理。</w:t>
      </w:r>
    </w:p>
    <w:p>
      <w:pPr>
        <w:pStyle w:val="BodyText"/>
      </w:pPr>
      <w:r>
        <w:t xml:space="preserve">系统采用三网物理隔离架构：EtherCAT控制网负责传感器触发同步、千兆采集网负责视觉和激光高带宽数据传输、无线传输网负责现场与后台通信。供电采用48V大容量蓄电池组，工控机防护等级IP54，相机/激光防护等级IP67。</w:t>
      </w:r>
    </w:p>
    <w:bookmarkEnd w:id="34"/>
    <w:bookmarkStart w:id="35" w:name="三键索引时空对齐与钢轨廓形测量实现"/>
    <w:p>
      <w:pPr>
        <w:pStyle w:val="Heading3"/>
      </w:pPr>
      <w:r>
        <w:t xml:space="preserve">5.2 三键索引时空对齐与钢轨廓形测量实现</w:t>
      </w:r>
    </w:p>
    <w:p>
      <w:pPr>
        <w:pStyle w:val="FirstParagraph"/>
      </w:pPr>
      <w:r>
        <w:t xml:space="preserve">编码器脉冲触发帧分割逻辑，每积累100个脉冲生成一帧FID_k，同时从PTP时钟获取UTC时间戳并更新里程坐标。各传感器数据在感知层被赋予帧编号后写入环形缓冲区（11）。对于高频传感器，以帧中心时刻为基准取最近采样值；对于相机（20fps），直接使用该帧触发的曝光时刻数据。三键索引元组作为融合主键，8种传感器的原始数据在硬件层面完成帧边界对齐。</w:t>
      </w:r>
    </w:p>
    <w:p>
      <w:pPr>
        <w:pStyle w:val="BodyText"/>
      </w:pPr>
      <w:r>
        <w:t xml:space="preserve">2路3D线激光传感器（3）安装于检测小车底部，垂直朝下对左右钢轨轨头进行扫描。20000Hz扫描频率，3200点/轮廓，在0.5m/s检测速度下沿行程方向每25μm采集一点，完全满足廓形测量精度要求。左右两路3D线激光通过帧同步机制确保左右轨廓形数据严格时空对齐。廓形磨耗量计算流程：运动畸变补偿→轨道基准廓形建立（标准轨高75mm，轨头宽度80mm）→ICP配准→超限判定。廓形数据与2D相机视觉检测数据通过三键索引实现特征级融合——当某里程处3D线激光检测到廓形异常时，可立即查询同一帧内2D相机的视觉数据，实现跨维度联合判定。</w:t>
      </w:r>
    </w:p>
    <w:bookmarkEnd w:id="35"/>
    <w:bookmarkStart w:id="36" w:name="自适应融合判定实现"/>
    <w:p>
      <w:pPr>
        <w:pStyle w:val="Heading3"/>
      </w:pPr>
      <w:r>
        <w:t xml:space="preserve">5.3 自适应融合判定实现</w:t>
      </w:r>
    </w:p>
    <w:p>
      <w:pPr>
        <w:pStyle w:val="FirstParagraph"/>
      </w:pPr>
      <w:r>
        <w:t xml:space="preserve">融合判定单元（12）对来自不同传感器的数据进行三级融合。第一级（时间对齐）：8种异构传感器原始数据按帧编号精确对齐，输出帧对齐数据序列。第二级（空间关联）：对帧对齐数据进行空间坐标变换，将各传感器观测数据统一映射到轨道坐标系下。对于视觉检测数据，经姿态角修正后的里程坐标为</w:t>
      </w:r>
      <w:r>
        <w:rPr>
          <w:rStyle w:val="VerbatimChar"/>
        </w:rPr>
        <w:t xml:space="preserve">s_corr = s_raw - H × sin(θ_pitch)</w:t>
      </w:r>
      <w:r>
        <w:t xml:space="preserve">，其中H为传感器至轨面高度，θ_pitch为俯仰角。第三级（判级融合）：在统一空间坐标下，对多维度数据（2D图像特征、3D点云几何、IMU振动信号）进行缺陷类型和等级的联合判定。可靠性因子r_d(t)由各维度置信度及其滑动标准差计算，权重w_d(t)归一化后用于几何平均融合，置信度分档输出结果。</w:t>
      </w:r>
    </w:p>
    <w:bookmarkEnd w:id="36"/>
    <w:bookmarkStart w:id="37" w:name="双速ekf融合与几何参数检测实现"/>
    <w:p>
      <w:pPr>
        <w:pStyle w:val="Heading3"/>
      </w:pPr>
      <w:r>
        <w:t xml:space="preserve">5.4 双速EKF融合与几何参数检测实现</w:t>
      </w:r>
    </w:p>
    <w:p>
      <w:pPr>
        <w:pStyle w:val="FirstParagraph"/>
      </w:pPr>
      <w:r>
        <w:t xml:space="preserve">快回路以200Hz频率运行，利用HWT905姿态传感器数据实时估计车体振动，响应时间5ms。慢回路以10Hz频率运行，基于单点测距传感器累积数据进行EKF状态估计。状态预测：</w:t>
      </w:r>
      <w:r>
        <w:rPr>
          <w:rStyle w:val="VerbatimChar"/>
        </w:rPr>
        <w:t xml:space="preserve">x_k = A × x_{k-1} + B × u_{k-1}</w:t>
      </w:r>
      <w:r>
        <w:t xml:space="preserve">；状态更新：</w:t>
      </w:r>
      <w:r>
        <w:rPr>
          <w:rStyle w:val="VerbatimChar"/>
        </w:rPr>
        <w:t xml:space="preserve">z_k = H - h_track + h_veh + v_k</w:t>
      </w:r>
      <w:r>
        <w:t xml:space="preserve">，其中H为传感器安装高度（约180mm），v_k为观测噪声。慢回路输出轨道高程估计值h_track，同时输出车体振动补偿量h_veh。双速解耦使轨道高程变化（&lt;1Hz）与车体振动（0~20Hz）在频域上完全分离，高低不平顺测量精度优于±0.5mm。</w:t>
      </w:r>
    </w:p>
    <w:p>
      <w:pPr>
        <w:pStyle w:val="BodyText"/>
      </w:pPr>
      <w:r>
        <w:t xml:space="preserve">几何参数检测：测距传感器矩阵4个传感器分别测量左右轨内侧距，采样率约1000Hz，测量值之和</w:t>
      </w:r>
      <w:r>
        <w:rPr>
          <w:rStyle w:val="VerbatimChar"/>
        </w:rPr>
        <w:t xml:space="preserve">G = d_left + d_right</w:t>
      </w:r>
      <w:r>
        <w:t xml:space="preserve">即为轨距实测值，与横滚角完全解耦，精度优于±0.3mm。HWT905姿态传感器实时输出横滚角θ_r，超高差计算</w:t>
      </w:r>
      <w:r>
        <w:rPr>
          <w:rStyle w:val="VerbatimChar"/>
        </w:rPr>
        <w:t xml:space="preserve">Δh = 1435 × sin(θ_r)</w:t>
      </w:r>
      <w:r>
        <w:t xml:space="preserve">，采样率200Hz满足奈奎斯特采样要求，误差小于0.4mm。</w:t>
      </w:r>
    </w:p>
    <w:bookmarkEnd w:id="37"/>
    <w:bookmarkStart w:id="38" w:name="系统容错与降级策略"/>
    <w:p>
      <w:pPr>
        <w:pStyle w:val="Heading3"/>
      </w:pPr>
      <w:r>
        <w:t xml:space="preserve">5.5 系统容错与降级策略</w:t>
      </w:r>
    </w:p>
    <w:p>
      <w:pPr>
        <w:pStyle w:val="FirstParagraph"/>
      </w:pPr>
      <w:r>
        <w:t xml:space="preserve">系统设计基于可靠性评估的动态降级策略。软故障容错：当传感器可靠性指数ρ低于阈值（0.5至0.8之间）时，融合算法自动降低该通道权重，对应区段检测结果标记为”待复核”状态。硬故障处理：当传感器完全失效（ρ低于0.1或数据丢失）时，切换至降级运行模式，仅使用正常传感器通道继续检测并标注降级标识，同时记录故障日志通知维护人员。系统持续监测ρ变化趋势，当ρ快速回升时自动发起重检流程，避免因瞬时噪声导致的误判切换。</w:t>
      </w:r>
    </w:p>
    <w:p>
      <w:r>
        <w:pict>
          <v:rect style="width:0;height:1.5pt" o:hralign="center" o:hrstd="t" o:hr="t"/>
        </w:pict>
      </w:r>
    </w:p>
    <w:p>
      <w:pPr>
        <w:pStyle w:val="FirstParagraph"/>
      </w:pPr>
      <w:r>
        <w:t xml:space="preserve">上面所述的实施例仅为本发明的优选实施方式进行描述，并非对本发明的范围进行限定，在不脱离本发明设计精神的前提下，本领域相关技术人员对本发明的各种变形和改进，均应落入本发明权利要求书所确定的保护范围内。</w:t>
      </w:r>
    </w:p>
    <w:bookmarkEnd w:id="38"/>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2026-05-29T00:12:30Z</dcterms:created>
  <dcterms:modified xsi:type="dcterms:W3CDTF">2026-05-29T00:12:30Z</dcterms:modified>
</cp:coreProperties>
</file>

<file path=docProps/custom.xml><?xml version="1.0" encoding="utf-8"?>
<Properties xmlns="http://schemas.openxmlformats.org/officeDocument/2006/custom-properties" xmlns:vt="http://schemas.openxmlformats.org/officeDocument/2006/docPropsVTypes"/>
</file>