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三个关键技术模块：多源数据时空对齐机制、三级融合框架与自适应动态加权融合算法、高低检测双速EKF融合算法。3D线激光廓形与波磨融合检测算法作为支撑模块在本章3.5节一并说明。</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8037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w:t>
      </w:r>
    </w:p>
    <w:p>
      <w:pPr>
        <w:jc w:val="center"/>
      </w:pPr>
      <w:r>
        <w:drawing>
          <wp:inline xmlns:a="http://schemas.openxmlformats.org/drawingml/2006/main" xmlns:pic="http://schemas.openxmlformats.org/drawingml/2006/picture">
            <wp:extent cx="5400000" cy="803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时空等价关系：</w:t>
      </w:r>
    </w:p>
    <w:p>
      <w:pPr>
        <w:jc w:val="center"/>
      </w:pPr>
      <w:r/>
    </w:p>
    <w:p>
      <w:pPr>
        <w:jc w:val="center"/>
      </w:pPr>
      <w:r>
        <w:rPr>
          <w:i/>
          <w:sz w:val="20"/>
        </w:rPr>
        <w:t>[T(D_i) \equiv T(D_j) \Leftrightarrow |\text{FID}_i - \text{FID}_j| \leq 1 \;\land\; |s_i - s_j| \leq \Delta s_{\max} \;\land\; |t_i - t_j| \leq \Delta t_{\max}]</w:t>
      </w:r>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8037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8037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jc w:val="center"/>
      </w:pPr>
      <w:r>
        <w:rPr>
          <w:i/>
          <w:sz w:val="20"/>
        </w:rPr>
        <w:t>[w_d(k) = \frac{r_d(k)}{\sum_{d\' \in \{\text{2D},\text{3D},\text{IMU}\}} r_{d\'}(k)}]</w:t>
      </w:r>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8037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r>
        <w:drawing>
          <wp:inline xmlns:a="http://schemas.openxmlformats.org/drawingml/2006/main" xmlns:pic="http://schemas.openxmlformats.org/drawingml/2006/picture">
            <wp:extent cx="5400000" cy="8037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快回路状态转移方程（恒定角速度模型，离散化）：</w:t>
      </w:r>
    </w:p>
    <w:p>
      <w:pPr>
        <w:jc w:val="center"/>
      </w:pPr>
      <w:r/>
    </w:p>
    <w:p>
      <w:pPr>
        <w:jc w:val="center"/>
      </w:pPr>
      <w:r>
        <w:rPr>
          <w:i/>
          <w:sz w:val="20"/>
        </w:rPr>
        <w:t>[\mathbf{x}^{(f)}_k = \mathbf{F}^{(f)} \cdot \mathbf{x}^{(f)}_{k-1} + \mathbf{w}^{(f)}_{k-1}, \quad \mathbf{F}^{(f)} = \begin{bmatrix} 1 &amp; \Delta t &amp; 0 &amp; 0 \\ 0 &amp; 1 &amp; 0 &amp; 0 \\ 0 &amp; 0 &amp; 1 &amp; \Delta t \\ 0 &amp; 0 &amp; 0 &amp; 1 \end{bmatrix}]</w:t>
      </w:r>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80372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慢回路状态转移方程（轨道高程为随机游走，车体为恒定垂向速度模型）：</w:t>
      </w:r>
    </w:p>
    <w:p>
      <w:pPr>
        <w:jc w:val="center"/>
      </w:pPr>
      <w:r/>
    </w:p>
    <w:p>
      <w:pPr>
        <w:jc w:val="center"/>
      </w:pPr>
      <w:r>
        <w:rPr>
          <w:i/>
          <w:sz w:val="20"/>
        </w:rPr>
        <w:t>[\mathbf{x}^{(s)}_k = \mathbf{F}^{(s)} \cdot \mathbf{x}^{(s)}_{k-1} + \mathbf{w}^{(s)}_{k-1}, \quad \mathbf{F}^{(s)} = \begin{bmatrix} 1 &amp; 0 &amp; 0 \\ 0 &amp; 1 &amp; \Delta t \\ 0 &amp; 0 &amp; 1 \end{bmatrix}]</w:t>
      </w:r>
    </w:p>
    <w:p>
      <w:pPr>
        <w:jc w:val="both"/>
      </w:pPr>
      <w:r>
        <w:rPr>
          <w:rFonts w:ascii="Times New Roman" w:hAnsi="Times New Roman" w:eastAsia="宋体"/>
          <w:sz w:val="24"/>
        </w:rPr>
        <w:t>慢回路观测方程：</w:t>
      </w:r>
    </w:p>
    <w:p>
      <w:pPr>
        <w:jc w:val="center"/>
      </w:pPr>
      <w:r>
        <w:drawing>
          <wp:inline xmlns:a="http://schemas.openxmlformats.org/drawingml/2006/main" xmlns:pic="http://schemas.openxmlformats.org/drawingml/2006/picture">
            <wp:extent cx="5400000" cy="8037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r>
        <w:drawing>
          <wp:inline xmlns:a="http://schemas.openxmlformats.org/drawingml/2006/main" xmlns:pic="http://schemas.openxmlformats.org/drawingml/2006/picture">
            <wp:extent cx="5400000" cy="80372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r>
        <w:drawing>
          <wp:inline xmlns:a="http://schemas.openxmlformats.org/drawingml/2006/main" xmlns:pic="http://schemas.openxmlformats.org/drawingml/2006/picture">
            <wp:extent cx="5400000" cy="8037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r>
        <w:drawing>
          <wp:inline xmlns:a="http://schemas.openxmlformats.org/drawingml/2006/main" xmlns:pic="http://schemas.openxmlformats.org/drawingml/2006/picture">
            <wp:extent cx="5400000" cy="8037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r>
        <w:drawing>
          <wp:inline xmlns:a="http://schemas.openxmlformats.org/drawingml/2006/main" xmlns:pic="http://schemas.openxmlformats.org/drawingml/2006/picture">
            <wp:extent cx="5400000" cy="8037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r>
        <w:drawing>
          <wp:inline xmlns:a="http://schemas.openxmlformats.org/drawingml/2006/main" xmlns:pic="http://schemas.openxmlformats.org/drawingml/2006/picture">
            <wp:extent cx="5400000" cy="8037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频率分辨率Δf与采样参数的关系为：</w:t>
      </w:r>
    </w:p>
    <w:p>
      <w:pPr>
        <w:jc w:val="center"/>
      </w:pPr>
      <w:r>
        <w:drawing>
          <wp:inline xmlns:a="http://schemas.openxmlformats.org/drawingml/2006/main" xmlns:pic="http://schemas.openxmlformats.org/drawingml/2006/picture">
            <wp:extent cx="5400000" cy="80372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r>
        <w:drawing>
          <wp:inline xmlns:a="http://schemas.openxmlformats.org/drawingml/2006/main" xmlns:pic="http://schemas.openxmlformats.org/drawingml/2006/picture">
            <wp:extent cx="5400000" cy="8037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对应波长和波深为：</w:t>
      </w:r>
    </w:p>
    <w:p>
      <w:pPr>
        <w:jc w:val="center"/>
      </w:pPr>
      <w:r>
        <w:drawing>
          <wp:inline xmlns:a="http://schemas.openxmlformats.org/drawingml/2006/main" xmlns:pic="http://schemas.openxmlformats.org/drawingml/2006/picture">
            <wp:extent cx="5400000" cy="8037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r>
        <w:drawing>
          <wp:inline xmlns:a="http://schemas.openxmlformats.org/drawingml/2006/main" xmlns:pic="http://schemas.openxmlformats.org/drawingml/2006/picture">
            <wp:extent cx="5400000" cy="80372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L_cls为分类损失（交叉熵损失），L_reg为CIoU边界框回归损失：</w:t>
      </w:r>
    </w:p>
    <w:p>
      <w:pPr>
        <w:jc w:val="center"/>
      </w:pPr>
      <w:r>
        <w:drawing>
          <wp:inline xmlns:a="http://schemas.openxmlformats.org/drawingml/2006/main" xmlns:pic="http://schemas.openxmlformats.org/drawingml/2006/picture">
            <wp:extent cx="5400000" cy="80372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803721"/>
                    </a:xfrm>
                    <a:prstGeom prst="rect"/>
                  </pic:spPr>
                </pic:pic>
              </a:graphicData>
            </a:graphic>
          </wp:inline>
        </w:drawing>
      </w:r>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w:r>
        <w:rPr>
          <w:i/>
          <w:sz w:val="20"/>
        </w:rPr>
        <w:t>[\begin{cases} X_{\text{rail}} = (u - u_0)(1+k_1r^2) \cdot \dfrac{d_{\text{rail}}}{f} + X_0 \\ Y_{\text{rail}} = (v - v_0)(1+k_1r^2) \cdot \dfrac{d_{\text{rail}}}{f} + Y_0 \end{cases}]</w:t>
      </w:r>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r>
        <w:drawing>
          <wp:inline xmlns:a="http://schemas.openxmlformats.org/drawingml/2006/main" xmlns:pic="http://schemas.openxmlformats.org/drawingml/2006/picture">
            <wp:extent cx="5400000" cy="80372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轴比公式：</w:t>
      </w:r>
    </w:p>
    <w:p>
      <w:pPr>
        <w:jc w:val="center"/>
      </w:pPr>
      <w:r>
        <w:drawing>
          <wp:inline xmlns:a="http://schemas.openxmlformats.org/drawingml/2006/main" xmlns:pic="http://schemas.openxmlformats.org/drawingml/2006/picture">
            <wp:extent cx="5400000" cy="8037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r>
        <w:drawing>
          <wp:inline xmlns:a="http://schemas.openxmlformats.org/drawingml/2006/main" xmlns:pic="http://schemas.openxmlformats.org/drawingml/2006/picture">
            <wp:extent cx="5400000" cy="80372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Canny边缘梯度公式：</w:t>
      </w:r>
    </w:p>
    <w:p>
      <w:pPr>
        <w:jc w:val="center"/>
      </w:pPr>
      <w:r>
        <w:drawing>
          <wp:inline xmlns:a="http://schemas.openxmlformats.org/drawingml/2006/main" xmlns:pic="http://schemas.openxmlformats.org/drawingml/2006/picture">
            <wp:extent cx="5400000" cy="80372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OTSU自适应二值化阈值：</w:t>
      </w:r>
    </w:p>
    <w:p>
      <w:pPr>
        <w:jc w:val="center"/>
      </w:pPr>
      <w:r>
        <w:drawing>
          <wp:inline xmlns:a="http://schemas.openxmlformats.org/drawingml/2006/main" xmlns:pic="http://schemas.openxmlformats.org/drawingml/2006/picture">
            <wp:extent cx="5400000" cy="80372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r>
        <w:drawing>
          <wp:inline xmlns:a="http://schemas.openxmlformats.org/drawingml/2006/main" xmlns:pic="http://schemas.openxmlformats.org/drawingml/2006/picture">
            <wp:extent cx="5400000" cy="8037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轨距偏差：</w:t>
      </w:r>
    </w:p>
    <w:p>
      <w:pPr>
        <w:jc w:val="center"/>
      </w:pPr>
      <w:r>
        <w:drawing>
          <wp:inline xmlns:a="http://schemas.openxmlformats.org/drawingml/2006/main" xmlns:pic="http://schemas.openxmlformats.org/drawingml/2006/picture">
            <wp:extent cx="5400000" cy="80372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综合精度：</w:t>
      </w:r>
    </w:p>
    <w:p>
      <w:pPr>
        <w:jc w:val="center"/>
      </w:pPr>
      <w:r>
        <w:drawing>
          <wp:inline xmlns:a="http://schemas.openxmlformats.org/drawingml/2006/main" xmlns:pic="http://schemas.openxmlformats.org/drawingml/2006/picture">
            <wp:extent cx="5400000" cy="80372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r>
        <w:drawing>
          <wp:inline xmlns:a="http://schemas.openxmlformats.org/drawingml/2006/main" xmlns:pic="http://schemas.openxmlformats.org/drawingml/2006/picture">
            <wp:extent cx="5400000" cy="80372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误差分析：</w:t>
      </w:r>
    </w:p>
    <w:p>
      <w:pPr>
        <w:jc w:val="center"/>
      </w:pPr>
      <w:r>
        <w:drawing>
          <wp:inline xmlns:a="http://schemas.openxmlformats.org/drawingml/2006/main" xmlns:pic="http://schemas.openxmlformats.org/drawingml/2006/picture">
            <wp:extent cx="5400000" cy="803721"/>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本文围绕"综合检测能力"这一核心主线，面向铁路线路综合检测场景，从时空对齐机制、融合判定算法两个方面开展了系统性研究。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