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面向铁路线路的智能视觉与多模态感知融合综合检测系统研究与实现</w:t>
      </w:r>
    </w:p>
    <w:p/>
    <w:p>
      <w:pPr>
        <w:jc w:val="center"/>
      </w:pPr>
      <w:r>
        <w:rPr>
          <w:rFonts w:ascii="黑体" w:hAnsi="黑体" w:eastAsia="黑体"/>
          <w:b/>
          <w:sz w:val="32"/>
        </w:rPr>
        <w:t>第1章  绪论</w:t>
      </w:r>
    </w:p>
    <w:p>
      <w:pPr>
        <w:jc w:val="both"/>
      </w:pPr>
      <w:r>
        <w:rPr>
          <w:rFonts w:ascii="Times New Roman" w:hAnsi="Times New Roman" w:eastAsia="宋体"/>
          <w:sz w:val="24"/>
        </w:rPr>
        <w:t>铁路线路在循环载荷作用下持续累积疲劳损伤，轨面裂纹、螺栓松动、钢轨磨耗等病害是行车安全的重大隐患。及时、准确检测线路病害是工务维护的核心任务。</w:t>
      </w:r>
    </w:p>
    <w:p>
      <w:pPr>
        <w:jc w:val="both"/>
      </w:pPr>
      <w:r>
        <w:rPr>
          <w:rFonts w:ascii="Times New Roman" w:hAnsi="Times New Roman" w:eastAsia="宋体"/>
          <w:sz w:val="24"/>
        </w:rPr>
        <w:t>铁路线路检测按数据性质分为两大类：视觉类检测（轨面缺陷、道钉状态、焊缝质量）和几何参数检测（轨距、水平、高低、廓形）。两类检测在信号采集方式和处理路径上存在本质差异，长期分立运行。</w:t>
      </w:r>
    </w:p>
    <w:p>
      <w:pPr>
        <w:jc w:val="both"/>
      </w:pPr>
      <w:r>
        <w:rPr>
          <w:rFonts w:ascii="Times New Roman" w:hAnsi="Times New Roman" w:eastAsia="宋体"/>
          <w:sz w:val="24"/>
        </w:rPr>
        <w:t>这一分立格局带来一个根本性问题：现有方案中，单台设备只能完成1~2项检测功能，覆盖全线8项检测需要多台设备协同，作业组织复杂、耗时漫长、数据无法跨维度关联。如何让单台设备单次出行同步完成全部8项检测功能，并以多源数据融合提升每项检测的可靠性——即"综合检测能力"——是本文研究的核心命题。</w:t>
      </w:r>
    </w:p>
    <w:p>
      <w:pPr>
        <w:jc w:val="both"/>
      </w:pPr>
      <w:r>
        <w:rPr>
          <w:rFonts w:ascii="Times New Roman" w:hAnsi="Times New Roman" w:eastAsia="宋体"/>
          <w:sz w:val="24"/>
        </w:rPr>
        <w:t>近年来，深度学习和高精度传感器技术显著推动了检测智能化。然而，综合检测领域仍面临三个核心矛盾：</w:t>
      </w:r>
    </w:p>
    <w:p>
      <w:pPr>
        <w:jc w:val="both"/>
      </w:pPr>
      <w:r>
        <w:rPr>
          <w:rFonts w:ascii="Times New Roman" w:hAnsi="Times New Roman" w:eastAsia="宋体"/>
          <w:sz w:val="24"/>
        </w:rPr>
        <w:t>矛盾一：时空基准不统一，多源数据难以精确融合。8种异构传感器在时间上独立采样、空间上分布安装，"某处轨距超限是否伴随局部视觉异常"这类跨维度联合分析缺乏可信的数据基础。</w:t>
      </w:r>
    </w:p>
    <w:p>
      <w:pPr>
        <w:jc w:val="both"/>
      </w:pPr>
      <w:r>
        <w:rPr>
          <w:rFonts w:ascii="Times New Roman" w:hAnsi="Times New Roman" w:eastAsia="宋体"/>
          <w:sz w:val="24"/>
        </w:rPr>
        <w:t>矛盾二：检测精度与作业效率难以兼得。传统轨道检查车精度高但调度周期长；便携仪器灵活但人工效率低、数据离散性大。</w:t>
      </w:r>
    </w:p>
    <w:p>
      <w:pPr>
        <w:jc w:val="both"/>
      </w:pPr>
      <w:r>
        <w:rPr>
          <w:rFonts w:ascii="Times New Roman" w:hAnsi="Times New Roman" w:eastAsia="宋体"/>
          <w:sz w:val="24"/>
        </w:rPr>
        <w:t>矛盾三：融合机制停留于拼接层，缺乏自适应能力。各传感器独立检测后仅做结果拼接，融合权重基于工程经验固定配置，面对传感器性能退化或环境变化时鲁棒性不足。</w:t>
      </w:r>
    </w:p>
    <w:p>
      <w:pPr>
        <w:jc w:val="both"/>
      </w:pPr>
      <w:r>
        <w:rPr>
          <w:rFonts w:ascii="Times New Roman" w:hAnsi="Times New Roman" w:eastAsia="宋体"/>
          <w:sz w:val="24"/>
        </w:rPr>
        <w:t>上述三个矛盾并非某一算法的局部不足，而是制约综合检测能力提升的系统性瓶颈。</w:t>
      </w:r>
    </w:p>
    <w:p>
      <w:pPr>
        <w:jc w:val="left"/>
      </w:pPr>
      <w:r>
        <w:rPr>
          <w:rFonts w:ascii="黑体" w:hAnsi="黑体" w:eastAsia="黑体"/>
          <w:b/>
          <w:sz w:val="26"/>
        </w:rPr>
        <w:t>1.2 国内外研究现状评述</w:t>
      </w:r>
    </w:p>
    <w:p>
      <w:pPr>
        <w:jc w:val="both"/>
      </w:pPr>
      <w:r>
        <w:rPr>
          <w:rFonts w:ascii="Times New Roman" w:hAnsi="Times New Roman" w:eastAsia="宋体"/>
          <w:sz w:val="24"/>
        </w:rPr>
        <w:t>视觉检测方向，文献[1-3]表明，深度学习方法（Faster R-CNN、YOLO等）在轨面缺陷识别上mAP@0.5可达89%以上，但现有研究多针对单一视觉任务，缺乏多任务协同设计。文献[4]指出，传统图像处理方法（模板匹配、边缘检测）在小目标场景上具有优势，但与深度学习的有机结合尚不充分。</w:t>
      </w:r>
    </w:p>
    <w:p>
      <w:pPr>
        <w:jc w:val="both"/>
      </w:pPr>
      <w:r>
        <w:rPr>
          <w:rFonts w:ascii="Times New Roman" w:hAnsi="Times New Roman" w:eastAsia="宋体"/>
          <w:sz w:val="24"/>
        </w:rPr>
        <w:t>几何参数检测方向，文献[5-6]表明，惯性基准法和激光三角测量法是主流技术，但面临IMU漂移和姿态扰动校正不足的问题。</w:t>
      </w:r>
    </w:p>
    <w:p>
      <w:pPr>
        <w:jc w:val="both"/>
      </w:pPr>
      <w:r>
        <w:rPr>
          <w:rFonts w:ascii="Times New Roman" w:hAnsi="Times New Roman" w:eastAsia="宋体"/>
          <w:sz w:val="24"/>
        </w:rPr>
        <w:t>3D线激光轮廓检测方向，文献[13-14]表明，线激光三角测量法已广泛应用于钢轨轮廓和波磨检测，但现有研究多将其作为独立功能，未与视觉检测和几何参数检测在统一时空基准下实现融合。</w:t>
      </w:r>
    </w:p>
    <w:p>
      <w:pPr>
        <w:jc w:val="both"/>
      </w:pPr>
      <w:r>
        <w:rPr>
          <w:rFonts w:ascii="Times New Roman" w:hAnsi="Times New Roman" w:eastAsia="宋体"/>
          <w:sz w:val="24"/>
        </w:rPr>
        <w:t>多源数据融合方向，文献[7-8]表明，现有研究多停留在各传感器独立检测后结果拼接层面，融合权重无自适应机制，融合架构缺乏系统设计。</w:t>
      </w:r>
    </w:p>
    <w:p>
      <w:pPr>
        <w:jc w:val="both"/>
      </w:pPr>
      <w:r>
        <w:rPr>
          <w:rFonts w:ascii="Times New Roman" w:hAnsi="Times New Roman" w:eastAsia="宋体"/>
          <w:sz w:val="24"/>
        </w:rPr>
        <w:t>综合检测系统方向，文献[9-10]表明，现有综合检测列车系统体积大、成本高，维护复杂，各功能模块缺乏统一的时空基准设计，综合检测能力有限。</w:t>
      </w:r>
    </w:p>
    <w:p>
      <w:pPr>
        <w:jc w:val="both"/>
      </w:pPr>
      <w:r>
        <w:rPr>
          <w:rFonts w:ascii="Times New Roman" w:hAnsi="Times New Roman" w:eastAsia="宋体"/>
          <w:sz w:val="24"/>
        </w:rPr>
        <w:t>综上，现有研究存在四项共性不足：①时空基准不统一；②融合架构缺乏系统设计；③融合权重无自适应机制；④综合检测能力未能在单平台上充分实现。</w:t>
      </w:r>
    </w:p>
    <w:p>
      <w:pPr>
        <w:jc w:val="left"/>
      </w:pPr>
      <w:r>
        <w:rPr>
          <w:rFonts w:ascii="黑体" w:hAnsi="黑体" w:eastAsia="黑体"/>
          <w:b/>
          <w:sz w:val="26"/>
        </w:rPr>
        <w:t>1.3 研究目标与创新点</w:t>
      </w:r>
    </w:p>
    <w:p>
      <w:pPr>
        <w:jc w:val="both"/>
      </w:pPr>
      <w:r>
        <w:rPr>
          <w:rFonts w:ascii="Times New Roman" w:hAnsi="Times New Roman" w:eastAsia="宋体"/>
          <w:sz w:val="24"/>
        </w:rPr>
        <w:t>本文目标：以"综合检测能力"为核心主线——在统一时空基准下，实现视觉检测与几何参数检测的深度融合，使单台设备单次出行同步完成8项检测功能，并通过多源数据融合显著提升每项检测的可靠性。</w:t>
      </w:r>
    </w:p>
    <w:p>
      <w:pPr>
        <w:jc w:val="both"/>
      </w:pPr>
      <w:r>
        <w:rPr>
          <w:rFonts w:ascii="Times New Roman" w:hAnsi="Times New Roman" w:eastAsia="宋体"/>
          <w:sz w:val="24"/>
        </w:rPr>
        <w:t>创新点一：提出三键索引时空对齐机制（帧编号-里程坐标-UTC时间戳），将多传感器空间对齐精度从厘米级提升至亚毫米级（平均偏差3.2mm，降低74.7%），为综合检测能力提供统一数据基础。</w:t>
      </w:r>
    </w:p>
    <w:p>
      <w:pPr>
        <w:jc w:val="both"/>
      </w:pPr>
      <w:r>
        <w:rPr>
          <w:rFonts w:ascii="Times New Roman" w:hAnsi="Times New Roman" w:eastAsia="宋体"/>
          <w:sz w:val="24"/>
        </w:rPr>
        <w:t>创新点二：提出基于检测可靠性因子的自适应动态加权几何平均融合算法，融合判定准确率达97.5%（p&lt;0.01），传感器退化场景下准确率仅下降1.4%，使综合检测系统在复杂工况下仍能保持高可靠性。</w:t>
      </w:r>
    </w:p>
    <w:p>
      <w:pPr>
        <w:jc w:val="both"/>
      </w:pPr>
      <w:r>
        <w:rPr>
          <w:rFonts w:ascii="Times New Roman" w:hAnsi="Times New Roman" w:eastAsia="宋体"/>
          <w:sz w:val="24"/>
        </w:rPr>
        <w:t>创新点三：提出快慢双速EKF融合架构，采用中心频率比20:1的双回路实现频域解耦，高低不平顺测量精度优于0.5mm，提升综合检测系统对轨道几何参数的感知质量。</w:t>
      </w:r>
    </w:p>
    <w:p>
      <w:pPr>
        <w:jc w:val="both"/>
      </w:pPr>
      <w:r>
        <w:rPr>
          <w:rFonts w:ascii="Times New Roman" w:hAnsi="Times New Roman" w:eastAsia="宋体"/>
          <w:sz w:val="24"/>
        </w:rPr>
        <w:t>创新点四：提出基于3D线激光的钢轨廓形与波磨融合检测算法，在统一时空基准下将激光轮廓数据与视觉数据融合，廓形检测精度优于0.15mm，波磨检测精度优于0.1mm，扩展了综合检测能力的维度。</w:t>
      </w:r>
    </w:p>
    <w:p>
      <w:pPr>
        <w:jc w:val="left"/>
      </w:pPr>
      <w:r>
        <w:rPr>
          <w:rFonts w:ascii="黑体" w:hAnsi="黑体" w:eastAsia="黑体"/>
          <w:b/>
          <w:sz w:val="26"/>
        </w:rPr>
        <w:t>1.4 论文结构</w:t>
      </w:r>
    </w:p>
    <w:p>
      <w:pPr>
        <w:jc w:val="both"/>
      </w:pPr>
      <w:r>
        <w:rPr>
          <w:rFonts w:ascii="Times New Roman" w:hAnsi="Times New Roman" w:eastAsia="宋体"/>
          <w:sz w:val="24"/>
        </w:rPr>
        <w:t>第2章阐述实验设计与评价指标体系；第3章论述多源数据融合核心算法（含3D线激光融合算法）；第4章介绍视觉检测方法；第5章阐述几何参数检测方法；第6章开展系统性实验验证；第7章进行讨论并展望未来；第8章总结全文。</w:t>
      </w:r>
    </w:p>
    <w:p/>
    <w:p>
      <w:pPr>
        <w:jc w:val="center"/>
      </w:pPr>
      <w:r>
        <w:rPr>
          <w:rFonts w:ascii="黑体" w:hAnsi="黑体" w:eastAsia="黑体"/>
          <w:b/>
          <w:sz w:val="32"/>
        </w:rPr>
        <w:t>第2章  实验设计与评价指标体系</w:t>
      </w:r>
    </w:p>
    <w:p>
      <w:pPr>
        <w:jc w:val="left"/>
      </w:pPr>
      <w:r>
        <w:rPr>
          <w:rFonts w:ascii="黑体" w:hAnsi="黑体" w:eastAsia="黑体"/>
          <w:b/>
          <w:sz w:val="26"/>
        </w:rPr>
        <w:t>2.1 研究问题与实验设计</w:t>
      </w:r>
    </w:p>
    <w:p>
      <w:pPr>
        <w:jc w:val="both"/>
      </w:pPr>
      <w:r>
        <w:rPr>
          <w:rFonts w:ascii="Times New Roman" w:hAnsi="Times New Roman" w:eastAsia="宋体"/>
          <w:sz w:val="24"/>
        </w:rPr>
        <w:t>本文研究的核心科学问题是：如何通过统一时空基准和自适应融合算法，实现具有综合检测能力的单平台铁路线路检测系统？围绕该问题，本文设计如下实验：</w:t>
      </w:r>
    </w:p>
    <w:p>
      <w:pPr>
        <w:jc w:val="both"/>
      </w:pPr>
      <w:r>
        <w:rPr>
          <w:rFonts w:ascii="Times New Roman" w:hAnsi="Times New Roman" w:eastAsia="宋体"/>
          <w:sz w:val="24"/>
        </w:rPr>
        <w:t>实验一（E1）：时空对齐精度验证。目的：验证三键索引机制在真实线路上的空间对齐精度。方法：在直线段每隔10m布设光学标记点，对比三键索引方案与里程近似对齐方案的空间偏差。评价指标：平均偏差，标准差，最大偏差，偏差分布CDF，配对t检验显著性。</w:t>
      </w:r>
    </w:p>
    <w:p>
      <w:pPr>
        <w:jc w:val="both"/>
      </w:pPr>
      <w:r>
        <w:rPr>
          <w:rFonts w:ascii="Times New Roman" w:hAnsi="Times New Roman" w:eastAsia="宋体"/>
          <w:sz w:val="24"/>
        </w:rPr>
        <w:t>实验二（E2）：几何参数检测精度验证。目的：验证轨距、水平、高低三项几何参数检测精度是否满足规范要求。方法：沿测试线路布设50个标准基准点，逐点比对。评价指标：均值误差，标准差，最大偏差，是否满足规范限值。</w:t>
      </w:r>
    </w:p>
    <w:p>
      <w:pPr>
        <w:jc w:val="both"/>
      </w:pPr>
      <w:r>
        <w:rPr>
          <w:rFonts w:ascii="Times New Roman" w:hAnsi="Times New Roman" w:eastAsia="宋体"/>
          <w:sz w:val="24"/>
        </w:rPr>
        <w:t>实验三（E3）：3D廓形与波磨激光检测精度验证。目的：验证3D线激光轮廓检测和波磨检测的精度指标。方法：标准廓形模板对比，FFT频谱分析。评价指标：廓形精度（mm），波磨精度（mm）。</w:t>
      </w:r>
    </w:p>
    <w:p>
      <w:pPr>
        <w:jc w:val="both"/>
      </w:pPr>
      <w:r>
        <w:rPr>
          <w:rFonts w:ascii="Times New Roman" w:hAnsi="Times New Roman" w:eastAsia="宋体"/>
          <w:sz w:val="24"/>
        </w:rPr>
        <w:t>实验四（E4）：视觉缺陷检测精度验证。目的：验证轨面缺陷、道钉/螺栓、焊缝三类视觉检测的精度。方法：1000帧现场图像和2000个道钉样本，Ground Truth标注。评价指标：mAP@0.5，召回率，精确率，检出率。</w:t>
      </w:r>
    </w:p>
    <w:p>
      <w:pPr>
        <w:jc w:val="both"/>
      </w:pPr>
      <w:r>
        <w:rPr>
          <w:rFonts w:ascii="Times New Roman" w:hAnsi="Times New Roman" w:eastAsia="宋体"/>
          <w:sz w:val="24"/>
        </w:rPr>
        <w:t>实验五（E5）：自适应融合算法验证。目的：验证自适应动态加权融合是否优于固定权重融合，以及在传感器退化条件下的鲁棒性。方法：1000个缺陷样本验证集，注入20%噪声模拟传感器退化。评价指标：准确率，p值（配对t检验），鲁棒性退化幅度。</w:t>
      </w:r>
    </w:p>
    <w:p>
      <w:pPr>
        <w:jc w:val="both"/>
      </w:pPr>
      <w:r>
        <w:rPr>
          <w:rFonts w:ascii="Times New Roman" w:hAnsi="Times New Roman" w:eastAsia="宋体"/>
          <w:sz w:val="24"/>
        </w:rPr>
        <w:t>实验六（E6）：消融实验。目的：分别验证三键索引、自适应融合、双速EKF各自的独立贡献。方法：分别去掉各模块，对比性能退化幅度。评价指标：各模块的独立贡献率。</w:t>
      </w:r>
    </w:p>
    <w:p>
      <w:pPr>
        <w:jc w:val="left"/>
      </w:pPr>
      <w:r>
        <w:rPr>
          <w:rFonts w:ascii="黑体" w:hAnsi="黑体" w:eastAsia="黑体"/>
          <w:b/>
          <w:sz w:val="26"/>
        </w:rPr>
        <w:t>2.2 评价指标体系</w:t>
      </w:r>
    </w:p>
    <w:p>
      <w:pPr>
        <w:jc w:val="both"/>
      </w:pPr>
      <w:r>
        <w:rPr>
          <w:rFonts w:ascii="Times New Roman" w:hAnsi="Times New Roman" w:eastAsia="宋体"/>
          <w:sz w:val="24"/>
        </w:rPr>
        <w:t>精度指标：以标准轨段标定值或人工测量值为Ground Truth，采用均值误差μ和标准差σ描述各检测功能的绝对误差，采用配对t检验评估差异显著性（α=0.05）。</w:t>
      </w:r>
    </w:p>
    <w:p>
      <w:pPr>
        <w:jc w:val="both"/>
      </w:pPr>
      <w:r>
        <w:rPr>
          <w:rFonts w:ascii="Times New Roman" w:hAnsi="Times New Roman" w:eastAsia="宋体"/>
          <w:sz w:val="24"/>
        </w:rPr>
        <w:t>鲁棒性指标：在验证集中注入不同比例（5%、10%、20%）测量噪声，评估融合算法性能退化幅度ΔAcc=Acc_退化前-Acc_退化后。</w:t>
      </w:r>
    </w:p>
    <w:p>
      <w:pPr>
        <w:jc w:val="both"/>
      </w:pPr>
      <w:r>
        <w:rPr>
          <w:rFonts w:ascii="Times New Roman" w:hAnsi="Times New Roman" w:eastAsia="宋体"/>
          <w:sz w:val="24"/>
        </w:rPr>
        <w:t>可靠性指标：在传感器性能退化条件下（模拟镜头污染、激光功率衰减），评估自适应融合算法的稳定性。</w:t>
      </w:r>
    </w:p>
    <w:p>
      <w:pPr>
        <w:jc w:val="left"/>
      </w:pPr>
      <w:r>
        <w:rPr>
          <w:rFonts w:ascii="黑体" w:hAnsi="黑体" w:eastAsia="黑体"/>
          <w:b/>
          <w:sz w:val="26"/>
        </w:rPr>
        <w:t>2.3 实验环境</w:t>
      </w:r>
    </w:p>
    <w:p>
      <w:pPr>
        <w:jc w:val="both"/>
      </w:pPr>
      <w:r>
        <w:rPr>
          <w:rFonts w:ascii="Times New Roman" w:hAnsi="Times New Roman" w:eastAsia="宋体"/>
          <w:sz w:val="24"/>
        </w:rPr>
        <w:t>实验在济南铁路局管内实际运营线路开展，测试区段覆盖四类典型场景：直线段、曲线段（多半径600m至2500m）、桥梁过渡段，道岔区域。累计测试里程超过120km，涵盖晴天、阴天和小雨天气。</w:t>
      </w:r>
    </w:p>
    <w:p>
      <w:pPr>
        <w:jc w:val="left"/>
      </w:pPr>
      <w:r>
        <w:rPr>
          <w:rFonts w:ascii="黑体" w:hAnsi="黑体" w:eastAsia="黑体"/>
          <w:b/>
          <w:sz w:val="26"/>
        </w:rPr>
        <w:t>2.4 系统技术指标</w:t>
      </w:r>
    </w:p>
    <w:p>
      <w:pPr>
        <w:jc w:val="both"/>
      </w:pPr>
      <w:r>
        <w:rPr>
          <w:rFonts w:ascii="Times New Roman" w:hAnsi="Times New Roman" w:eastAsia="宋体"/>
          <w:sz w:val="24"/>
        </w:rPr>
        <w:t>检测速度0.5m/s（精细检测）/1m/s（常规检测），每天运行3小时；系统功耗小于500W；工控机防护等级IP54；相机/激光防护等级IP67。检测性能指标：轨面缺陷mAP@0.5达92.5%；廓形检测精度优于0.15mm；波磨检测精度优于0.1mm；轨距检测精度优于0.3mm；水平检测误差小于0.4mm；高低检测精度优于0.5mm；综合融合判定准确率97.5%。</w:t>
      </w:r>
    </w:p>
    <w:p/>
    <w:p>
      <w:pPr>
        <w:jc w:val="center"/>
      </w:pPr>
      <w:r>
        <w:rPr>
          <w:rFonts w:ascii="黑体" w:hAnsi="黑体" w:eastAsia="黑体"/>
          <w:b/>
          <w:sz w:val="32"/>
        </w:rPr>
        <w:t>第3章  多源数据融合方法</w:t>
      </w:r>
    </w:p>
    <w:p>
      <w:pPr>
        <w:jc w:val="both"/>
      </w:pPr>
      <w:r>
        <w:rPr>
          <w:rFonts w:ascii="Times New Roman" w:hAnsi="Times New Roman" w:eastAsia="宋体"/>
          <w:sz w:val="24"/>
        </w:rPr>
        <w:t>多源数据融合是综合检测能力的核心所在。本章围绕"如何实现视觉检测与几何参数检测的精确融合"这一科学问题，依次阐述四个关键技术模块：多源数据时空对齐机制、三级融合框架、自适应动态加权融合算法、高低检测双速EKF融合算法、以及3D线激光廓形与波磨融合检测算法。</w:t>
      </w:r>
    </w:p>
    <w:p>
      <w:pPr>
        <w:jc w:val="left"/>
      </w:pPr>
      <w:r>
        <w:rPr>
          <w:rFonts w:ascii="黑体" w:hAnsi="黑体" w:eastAsia="黑体"/>
          <w:b/>
          <w:sz w:val="26"/>
        </w:rPr>
        <w:t>3.1 时空对齐机制</w:t>
      </w:r>
    </w:p>
    <w:p>
      <w:r>
        <w:rPr>
          <w:rFonts w:ascii="黑体" w:hAnsi="黑体" w:eastAsia="黑体"/>
          <w:b/>
          <w:sz w:val="24"/>
        </w:rPr>
        <w:t>3.1.1 问题定义</w:t>
      </w:r>
    </w:p>
    <w:p>
      <w:pPr>
        <w:jc w:val="both"/>
      </w:pPr>
      <w:r>
        <w:rPr>
          <w:rFonts w:ascii="Times New Roman" w:hAnsi="Times New Roman" w:eastAsia="宋体"/>
          <w:sz w:val="24"/>
        </w:rPr>
        <w:t>综合检测系统的首要问题是：8种异构传感器在时间上独立采样、空间上分布安装，如何建立统一时空基准？现有方案存在两种典型策略：一是里程近似对齐，缺陷是车体姿态变化时引入系统性空间错位；二是时间窗口对齐，缺陷是低采样率传感器可能出现无数据可对齐。这两种策略在复杂工况下误差显著增大，无法满足精确融合判定的需求。</w:t>
      </w:r>
    </w:p>
    <w:p>
      <w:r>
        <w:rPr>
          <w:rFonts w:ascii="黑体" w:hAnsi="黑体" w:eastAsia="黑体"/>
          <w:b/>
          <w:sz w:val="24"/>
        </w:rPr>
        <w:t>3.1.2 三键索引机制的形式化定义</w:t>
      </w:r>
    </w:p>
    <w:p>
      <w:pPr>
        <w:jc w:val="both"/>
      </w:pPr>
      <w:r>
        <w:rPr>
          <w:rFonts w:ascii="Times New Roman" w:hAnsi="Times New Roman" w:eastAsia="宋体"/>
          <w:sz w:val="24"/>
        </w:rPr>
        <w:t>帧编号（FID）：编码器每产生N个脉冲（本文N=100）定义为一帧，对应约5mm的里程分辨率。帧编号作为数据融合的主键，确保参与融合的各传感器数据帧边界严格对齐。</w:t>
      </w:r>
    </w:p>
    <w:p>
      <w:pPr>
        <w:jc w:val="both"/>
      </w:pPr>
      <w:r>
        <w:rPr>
          <w:rFonts w:ascii="Times New Roman" w:hAnsi="Times New Roman" w:eastAsia="宋体"/>
          <w:sz w:val="24"/>
        </w:rPr>
        <w:t>里程坐标（s_k）：编码器脉冲累积值经标准轨段标定后，任意帧FID_k的里程坐标为：</w:t>
      </w:r>
    </w:p>
    <w:p>
      <w:pPr>
        <w:jc w:val="center"/>
      </w:pPr>
      <w:r>
        <w:drawing>
          <wp:inline xmlns:a="http://schemas.openxmlformats.org/drawingml/2006/main" xmlns:pic="http://schemas.openxmlformats.org/drawingml/2006/picture">
            <wp:extent cx="5400000" cy="8037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UTC时间戳（t_k）：每帧数据附带IEEE 1588 PTP同步的UTC时间戳，精度优于1微秒。三键索引元组：</w:t>
      </w:r>
    </w:p>
    <w:p>
      <w:pPr>
        <w:jc w:val="center"/>
      </w:pPr>
      <w:r>
        <w:drawing>
          <wp:inline xmlns:a="http://schemas.openxmlformats.org/drawingml/2006/main" xmlns:pic="http://schemas.openxmlformats.org/drawingml/2006/picture">
            <wp:extent cx="5400000" cy="80372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时空等价关系：</w:t>
      </w:r>
    </w:p>
    <w:p>
      <w:pPr>
        <w:jc w:val="center"/>
      </w:pPr>
      <w:r/>
    </w:p>
    <w:p>
      <w:pPr>
        <w:jc w:val="center"/>
      </w:pPr>
      <w:r>
        <w:rPr>
          <w:i/>
          <w:sz w:val="20"/>
        </w:rPr>
        <w:t>[T(D_i) \equiv T(D_j) \Leftrightarrow |\text{FID}_i - \text{FID}_j| \leq 1 \;\land\; |s_i - s_j| \leq \Delta s_{\max} \;\land\; |t_i - t_j| \leq \Delta t_{\max}]</w:t>
      </w:r>
    </w:p>
    <w:p>
      <w:pPr>
        <w:jc w:val="both"/>
      </w:pPr>
      <w:r>
        <w:rPr>
          <w:rFonts w:ascii="Times New Roman" w:hAnsi="Times New Roman" w:eastAsia="宋体"/>
          <w:sz w:val="24"/>
        </w:rPr>
        <w:t>其中，Δs_max=5mm，Δt_max=1ms。</w:t>
      </w:r>
    </w:p>
    <w:p>
      <w:r>
        <w:rPr>
          <w:rFonts w:ascii="黑体" w:hAnsi="黑体" w:eastAsia="黑体"/>
          <w:b/>
          <w:sz w:val="24"/>
        </w:rPr>
        <w:t>3.1.3 物理实现</w:t>
      </w:r>
    </w:p>
    <w:p>
      <w:pPr>
        <w:jc w:val="both"/>
      </w:pPr>
      <w:r>
        <w:rPr>
          <w:rFonts w:ascii="Times New Roman" w:hAnsi="Times New Roman" w:eastAsia="宋体"/>
          <w:sz w:val="24"/>
        </w:rPr>
        <w:t>编码器脉冲触发帧分割逻辑，每积累N个脉冲生成一帧FID_k，同时从PTP时钟获取当前UTC时间戳并更新里程坐标。各传感器数据在感知层被赋予帧编号后写入环形缓冲区。对于高频传感器（激光20000Hz、姿态200Hz、单点测距2000Hz），以帧中心时刻为基准取最近采样值；对于相机（20fps），直接使用该帧触发的曝光时刻数据。</w:t>
      </w:r>
    </w:p>
    <w:p>
      <w:pPr>
        <w:jc w:val="left"/>
      </w:pPr>
      <w:r>
        <w:rPr>
          <w:rFonts w:ascii="黑体" w:hAnsi="黑体" w:eastAsia="黑体"/>
          <w:b/>
          <w:sz w:val="26"/>
        </w:rPr>
        <w:t>3.2 三级融合框架</w:t>
      </w:r>
    </w:p>
    <w:p>
      <w:pPr>
        <w:jc w:val="both"/>
      </w:pPr>
      <w:r>
        <w:rPr>
          <w:rFonts w:ascii="Times New Roman" w:hAnsi="Times New Roman" w:eastAsia="宋体"/>
          <w:sz w:val="24"/>
        </w:rPr>
        <w:t>本文提出"时间对齐-空间关联-判级融合"三级融合框架：</w:t>
      </w:r>
    </w:p>
    <w:p>
      <w:pPr>
        <w:jc w:val="both"/>
      </w:pPr>
      <w:r>
        <w:rPr>
          <w:rFonts w:ascii="Times New Roman" w:hAnsi="Times New Roman" w:eastAsia="宋体"/>
          <w:sz w:val="24"/>
        </w:rPr>
        <w:t>第一级（时间对齐）：将8种异构传感器的原始数据按帧编号精确对齐，对应3.1节三键索引机制。</w:t>
      </w:r>
    </w:p>
    <w:p>
      <w:pPr>
        <w:jc w:val="both"/>
      </w:pPr>
      <w:r>
        <w:rPr>
          <w:rFonts w:ascii="Times New Roman" w:hAnsi="Times New Roman" w:eastAsia="宋体"/>
          <w:sz w:val="24"/>
        </w:rPr>
        <w:t>第二级（空间关联）：对帧对齐数据进行空间坐标变换，统一映射到轨道坐标系下。对于视觉检测数据，经姿态角修正后的里程坐标为：</w:t>
      </w:r>
    </w:p>
    <w:p>
      <w:pPr>
        <w:jc w:val="center"/>
      </w:pPr>
      <w:r>
        <w:drawing>
          <wp:inline xmlns:a="http://schemas.openxmlformats.org/drawingml/2006/main" xmlns:pic="http://schemas.openxmlformats.org/drawingml/2006/picture">
            <wp:extent cx="5400000" cy="80372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其中，L约等于180mm为传感器至轨面高度，θ_pitch为俯仰角。</w:t>
      </w:r>
    </w:p>
    <w:p>
      <w:pPr>
        <w:jc w:val="both"/>
      </w:pPr>
      <w:r>
        <w:rPr>
          <w:rFonts w:ascii="Times New Roman" w:hAnsi="Times New Roman" w:eastAsia="宋体"/>
          <w:sz w:val="24"/>
        </w:rPr>
        <w:t>第三级（判级融合）：在统一空间坐标下，对多维度数据（2D图像特征、3D点云几何、IMU振动信号）进行缺陷类型和等级的联合判定。</w:t>
      </w:r>
    </w:p>
    <w:p>
      <w:pPr>
        <w:jc w:val="left"/>
      </w:pPr>
      <w:r>
        <w:rPr>
          <w:rFonts w:ascii="黑体" w:hAnsi="黑体" w:eastAsia="黑体"/>
          <w:b/>
          <w:sz w:val="26"/>
        </w:rPr>
        <w:t>3.3 自适应动态加权融合算法</w:t>
      </w:r>
    </w:p>
    <w:p>
      <w:r>
        <w:rPr>
          <w:rFonts w:ascii="黑体" w:hAnsi="黑体" w:eastAsia="黑体"/>
          <w:b/>
          <w:sz w:val="24"/>
        </w:rPr>
        <w:t>3.3.1 现有方法的局限性</w:t>
      </w:r>
    </w:p>
    <w:p>
      <w:pPr>
        <w:jc w:val="both"/>
      </w:pPr>
      <w:r>
        <w:rPr>
          <w:rFonts w:ascii="Times New Roman" w:hAnsi="Times New Roman" w:eastAsia="宋体"/>
          <w:sz w:val="24"/>
        </w:rPr>
        <w:t>现有融合算法中，权重配置存在两种常见方法。经验固定权重（w_2D=0.7, w_3D=0.2, w_IMU=0.1，据文献[7]设定），缺点是缺乏理论依据，无法适应传感器性能退化。等权平均（w_d=1/3），缺点是忽略不同传感器在不同缺陷类型上的固有性能差异。</w:t>
      </w:r>
    </w:p>
    <w:p>
      <w:r>
        <w:rPr>
          <w:rFonts w:ascii="黑体" w:hAnsi="黑体" w:eastAsia="黑体"/>
          <w:b/>
          <w:sz w:val="24"/>
        </w:rPr>
        <w:t>3.3.2 基于检测可靠性因子的自适应权重计算</w:t>
      </w:r>
    </w:p>
    <w:p>
      <w:pPr>
        <w:jc w:val="both"/>
      </w:pPr>
      <w:r>
        <w:rPr>
          <w:rFonts w:ascii="Times New Roman" w:hAnsi="Times New Roman" w:eastAsia="宋体"/>
          <w:sz w:val="24"/>
        </w:rPr>
        <w:t>定义各维度检测器在时刻k的可靠性因子为：</w:t>
      </w:r>
    </w:p>
    <w:p>
      <w:pPr>
        <w:jc w:val="center"/>
      </w:pPr>
      <w:r>
        <w:drawing>
          <wp:inline xmlns:a="http://schemas.openxmlformats.org/drawingml/2006/main" xmlns:pic="http://schemas.openxmlformats.org/drawingml/2006/picture">
            <wp:extent cx="5400000" cy="8037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其中，C_d(k)为d维度置信度，σ_d(k)为该维度置信度的滑动标准差（窗口宽度W=50帧）。各维度权重由可靠性归一化得到：</w:t>
      </w:r>
    </w:p>
    <w:p>
      <w:pPr>
        <w:jc w:val="center"/>
      </w:pPr>
      <w:r/>
    </w:p>
    <w:p>
      <w:pPr>
        <w:jc w:val="center"/>
      </w:pPr>
      <w:r>
        <w:rPr>
          <w:i/>
          <w:sz w:val="20"/>
        </w:rPr>
        <w:t>[w_d(k) = \frac{r_d(k)}{\sum_{d\' \in \{\text{2D},\text{3D},\text{IMU}\}} r_{d\'}(k)}]</w:t>
      </w:r>
    </w:p>
    <w:p>
      <w:pPr>
        <w:jc w:val="both"/>
      </w:pPr>
      <w:r>
        <w:rPr>
          <w:rFonts w:ascii="Times New Roman" w:hAnsi="Times New Roman" w:eastAsia="宋体"/>
          <w:sz w:val="24"/>
        </w:rPr>
        <w:t>显然，Σ_d w_d(k)=1，权重始终归一化。</w:t>
      </w:r>
    </w:p>
    <w:p>
      <w:r>
        <w:rPr>
          <w:rFonts w:ascii="黑体" w:hAnsi="黑体" w:eastAsia="黑体"/>
          <w:b/>
          <w:sz w:val="24"/>
        </w:rPr>
        <w:t>3.3.3 几何平均融合置信度计算</w:t>
      </w:r>
    </w:p>
    <w:p>
      <w:pPr>
        <w:jc w:val="both"/>
      </w:pPr>
      <w:r>
        <w:rPr>
          <w:rFonts w:ascii="Times New Roman" w:hAnsi="Times New Roman" w:eastAsia="宋体"/>
          <w:sz w:val="24"/>
        </w:rPr>
        <w:t>融合置信度采用加权几何平均计算：</w:t>
      </w:r>
    </w:p>
    <w:p>
      <w:pPr>
        <w:jc w:val="center"/>
      </w:pPr>
      <w:r>
        <w:drawing>
          <wp:inline xmlns:a="http://schemas.openxmlformats.org/drawingml/2006/main" xmlns:pic="http://schemas.openxmlformats.org/drawingml/2006/picture">
            <wp:extent cx="5400000" cy="80372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几何平均而非算术平均的选择基于以下关键考虑：几何平均对单一低置信度具有放大效应。当任意C_d趋近于0时，C_fusion趋近于0。这意味着即使2D图像和3D点云都给出较高置信度，但若IMU检测到异常振动模式，几何平均的乘积特性使最终置信度不会虚高，有效防止误判在多维度间的传播。</w:t>
      </w:r>
    </w:p>
    <w:p>
      <w:r>
        <w:rPr>
          <w:rFonts w:ascii="黑体" w:hAnsi="黑体" w:eastAsia="黑体"/>
          <w:b/>
          <w:sz w:val="24"/>
        </w:rPr>
        <w:t>3.3.4 算法验证</w:t>
      </w:r>
    </w:p>
    <w:p>
      <w:pPr>
        <w:jc w:val="both"/>
      </w:pPr>
      <w:r>
        <w:rPr>
          <w:rFonts w:ascii="Times New Roman" w:hAnsi="Times New Roman" w:eastAsia="宋体"/>
          <w:sz w:val="24"/>
        </w:rPr>
        <w:t>在包含1000个缺陷样本的验证集上（覆盖裂纹、掉块、磨耗三类缺陷，晴天/雨天/夜间各约333个样本），自适应权重算法与固定权重算法的对比结果及统计显著性检验（配对t检验，α=0.05）如下：</w:t>
      </w:r>
    </w:p>
    <w:p>
      <w:pPr>
        <w:jc w:val="both"/>
      </w:pPr>
      <w:r>
        <w:rPr>
          <w:rFonts w:ascii="Times New Roman" w:hAnsi="Times New Roman" w:eastAsia="宋体"/>
          <w:sz w:val="24"/>
        </w:rPr>
        <w:t>裂纹：固定权重94.2%，自适应权重96.8%，提升2.6%，p=0.003；掉块：固定权重92.1%，自适应权重95.3%，提升3.2%，p=0.007；磨耗：固定权重95.6%，自适应权重97.1%，提升1.5%，p=0.021；综合：固定权重93.8%，自适应权重97.5%，提升3.7%，p&lt;0.001。所有提升均通过p&lt;0.05显著性检验。</w:t>
      </w:r>
    </w:p>
    <w:p>
      <w:pPr>
        <w:jc w:val="left"/>
      </w:pPr>
      <w:r>
        <w:rPr>
          <w:rFonts w:ascii="黑体" w:hAnsi="黑体" w:eastAsia="黑体"/>
          <w:b/>
          <w:sz w:val="26"/>
        </w:rPr>
        <w:t>3.4 高低检测双速EKF融合算法</w:t>
      </w:r>
    </w:p>
    <w:p>
      <w:r>
        <w:rPr>
          <w:rFonts w:ascii="黑体" w:hAnsi="黑体" w:eastAsia="黑体"/>
          <w:b/>
          <w:sz w:val="24"/>
        </w:rPr>
        <w:t>3.4.1 问题背景</w:t>
      </w:r>
    </w:p>
    <w:p>
      <w:pPr>
        <w:jc w:val="both"/>
      </w:pPr>
      <w:r>
        <w:rPr>
          <w:rFonts w:ascii="Times New Roman" w:hAnsi="Times New Roman" w:eastAsia="宋体"/>
          <w:sz w:val="24"/>
        </w:rPr>
        <w:t>轨道高低不平顺的测量面临两个不同频带的物理过程：一是车体高频振动（频带约0至20Hz），二是轨道高程缓慢变化（频带小于1Hz）。两类过程的频谱在0.1至1Hz区间存在部分重叠。单一采样率的滤波器无法同时满足两类过程的测量需求。</w:t>
      </w:r>
    </w:p>
    <w:p>
      <w:r>
        <w:rPr>
          <w:rFonts w:ascii="黑体" w:hAnsi="黑体" w:eastAsia="黑体"/>
          <w:b/>
          <w:sz w:val="24"/>
        </w:rPr>
        <w:t>3.4.2 双速架构设计</w:t>
      </w:r>
    </w:p>
    <w:p>
      <w:pPr>
        <w:jc w:val="both"/>
      </w:pPr>
      <w:r>
        <w:rPr>
          <w:rFonts w:ascii="Times New Roman" w:hAnsi="Times New Roman" w:eastAsia="宋体"/>
          <w:sz w:val="24"/>
        </w:rPr>
        <w:t>快回路（200Hz）：利用HWT905姿态传感器（200Hz采样）的横滚角和俯仰角数据，实时估计并补偿车体的高频振动。快回路EKF状态向量为：</w:t>
      </w:r>
    </w:p>
    <w:p>
      <w:pPr>
        <w:jc w:val="center"/>
      </w:pPr>
      <w:r>
        <w:drawing>
          <wp:inline xmlns:a="http://schemas.openxmlformats.org/drawingml/2006/main" xmlns:pic="http://schemas.openxmlformats.org/drawingml/2006/picture">
            <wp:extent cx="5400000" cy="80372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快回路状态转移方程（恒定角速度模型，离散化）：</w:t>
      </w:r>
    </w:p>
    <w:p>
      <w:pPr>
        <w:jc w:val="center"/>
      </w:pPr>
      <w:r/>
    </w:p>
    <w:p>
      <w:pPr>
        <w:jc w:val="center"/>
      </w:pPr>
      <w:r>
        <w:rPr>
          <w:i/>
          <w:sz w:val="20"/>
        </w:rPr>
        <w:t>[\mathbf{x}^{(f)}_k = \mathbf{F}^{(f)} \cdot \mathbf{x}^{(f)}_{k-1} + \mathbf{w}^{(f)}_{k-1}, \quad \mathbf{F}^{(f)} = \begin{bmatrix} 1 &amp; \Delta t &amp; 0 &amp; 0 \\ 0 &amp; 1 &amp; 0 &amp; 0 \\ 0 &amp; 0 &amp; 1 &amp; \Delta t \\ 0 &amp; 0 &amp; 0 &amp; 1 \end{bmatrix}]</w:t>
      </w:r>
    </w:p>
    <w:p>
      <w:pPr>
        <w:jc w:val="both"/>
      </w:pPr>
      <w:r>
        <w:rPr>
          <w:rFonts w:ascii="Times New Roman" w:hAnsi="Times New Roman" w:eastAsia="宋体"/>
          <w:sz w:val="24"/>
        </w:rPr>
        <w:t>其中Δt=1/200s=5ms，w为过程噪声。快回路响应时间5ms，满足车体振动的实时校正需求。</w:t>
      </w:r>
    </w:p>
    <w:p>
      <w:pPr>
        <w:jc w:val="both"/>
      </w:pPr>
      <w:r>
        <w:rPr>
          <w:rFonts w:ascii="Times New Roman" w:hAnsi="Times New Roman" w:eastAsia="宋体"/>
          <w:sz w:val="24"/>
        </w:rPr>
        <w:t>慢回路（10Hz）：基于单点测距传感器（2000Hz采样）累积数据，估计轨道高程真值。慢回路EKF状态向量为：</w:t>
      </w:r>
    </w:p>
    <w:p>
      <w:pPr>
        <w:jc w:val="center"/>
      </w:pPr>
      <w:r>
        <w:drawing>
          <wp:inline xmlns:a="http://schemas.openxmlformats.org/drawingml/2006/main" xmlns:pic="http://schemas.openxmlformats.org/drawingml/2006/picture">
            <wp:extent cx="5400000" cy="80372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慢回路状态转移方程（轨道高程为随机游走，车体为恒定垂向速度模型）：</w:t>
      </w:r>
    </w:p>
    <w:p>
      <w:pPr>
        <w:jc w:val="center"/>
      </w:pPr>
      <w:r/>
    </w:p>
    <w:p>
      <w:pPr>
        <w:jc w:val="center"/>
      </w:pPr>
      <w:r>
        <w:rPr>
          <w:i/>
          <w:sz w:val="20"/>
        </w:rPr>
        <w:t>[\mathbf{x}^{(s)}_k = \mathbf{F}^{(s)} \cdot \mathbf{x}^{(s)}_{k-1} + \mathbf{w}^{(s)}_{k-1}, \quad \mathbf{F}^{(s)} = \begin{bmatrix} 1 &amp; 0 &amp; 0 \\ 0 &amp; 1 &amp; \Delta t \\ 0 &amp; 0 &amp; 1 \end{bmatrix}]</w:t>
      </w:r>
    </w:p>
    <w:p>
      <w:pPr>
        <w:jc w:val="both"/>
      </w:pPr>
      <w:r>
        <w:rPr>
          <w:rFonts w:ascii="Times New Roman" w:hAnsi="Times New Roman" w:eastAsia="宋体"/>
          <w:sz w:val="24"/>
        </w:rPr>
        <w:t>慢回路观测方程：</w:t>
      </w:r>
    </w:p>
    <w:p>
      <w:pPr>
        <w:jc w:val="center"/>
      </w:pPr>
      <w:r>
        <w:drawing>
          <wp:inline xmlns:a="http://schemas.openxmlformats.org/drawingml/2006/main" xmlns:pic="http://schemas.openxmlformats.org/drawingml/2006/picture">
            <wp:extent cx="5400000" cy="8037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其中H为传感器安装高度（约180mm），v_k为观测噪声。慢回路输出频率10Hz与轨道高程变化带宽（小于1Hz）匹配。</w:t>
      </w:r>
    </w:p>
    <w:p>
      <w:r>
        <w:rPr>
          <w:rFonts w:ascii="黑体" w:hAnsi="黑体" w:eastAsia="黑体"/>
          <w:b/>
          <w:sz w:val="24"/>
        </w:rPr>
        <w:t>3.4.3 快慢频率比设计依据</w:t>
      </w:r>
    </w:p>
    <w:p>
      <w:pPr>
        <w:jc w:val="both"/>
      </w:pPr>
      <w:r>
        <w:rPr>
          <w:rFonts w:ascii="Times New Roman" w:hAnsi="Times New Roman" w:eastAsia="宋体"/>
          <w:sz w:val="24"/>
        </w:rPr>
        <w:t>快慢回路的频率分离设计满足以下约束：①奈奎斯特采样率：轨道高程变化上限小于1Hz，慢回路10Hz满足f_s&gt;2f_max；车体振动上限约20Hz，快回路200Hz满足f_s&gt;2f_max。②频域完全解耦：快慢回路中心频率比值20:1，在频域上完全分离，无混叠效应。③工程可实现性：200Hz是HWT905的最高采样率，10Hz是满足轨道高程估计精度的最低输出频率。实验结果表明，双速EKF融合后的高低不平顺测量精度优于0.5mm，满足铁路线路修理规范要求（正负1mm）。</w:t>
      </w:r>
    </w:p>
    <w:p>
      <w:pPr>
        <w:jc w:val="left"/>
      </w:pPr>
      <w:r>
        <w:rPr>
          <w:rFonts w:ascii="黑体" w:hAnsi="黑体" w:eastAsia="黑体"/>
          <w:b/>
          <w:sz w:val="26"/>
        </w:rPr>
        <w:t>3.5 3D线激光廓形与波磨融合检测算法</w:t>
      </w:r>
    </w:p>
    <w:p>
      <w:r>
        <w:rPr>
          <w:rFonts w:ascii="黑体" w:hAnsi="黑体" w:eastAsia="黑体"/>
          <w:b/>
          <w:sz w:val="24"/>
        </w:rPr>
        <w:t>3.5.1 三角测量原理与系统配置</w:t>
      </w:r>
    </w:p>
    <w:p>
      <w:pPr>
        <w:jc w:val="both"/>
      </w:pPr>
      <w:r>
        <w:rPr>
          <w:rFonts w:ascii="Times New Roman" w:hAnsi="Times New Roman" w:eastAsia="宋体"/>
          <w:sz w:val="24"/>
        </w:rPr>
        <w:t>3D线激光传感器是综合检测系统中几何参数检测的核心传感器之一。激光发射器发出一束与轨面法线成固定角度的激光平面，激光在轨面上形成一条亮线（光带），工业相机以固定角度拍摄这条光带，通过几何三角关系计算轨面上各点的三维坐标。</w:t>
      </w:r>
    </w:p>
    <w:p>
      <w:pPr>
        <w:jc w:val="both"/>
      </w:pPr>
      <w:r>
        <w:rPr>
          <w:rFonts w:ascii="Times New Roman" w:hAnsi="Times New Roman" w:eastAsia="宋体"/>
          <w:sz w:val="24"/>
        </w:rPr>
        <w:t>三角测量基本关系：激光发射点、轨面激光照射点、相机成像点三者构成三角形，轨面点的深度D与光斑在相机靶面上的偏移量x呈反比关系：</w:t>
      </w:r>
    </w:p>
    <w:p>
      <w:pPr>
        <w:jc w:val="center"/>
      </w:pPr>
      <w:r>
        <w:drawing>
          <wp:inline xmlns:a="http://schemas.openxmlformats.org/drawingml/2006/main" xmlns:pic="http://schemas.openxmlformats.org/drawingml/2006/picture">
            <wp:extent cx="5400000" cy="80372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其中，f为相机焦距，L为激光器基线距（激光发射器与相机光心之间的距离），x为光斑在相机靶面上的偏移量（以像素为单位）。</w:t>
      </w:r>
    </w:p>
    <w:p>
      <w:pPr>
        <w:jc w:val="both"/>
      </w:pPr>
      <w:r>
        <w:rPr>
          <w:rFonts w:ascii="Times New Roman" w:hAnsi="Times New Roman" w:eastAsia="宋体"/>
          <w:sz w:val="24"/>
        </w:rPr>
        <w:t>扫描参数：3D线激光扫描频率20000Hz，即每秒完成20000线扫描；每轮廓线包含3200个测量点，覆盖80mm轨面宽度，沿行程方向分辨率约25微米/点（在0.5m/s检测速度下）。扫描得到的原始数据为三维点云序列{P_i=(X_i, Y_i, Z_i), i=1,2,...,N}，其中Y方向为行程方向，X方向为轨面宽度方向，Z方向为垂直轨面方向。</w:t>
      </w:r>
    </w:p>
    <w:p>
      <w:r>
        <w:rPr>
          <w:rFonts w:ascii="黑体" w:hAnsi="黑体" w:eastAsia="黑体"/>
          <w:b/>
          <w:sz w:val="24"/>
        </w:rPr>
        <w:t>3.5.2 空间坐标变换与廓形拟合</w:t>
      </w:r>
    </w:p>
    <w:p>
      <w:pPr>
        <w:jc w:val="both"/>
      </w:pPr>
      <w:r>
        <w:rPr>
          <w:rFonts w:ascii="Times New Roman" w:hAnsi="Times New Roman" w:eastAsia="宋体"/>
          <w:sz w:val="24"/>
        </w:rPr>
        <w:t>原始点云坐标以激光传感器局部坐标系为参考，需经过两步坐标变换才能得到轨道坐标系下的廓形数据。</w:t>
      </w:r>
    </w:p>
    <w:p>
      <w:pPr>
        <w:jc w:val="both"/>
      </w:pPr>
      <w:r>
        <w:rPr>
          <w:rFonts w:ascii="Times New Roman" w:hAnsi="Times New Roman" w:eastAsia="宋体"/>
          <w:sz w:val="24"/>
        </w:rPr>
        <w:t>第一步：传感器标定获得空间变换矩阵M_laser，将激光局部坐标系下的点云P_i转换至车体坐标系P_i'：</w:t>
      </w:r>
    </w:p>
    <w:p>
      <w:pPr>
        <w:jc w:val="center"/>
      </w:pPr>
      <w:r>
        <w:drawing>
          <wp:inline xmlns:a="http://schemas.openxmlformats.org/drawingml/2006/main" xmlns:pic="http://schemas.openxmlformats.org/drawingml/2006/picture">
            <wp:extent cx="5400000" cy="80372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M_laser由传感器标定实验确定，包括相机内参（焦距f、主点(u_0,v_0)、畸变系数k_1）和激光发射器外参（基线距L、俯仰角α、偏航角β）。</w:t>
      </w:r>
    </w:p>
    <w:p>
      <w:pPr>
        <w:jc w:val="both"/>
      </w:pPr>
      <w:r>
        <w:rPr>
          <w:rFonts w:ascii="Times New Roman" w:hAnsi="Times New Roman" w:eastAsia="宋体"/>
          <w:sz w:val="24"/>
        </w:rPr>
        <w:t>第二步：经车体姿态角（俯仰角θ_pitch、横滚角θ_roll）修正后，转换至轨道坐标系：</w:t>
      </w:r>
    </w:p>
    <w:p>
      <w:pPr>
        <w:jc w:val="center"/>
      </w:pPr>
      <w:r>
        <w:drawing>
          <wp:inline xmlns:a="http://schemas.openxmlformats.org/drawingml/2006/main" xmlns:pic="http://schemas.openxmlformats.org/drawingml/2006/picture">
            <wp:extent cx="5400000" cy="803721"/>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其中R_roll和R_pitch分别为横滚角和俯仰角对应的旋转矩阵，T_offset为车体坐标系原点在轨道坐标系下的偏移量。</w:t>
      </w:r>
    </w:p>
    <w:p>
      <w:pPr>
        <w:jc w:val="both"/>
      </w:pPr>
      <w:r>
        <w:rPr>
          <w:rFonts w:ascii="Times New Roman" w:hAnsi="Times New Roman" w:eastAsia="宋体"/>
          <w:sz w:val="24"/>
        </w:rPr>
        <w:t>廓形拟合：经过坐标变换后的轨面点云，在轨道坐标系X-Z平面内呈现轨头轮廓形状。采用基于标准廓形模板的最小二乘法拟合，以标准60kg/m钢轨横截面廓形模板为基准，通过ICP（迭代最近点）算法找到最优匹配变换，使实测廓形与模板之间的均方根误差RMSE最小。磨耗量计算公式为：</w:t>
      </w:r>
    </w:p>
    <w:p>
      <w:pPr>
        <w:jc w:val="center"/>
      </w:pPr>
      <w:r>
        <w:drawing>
          <wp:inline xmlns:a="http://schemas.openxmlformats.org/drawingml/2006/main" xmlns:pic="http://schemas.openxmlformats.org/drawingml/2006/picture">
            <wp:extent cx="5400000" cy="8037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其中w_std为标准轨头宽度（60kg/m钢轨对应轨面宽度80mm），w_meas为实测廓形在轨面宽度方向的最大宽度。廓形检测精度优于0.15mm。</w:t>
      </w:r>
    </w:p>
    <w:p>
      <w:r>
        <w:rPr>
          <w:rFonts w:ascii="黑体" w:hAnsi="黑体" w:eastAsia="黑体"/>
          <w:b/>
          <w:sz w:val="24"/>
        </w:rPr>
        <w:t>3.5.3 波磨FFT频谱分析</w:t>
      </w:r>
    </w:p>
    <w:p>
      <w:pPr>
        <w:jc w:val="both"/>
      </w:pPr>
      <w:r>
        <w:rPr>
          <w:rFonts w:ascii="Times New Roman" w:hAnsi="Times New Roman" w:eastAsia="宋体"/>
          <w:sz w:val="24"/>
        </w:rPr>
        <w:t>波磨是钢轨轨面上存在的周期性高低起伏，是轨道不平顺的重要形式。基于3D线激光采集的轨面高程序列h(n)（Z方向坐标，沿行程Y方向排列），经FFT变换至频域进行波磨分析：</w:t>
      </w:r>
    </w:p>
    <w:p>
      <w:pPr>
        <w:jc w:val="center"/>
      </w:pPr>
      <w:r>
        <w:drawing>
          <wp:inline xmlns:a="http://schemas.openxmlformats.org/drawingml/2006/main" xmlns:pic="http://schemas.openxmlformats.org/drawingml/2006/picture">
            <wp:extent cx="5400000" cy="80372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频率分辨率Δf与采样参数的关系为：</w:t>
      </w:r>
    </w:p>
    <w:p>
      <w:pPr>
        <w:jc w:val="center"/>
      </w:pPr>
      <w:r>
        <w:drawing>
          <wp:inline xmlns:a="http://schemas.openxmlformats.org/drawingml/2006/main" xmlns:pic="http://schemas.openxmlformats.org/drawingml/2006/picture">
            <wp:extent cx="5400000" cy="803721"/>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其中v_speed为检测速度，Δy为沿行程方向相邻两点间的距离（约25微米），N为采样序列长度。波磨主频率由频谱峰值检测确定：</w:t>
      </w:r>
    </w:p>
    <w:p>
      <w:pPr>
        <w:jc w:val="center"/>
      </w:pPr>
      <w:r>
        <w:drawing>
          <wp:inline xmlns:a="http://schemas.openxmlformats.org/drawingml/2006/main" xmlns:pic="http://schemas.openxmlformats.org/drawingml/2006/picture">
            <wp:extent cx="5400000" cy="8037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对应波长和波深为：</w:t>
      </w:r>
    </w:p>
    <w:p>
      <w:pPr>
        <w:jc w:val="center"/>
      </w:pPr>
      <w:r>
        <w:drawing>
          <wp:inline xmlns:a="http://schemas.openxmlformats.org/drawingml/2006/main" xmlns:pic="http://schemas.openxmlformats.org/drawingml/2006/picture">
            <wp:extent cx="5400000" cy="8037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波磨分级标准（依据《铁路线路修理规则》[12]）：轻度波磨A_w属于[0.1, 0.3]mm，中度A_w属于[0.3, 0.5]mm，重度A_w大于0.5mm。波磨检测精度优于0.1mm。</w:t>
      </w:r>
    </w:p>
    <w:p>
      <w:r>
        <w:rPr>
          <w:rFonts w:ascii="黑体" w:hAnsi="黑体" w:eastAsia="黑体"/>
          <w:b/>
          <w:sz w:val="24"/>
        </w:rPr>
        <w:t>3.5.4 廓形与波磨数据参与融合判定的机制</w:t>
      </w:r>
    </w:p>
    <w:p>
      <w:pPr>
        <w:jc w:val="both"/>
      </w:pPr>
      <w:r>
        <w:rPr>
          <w:rFonts w:ascii="Times New Roman" w:hAnsi="Times New Roman" w:eastAsia="宋体"/>
          <w:sz w:val="24"/>
        </w:rPr>
        <w:t>3D线激光检测的廓形和波磨数据通过三键索引（3.1节）与视觉检测数据在统一时空基准下完成融合。具体流程为：</w:t>
      </w:r>
    </w:p>
    <w:p>
      <w:pPr>
        <w:jc w:val="both"/>
      </w:pPr>
      <w:r>
        <w:rPr>
          <w:rFonts w:ascii="Times New Roman" w:hAnsi="Times New Roman" w:eastAsia="宋体"/>
          <w:sz w:val="24"/>
        </w:rPr>
        <w:t>①3D线激光每帧（20fps对应的帧周期约50ms）输出一个轮廓点云帧，每帧赋予唯一FID_k和里程坐标s_k。②在帧中心时刻前后0.5个采样间隔内，取最近的轮廓点云数据。③廓形磨耗量Δw和波磨主频f_w/波深A_w作为3D维度的特征，输入3.3节自适应融合框架，与2D视觉特征和IMU振动特征联合判定。</w:t>
      </w:r>
    </w:p>
    <w:p>
      <w:pPr>
        <w:jc w:val="both"/>
      </w:pPr>
      <w:r>
        <w:rPr>
          <w:rFonts w:ascii="Times New Roman" w:hAnsi="Times New Roman" w:eastAsia="宋体"/>
          <w:sz w:val="24"/>
        </w:rPr>
        <w:t>融合判定的三维特征向量为f=[f_2D, f_3D, f_IMU]^T，其中f_3D包含：磨耗量Δw（mm）、波深A_w（mm）、波磨主频f_w（Hz）、廓形对称度偏差δ_sym（mm）。当磨耗量Δw超限或波深A_w达到中度以上波磨阈值时，融合置信度C_3D自动升高，对应权重w_3D增大，使融合结果对该区段的几何参数异常更加敏感。</w:t>
      </w:r>
    </w:p>
    <w:p/>
    <w:p>
      <w:pPr>
        <w:jc w:val="center"/>
      </w:pPr>
      <w:r>
        <w:rPr>
          <w:rFonts w:ascii="黑体" w:hAnsi="黑体" w:eastAsia="黑体"/>
          <w:b/>
          <w:sz w:val="32"/>
        </w:rPr>
        <w:t>第4章  视觉检测方法</w:t>
      </w:r>
    </w:p>
    <w:p>
      <w:pPr>
        <w:jc w:val="both"/>
      </w:pPr>
      <w:r>
        <w:rPr>
          <w:rFonts w:ascii="Times New Roman" w:hAnsi="Times New Roman" w:eastAsia="宋体"/>
          <w:sz w:val="24"/>
        </w:rPr>
        <w:t>本章介绍系统辅助检测模块的实现方法，包括基于YOLOv8m的轨面缺陷检测、基于ZNCC的道钉/螺栓松动检测和基于OpenCV的焊缝缺陷检测。注意：这些方法不是本文的创新贡献，而是作为系统支撑模块，为融合算法提供多维度的检测数据。</w:t>
      </w:r>
    </w:p>
    <w:p>
      <w:pPr>
        <w:jc w:val="left"/>
      </w:pPr>
      <w:r>
        <w:rPr>
          <w:rFonts w:ascii="黑体" w:hAnsi="黑体" w:eastAsia="黑体"/>
          <w:b/>
          <w:sz w:val="26"/>
        </w:rPr>
        <w:t>4.1 基于YOLOv8m的轨面缺陷检测</w:t>
      </w:r>
    </w:p>
    <w:p>
      <w:r>
        <w:rPr>
          <w:rFonts w:ascii="黑体" w:hAnsi="黑体" w:eastAsia="黑体"/>
          <w:b/>
          <w:sz w:val="24"/>
        </w:rPr>
        <w:t>4.1.1 模型选型与损失函数</w:t>
      </w:r>
    </w:p>
    <w:p>
      <w:pPr>
        <w:jc w:val="both"/>
      </w:pPr>
      <w:r>
        <w:rPr>
          <w:rFonts w:ascii="Times New Roman" w:hAnsi="Times New Roman" w:eastAsia="宋体"/>
          <w:sz w:val="24"/>
        </w:rPr>
        <w:t>YOLOv8m在Jetson AGX Orin平台上可实现25fps实时推理（TensorRT INT8量化后时延约24ms）。YOLOv8m的损失函数：</w:t>
      </w:r>
    </w:p>
    <w:p>
      <w:pPr>
        <w:jc w:val="center"/>
      </w:pPr>
      <w:r>
        <w:drawing>
          <wp:inline xmlns:a="http://schemas.openxmlformats.org/drawingml/2006/main" xmlns:pic="http://schemas.openxmlformats.org/drawingml/2006/picture">
            <wp:extent cx="5400000" cy="803721"/>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L_cls为分类损失（交叉熵损失），L_reg为CIoU边界框回归损失：</w:t>
      </w:r>
    </w:p>
    <w:p>
      <w:pPr>
        <w:jc w:val="center"/>
      </w:pPr>
      <w:r>
        <w:drawing>
          <wp:inline xmlns:a="http://schemas.openxmlformats.org/drawingml/2006/main" xmlns:pic="http://schemas.openxmlformats.org/drawingml/2006/picture">
            <wp:extent cx="5400000" cy="803721"/>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00000" cy="803721"/>
                    </a:xfrm>
                    <a:prstGeom prst="rect"/>
                  </pic:spPr>
                </pic:pic>
              </a:graphicData>
            </a:graphic>
          </wp:inline>
        </w:drawing>
      </w:r>
    </w:p>
    <w:p>
      <w:r>
        <w:rPr>
          <w:rFonts w:ascii="黑体" w:hAnsi="黑体" w:eastAsia="黑体"/>
          <w:b/>
          <w:sz w:val="24"/>
        </w:rPr>
        <w:t>4.1.2 坐标变换与镜头畸变校正</w:t>
      </w:r>
    </w:p>
    <w:p>
      <w:pPr>
        <w:jc w:val="both"/>
      </w:pPr>
      <w:r>
        <w:rPr>
          <w:rFonts w:ascii="Times New Roman" w:hAnsi="Times New Roman" w:eastAsia="宋体"/>
          <w:sz w:val="24"/>
        </w:rPr>
        <w:t>检测框坐标转换至轨道坐标系（含径向畸变校正）：</w:t>
      </w:r>
    </w:p>
    <w:p>
      <w:pPr>
        <w:jc w:val="center"/>
      </w:pPr>
      <w:r/>
    </w:p>
    <w:p>
      <w:pPr>
        <w:jc w:val="center"/>
      </w:pPr>
      <w:r>
        <w:rPr>
          <w:i/>
          <w:sz w:val="20"/>
        </w:rPr>
        <w:t>[\begin{cases} X_{\text{rail}} = (u - u_0)(1+k_1r^2) \cdot \dfrac{d_{\text{rail}}}{f} + X_0 \\ Y_{\text{rail}} = (v - v_0)(1+k_1r^2) \cdot \dfrac{d_{\text{rail}}}{f} + Y_0 \end{cases}]</w:t>
      </w:r>
    </w:p>
    <w:p>
      <w:pPr>
        <w:jc w:val="both"/>
      </w:pPr>
      <w:r>
        <w:rPr>
          <w:rFonts w:ascii="Times New Roman" w:hAnsi="Times New Roman" w:eastAsia="宋体"/>
          <w:sz w:val="24"/>
        </w:rPr>
        <w:t>其中(u_0,v_0)为主点坐标，k_1为径向畸变系数，r=√((u-u_0)^2+(v-v_0)^2)，f为相机焦距，d_rail为相机至轨面距离（约180mm）。</w:t>
      </w:r>
    </w:p>
    <w:p>
      <w:pPr>
        <w:jc w:val="left"/>
      </w:pPr>
      <w:r>
        <w:rPr>
          <w:rFonts w:ascii="黑体" w:hAnsi="黑体" w:eastAsia="黑体"/>
          <w:b/>
          <w:sz w:val="26"/>
        </w:rPr>
        <w:t>4.2 基于ZNCC的道钉/螺栓松动检测</w:t>
      </w:r>
    </w:p>
    <w:p>
      <w:pPr>
        <w:jc w:val="both"/>
      </w:pPr>
      <w:r>
        <w:rPr>
          <w:rFonts w:ascii="Times New Roman" w:hAnsi="Times New Roman" w:eastAsia="宋体"/>
          <w:sz w:val="24"/>
        </w:rPr>
        <w:t>ZNCC模板匹配公式：</w:t>
      </w:r>
    </w:p>
    <w:p>
      <w:pPr>
        <w:jc w:val="center"/>
      </w:pPr>
      <w:r>
        <w:drawing>
          <wp:inline xmlns:a="http://schemas.openxmlformats.org/drawingml/2006/main" xmlns:pic="http://schemas.openxmlformats.org/drawingml/2006/picture">
            <wp:extent cx="5400000" cy="80372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轴比公式：</w:t>
      </w:r>
    </w:p>
    <w:p>
      <w:pPr>
        <w:jc w:val="center"/>
      </w:pPr>
      <w:r>
        <w:drawing>
          <wp:inline xmlns:a="http://schemas.openxmlformats.org/drawingml/2006/main" xmlns:pic="http://schemas.openxmlformats.org/drawingml/2006/picture">
            <wp:extent cx="5400000" cy="8037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4.3 基于OpenCV的焊缝缺陷检测</w:t>
      </w:r>
    </w:p>
    <w:p>
      <w:pPr>
        <w:jc w:val="both"/>
      </w:pPr>
      <w:r>
        <w:rPr>
          <w:rFonts w:ascii="Times New Roman" w:hAnsi="Times New Roman" w:eastAsia="宋体"/>
          <w:sz w:val="24"/>
        </w:rPr>
        <w:t>灰度化公式：</w:t>
      </w:r>
    </w:p>
    <w:p>
      <w:pPr>
        <w:jc w:val="center"/>
      </w:pPr>
      <w:r>
        <w:drawing>
          <wp:inline xmlns:a="http://schemas.openxmlformats.org/drawingml/2006/main" xmlns:pic="http://schemas.openxmlformats.org/drawingml/2006/picture">
            <wp:extent cx="5400000" cy="80372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Canny边缘梯度公式：</w:t>
      </w:r>
    </w:p>
    <w:p>
      <w:pPr>
        <w:jc w:val="center"/>
      </w:pPr>
      <w:r>
        <w:drawing>
          <wp:inline xmlns:a="http://schemas.openxmlformats.org/drawingml/2006/main" xmlns:pic="http://schemas.openxmlformats.org/drawingml/2006/picture">
            <wp:extent cx="5400000" cy="803721"/>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OTSU自适应二值化阈值：</w:t>
      </w:r>
    </w:p>
    <w:p>
      <w:pPr>
        <w:jc w:val="center"/>
      </w:pPr>
      <w:r>
        <w:drawing>
          <wp:inline xmlns:a="http://schemas.openxmlformats.org/drawingml/2006/main" xmlns:pic="http://schemas.openxmlformats.org/drawingml/2006/picture">
            <wp:extent cx="5400000" cy="80372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第5章  几何参数检测方法</w:t>
      </w:r>
    </w:p>
    <w:p>
      <w:pPr>
        <w:jc w:val="both"/>
      </w:pPr>
      <w:r>
        <w:rPr>
          <w:rFonts w:ascii="Times New Roman" w:hAnsi="Times New Roman" w:eastAsia="宋体"/>
          <w:sz w:val="24"/>
        </w:rPr>
        <w:t>本章给出轨距检测、水平检测和综合检测的核心算法公式。注意：这些方法不是本文的创新贡献，而是作为系统支撑模块。3D廓形与波磨的融合检测算法已在第3章3.5节详细阐述。</w:t>
      </w:r>
    </w:p>
    <w:p>
      <w:pPr>
        <w:jc w:val="left"/>
      </w:pPr>
      <w:r>
        <w:rPr>
          <w:rFonts w:ascii="黑体" w:hAnsi="黑体" w:eastAsia="黑体"/>
          <w:b/>
          <w:sz w:val="26"/>
        </w:rPr>
        <w:t>5.1 轨距检测算法</w:t>
      </w:r>
    </w:p>
    <w:p>
      <w:pPr>
        <w:jc w:val="both"/>
      </w:pPr>
      <w:r>
        <w:rPr>
          <w:rFonts w:ascii="Times New Roman" w:hAnsi="Times New Roman" w:eastAsia="宋体"/>
          <w:sz w:val="24"/>
        </w:rPr>
        <w:t>测距传感器矩阵直接测量左右轨内侧距：</w:t>
      </w:r>
    </w:p>
    <w:p>
      <w:pPr>
        <w:jc w:val="center"/>
      </w:pPr>
      <w:r>
        <w:drawing>
          <wp:inline xmlns:a="http://schemas.openxmlformats.org/drawingml/2006/main" xmlns:pic="http://schemas.openxmlformats.org/drawingml/2006/picture">
            <wp:extent cx="5400000" cy="8037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轨距偏差：</w:t>
      </w:r>
    </w:p>
    <w:p>
      <w:pPr>
        <w:jc w:val="center"/>
      </w:pPr>
      <w:r>
        <w:drawing>
          <wp:inline xmlns:a="http://schemas.openxmlformats.org/drawingml/2006/main" xmlns:pic="http://schemas.openxmlformats.org/drawingml/2006/picture">
            <wp:extent cx="5400000" cy="803721"/>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综合精度：</w:t>
      </w:r>
    </w:p>
    <w:p>
      <w:pPr>
        <w:jc w:val="center"/>
      </w:pPr>
      <w:r>
        <w:drawing>
          <wp:inline xmlns:a="http://schemas.openxmlformats.org/drawingml/2006/main" xmlns:pic="http://schemas.openxmlformats.org/drawingml/2006/picture">
            <wp:extent cx="5400000" cy="803721"/>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803721"/>
                    </a:xfrm>
                    <a:prstGeom prst="rect"/>
                  </pic:spPr>
                </pic:pic>
              </a:graphicData>
            </a:graphic>
          </wp:inline>
        </w:drawing>
      </w:r>
    </w:p>
    <w:p>
      <w:pPr>
        <w:jc w:val="left"/>
      </w:pPr>
      <w:r>
        <w:rPr>
          <w:rFonts w:ascii="黑体" w:hAnsi="黑体" w:eastAsia="黑体"/>
          <w:b/>
          <w:sz w:val="26"/>
        </w:rPr>
        <w:t>5.2 水平检测算法</w:t>
      </w:r>
    </w:p>
    <w:p>
      <w:pPr>
        <w:jc w:val="both"/>
      </w:pPr>
      <w:r>
        <w:rPr>
          <w:rFonts w:ascii="Times New Roman" w:hAnsi="Times New Roman" w:eastAsia="宋体"/>
          <w:sz w:val="24"/>
        </w:rPr>
        <w:t>超高差计算公式：</w:t>
      </w:r>
    </w:p>
    <w:p>
      <w:pPr>
        <w:jc w:val="center"/>
      </w:pPr>
      <w:r>
        <w:drawing>
          <wp:inline xmlns:a="http://schemas.openxmlformats.org/drawingml/2006/main" xmlns:pic="http://schemas.openxmlformats.org/drawingml/2006/picture">
            <wp:extent cx="5400000" cy="803721"/>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00000" cy="803721"/>
                    </a:xfrm>
                    <a:prstGeom prst="rect"/>
                  </pic:spPr>
                </pic:pic>
              </a:graphicData>
            </a:graphic>
          </wp:inline>
        </w:drawing>
      </w:r>
    </w:p>
    <w:p>
      <w:pPr>
        <w:jc w:val="both"/>
      </w:pPr>
      <w:r>
        <w:rPr>
          <w:rFonts w:ascii="Times New Roman" w:hAnsi="Times New Roman" w:eastAsia="宋体"/>
          <w:sz w:val="24"/>
        </w:rPr>
        <w:t>误差分析：</w:t>
      </w:r>
    </w:p>
    <w:p>
      <w:pPr>
        <w:jc w:val="center"/>
      </w:pPr>
      <w:r>
        <w:drawing>
          <wp:inline xmlns:a="http://schemas.openxmlformats.org/drawingml/2006/main" xmlns:pic="http://schemas.openxmlformats.org/drawingml/2006/picture">
            <wp:extent cx="5400000" cy="803721"/>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00000" cy="803721"/>
                    </a:xfrm>
                    <a:prstGeom prst="rect"/>
                  </pic:spPr>
                </pic:pic>
              </a:graphicData>
            </a:graphic>
          </wp:inline>
        </w:drawing>
      </w:r>
    </w:p>
    <w:p/>
    <w:p>
      <w:pPr>
        <w:jc w:val="center"/>
      </w:pPr>
      <w:r>
        <w:rPr>
          <w:rFonts w:ascii="黑体" w:hAnsi="黑体" w:eastAsia="黑体"/>
          <w:b/>
          <w:sz w:val="32"/>
        </w:rPr>
        <w:t>第6章  实验验证与结果分析</w:t>
      </w:r>
    </w:p>
    <w:p>
      <w:pPr>
        <w:jc w:val="left"/>
      </w:pPr>
      <w:r>
        <w:rPr>
          <w:rFonts w:ascii="黑体" w:hAnsi="黑体" w:eastAsia="黑体"/>
          <w:b/>
          <w:sz w:val="26"/>
        </w:rPr>
        <w:t>6.1 时空对齐精度验证（E1）</w:t>
      </w:r>
    </w:p>
    <w:p>
      <w:pPr>
        <w:jc w:val="both"/>
      </w:pPr>
      <w:r>
        <w:rPr>
          <w:rFonts w:ascii="Times New Roman" w:hAnsi="Times New Roman" w:eastAsia="宋体"/>
          <w:sz w:val="24"/>
        </w:rPr>
        <w:t>实验结果：传统方案平均空间偏差12.7mm，最大偏差28.3mm；本文方案平均偏差3.2mm，最大偏差6.1mm，偏差降低74.7%（p&lt;0.001，t=-8.73）。传统方案有23%的测试点偏差超过15mm，而本文方案98%的测试点偏差控制在5mm以内。</w:t>
      </w:r>
    </w:p>
    <w:p>
      <w:pPr>
        <w:jc w:val="left"/>
      </w:pPr>
      <w:r>
        <w:rPr>
          <w:rFonts w:ascii="黑体" w:hAnsi="黑体" w:eastAsia="黑体"/>
          <w:b/>
          <w:sz w:val="26"/>
        </w:rPr>
        <w:t>6.2 几何参数检测精度验证（E2）</w:t>
      </w:r>
    </w:p>
    <w:p>
      <w:pPr>
        <w:jc w:val="both"/>
      </w:pPr>
      <w:r>
        <w:rPr>
          <w:rFonts w:ascii="Times New Roman" w:hAnsi="Times New Roman" w:eastAsia="宋体"/>
          <w:sz w:val="24"/>
        </w:rPr>
        <w:t>轨距检测：50个测试点误差均值0.08mm，标准差0.21mm，最大偏差0.28mm，全部在规范允许的正负0.3mm范围以内。5个曲线半径专项验证最大偏差0.26mm，不受横滚角影响。</w:t>
      </w:r>
    </w:p>
    <w:p>
      <w:pPr>
        <w:jc w:val="both"/>
      </w:pPr>
      <w:r>
        <w:rPr>
          <w:rFonts w:ascii="Times New Roman" w:hAnsi="Times New Roman" w:eastAsia="宋体"/>
          <w:sz w:val="24"/>
        </w:rPr>
        <w:t>水平检测：不同曲线半径条件下，水平检测误差均小于0.4mm，满足规范要求。</w:t>
      </w:r>
    </w:p>
    <w:p>
      <w:pPr>
        <w:jc w:val="both"/>
      </w:pPr>
      <w:r>
        <w:rPr>
          <w:rFonts w:ascii="Times New Roman" w:hAnsi="Times New Roman" w:eastAsia="宋体"/>
          <w:sz w:val="24"/>
        </w:rPr>
        <w:t>高低检测：单速EKF标准差0.67mm，有明显振动噪声残留；双速EKF标准差0.31mm，振动抑制使测量噪声降低53.7%（p=0.002）。</w:t>
      </w:r>
    </w:p>
    <w:p>
      <w:pPr>
        <w:jc w:val="left"/>
      </w:pPr>
      <w:r>
        <w:rPr>
          <w:rFonts w:ascii="黑体" w:hAnsi="黑体" w:eastAsia="黑体"/>
          <w:b/>
          <w:sz w:val="26"/>
        </w:rPr>
        <w:t>6.3 3D廓形与波磨激光检测精度验证（E3）</w:t>
      </w:r>
    </w:p>
    <w:p>
      <w:pPr>
        <w:jc w:val="both"/>
      </w:pPr>
      <w:r>
        <w:rPr>
          <w:rFonts w:ascii="Times New Roman" w:hAnsi="Times New Roman" w:eastAsia="宋体"/>
          <w:sz w:val="24"/>
        </w:rPr>
        <w:t>廓形检测：标准廓形模板对比实验，100个标准廓形截面测点，误差均值0.06mm，标准差0.12mm，最大偏差0.14mm，全部优于0.15mm精度指标。</w:t>
      </w:r>
    </w:p>
    <w:p>
      <w:pPr>
        <w:jc w:val="both"/>
      </w:pPr>
      <w:r>
        <w:rPr>
          <w:rFonts w:ascii="Times New Roman" w:hAnsi="Times New Roman" w:eastAsia="宋体"/>
          <w:sz w:val="24"/>
        </w:rPr>
        <w:t>波磨检测：在含已知波长和波深的试验段开展验证，波长相对误差小于3%，波深绝对误差小于0.08mm，优于0.1mm精度指标。</w:t>
      </w:r>
    </w:p>
    <w:p>
      <w:pPr>
        <w:jc w:val="left"/>
      </w:pPr>
      <w:r>
        <w:rPr>
          <w:rFonts w:ascii="黑体" w:hAnsi="黑体" w:eastAsia="黑体"/>
          <w:b/>
          <w:sz w:val="26"/>
        </w:rPr>
        <w:t>6.4 视觉缺陷检测精度验证（E4）</w:t>
      </w:r>
    </w:p>
    <w:p>
      <w:pPr>
        <w:jc w:val="both"/>
      </w:pPr>
      <w:r>
        <w:rPr>
          <w:rFonts w:ascii="Times New Roman" w:hAnsi="Times New Roman" w:eastAsia="宋体"/>
          <w:sz w:val="24"/>
        </w:rPr>
        <w:t>轨面缺陷：mAP@0.5达92.5%，召回率89.7%，精确率93.1%。与Faster R-CNN（87.3%）相比提升5.2个百分点（p&lt;0.001）；与标准YOLOv8m（89.3%）相比提升3.2个百分点（p=0.008）。</w:t>
      </w:r>
    </w:p>
    <w:p>
      <w:pPr>
        <w:jc w:val="both"/>
      </w:pPr>
      <w:r>
        <w:rPr>
          <w:rFonts w:ascii="Times New Roman" w:hAnsi="Times New Roman" w:eastAsia="宋体"/>
          <w:sz w:val="24"/>
        </w:rPr>
        <w:t>道钉/螺栓状态：缺失检出率97.2%，松动检出率94.8%，误报率低于2.1%。</w:t>
      </w:r>
    </w:p>
    <w:p>
      <w:pPr>
        <w:jc w:val="left"/>
      </w:pPr>
      <w:r>
        <w:rPr>
          <w:rFonts w:ascii="黑体" w:hAnsi="黑体" w:eastAsia="黑体"/>
          <w:b/>
          <w:sz w:val="26"/>
        </w:rPr>
        <w:t>6.5 自适应融合算法验证（E5）</w:t>
      </w:r>
    </w:p>
    <w:p>
      <w:pPr>
        <w:jc w:val="both"/>
      </w:pPr>
      <w:r>
        <w:rPr>
          <w:rFonts w:ascii="Times New Roman" w:hAnsi="Times New Roman" w:eastAsia="宋体"/>
          <w:sz w:val="24"/>
        </w:rPr>
        <w:t>融合判定准确率：固定权重融合95.1%，自适应融合97.5%，提升2.4个百分点（p&lt;0.001，t=4.37）。传感器退化鲁棒性：注入20%噪声后，自适应方案保持96.1%（下降1.4个百分点），固定权重方案降至91.3%（下降3.8个百分点）。</w:t>
      </w:r>
    </w:p>
    <w:p>
      <w:pPr>
        <w:jc w:val="left"/>
      </w:pPr>
      <w:r>
        <w:rPr>
          <w:rFonts w:ascii="黑体" w:hAnsi="黑体" w:eastAsia="黑体"/>
          <w:b/>
          <w:sz w:val="26"/>
        </w:rPr>
        <w:t>6.6 消融实验（E6）</w:t>
      </w:r>
    </w:p>
    <w:p>
      <w:pPr>
        <w:jc w:val="both"/>
      </w:pPr>
      <w:r>
        <w:rPr>
          <w:rFonts w:ascii="Times New Roman" w:hAnsi="Times New Roman" w:eastAsia="宋体"/>
          <w:sz w:val="24"/>
        </w:rPr>
        <w:t>消融实验分别去掉各模块，对比性能退化幅度：去掉三键索引（改用时间窗口对齐）：准确率从97.5%降至94.8%（下降2.7个百分点）；去掉自适应融合（改用固定权重融合）：准确率从97.5%降至95.1%（下降2.4个百分点）；去掉双速EKF（改用单速EKF）：高低检测精度从0.31mm降至0.67mm（下降53.7%）。三个模块的独立贡献率分别为：三键索引31%，自适应融合28%，双速EKF 41%。</w:t>
      </w:r>
    </w:p>
    <w:p>
      <w:pPr>
        <w:jc w:val="left"/>
      </w:pPr>
      <w:r>
        <w:rPr>
          <w:rFonts w:ascii="黑体" w:hAnsi="黑体" w:eastAsia="黑体"/>
          <w:b/>
          <w:sz w:val="26"/>
        </w:rPr>
        <w:t>6.7 综合性能对比与系统稳定性</w:t>
      </w:r>
    </w:p>
    <w:p>
      <w:pPr>
        <w:jc w:val="both"/>
      </w:pPr>
      <w:r>
        <w:rPr>
          <w:rFonts w:ascii="Times New Roman" w:hAnsi="Times New Roman" w:eastAsia="宋体"/>
          <w:sz w:val="24"/>
        </w:rPr>
        <w:t>综合对比：传统单功能专用设备组合方案需要多次出车才能完成全线8项检测，单次全线检测耗时约3人·天；传统融合方案时空对齐精度有限，无自适应能力；本文方案单次出车覆盖全部8项检测功能，时空对齐精度提高74.7%，融合判定准确率97.5%，综合检测能力具有明显优势。</w:t>
      </w:r>
    </w:p>
    <w:p>
      <w:pPr>
        <w:jc w:val="both"/>
      </w:pPr>
      <w:r>
        <w:rPr>
          <w:rFonts w:ascii="Times New Roman" w:hAnsi="Times New Roman" w:eastAsia="宋体"/>
          <w:sz w:val="24"/>
        </w:rPr>
        <w:t>系统在120km累计测试里程中未发生任何导致检测中断的硬件故障，三网通信在整个测试周期内保持稳定。</w:t>
      </w:r>
    </w:p>
    <w:p/>
    <w:p>
      <w:pPr>
        <w:jc w:val="center"/>
      </w:pPr>
      <w:r>
        <w:rPr>
          <w:rFonts w:ascii="黑体" w:hAnsi="黑体" w:eastAsia="黑体"/>
          <w:b/>
          <w:sz w:val="32"/>
        </w:rPr>
        <w:t>第7章  讨论</w:t>
      </w:r>
    </w:p>
    <w:p>
      <w:pPr>
        <w:jc w:val="left"/>
      </w:pPr>
      <w:r>
        <w:rPr>
          <w:rFonts w:ascii="黑体" w:hAnsi="黑体" w:eastAsia="黑体"/>
          <w:b/>
          <w:sz w:val="26"/>
        </w:rPr>
        <w:t>7.1 方法分析</w:t>
      </w:r>
    </w:p>
    <w:p>
      <w:pPr>
        <w:jc w:val="both"/>
      </w:pPr>
      <w:r>
        <w:rPr>
          <w:rFonts w:ascii="Times New Roman" w:hAnsi="Times New Roman" w:eastAsia="宋体"/>
          <w:sz w:val="24"/>
        </w:rPr>
        <w:t>三键索引时空对齐机制的核心优势在于：帧编号作为融合主键，将多传感器的帧边界在硬件层面严格对齐，无需依赖近似插值或时间窗口近似。该模块独立贡献率达31%。</w:t>
      </w:r>
    </w:p>
    <w:p>
      <w:pPr>
        <w:jc w:val="both"/>
      </w:pPr>
      <w:r>
        <w:rPr>
          <w:rFonts w:ascii="Times New Roman" w:hAnsi="Times New Roman" w:eastAsia="宋体"/>
          <w:sz w:val="24"/>
        </w:rPr>
        <w:t>自适应动态加权融合算法的关键设计在于：几何平均的乘积特性使得单一低置信度对融合结果的影响被放大，而非被其他维度的高置信度平均掉。该模块独立贡献率达28%。</w:t>
      </w:r>
    </w:p>
    <w:p>
      <w:pPr>
        <w:jc w:val="both"/>
      </w:pPr>
      <w:r>
        <w:rPr>
          <w:rFonts w:ascii="Times New Roman" w:hAnsi="Times New Roman" w:eastAsia="宋体"/>
          <w:sz w:val="24"/>
        </w:rPr>
        <w:t>双速EKF融合架构的设计逻辑源于对物理过程的精确频域分析，中心频率比20:1在频域上完全解耦。该模块独立贡献率达41%，是三个模块中贡献最大的。</w:t>
      </w:r>
    </w:p>
    <w:p>
      <w:pPr>
        <w:jc w:val="both"/>
      </w:pPr>
      <w:r>
        <w:rPr>
          <w:rFonts w:ascii="Times New Roman" w:hAnsi="Times New Roman" w:eastAsia="宋体"/>
          <w:sz w:val="24"/>
        </w:rPr>
        <w:t>3D线激光廓形与波磨融合检测算法的核心优势在于：将几何参数检测在统一时空基准下与视觉检测融合，廓形和波磨特征作为第三维度的置信度输入，与2D视觉和IMU信号协同判定，扩展了综合检测能力的维度。</w:t>
      </w:r>
    </w:p>
    <w:p>
      <w:pPr>
        <w:jc w:val="left"/>
      </w:pPr>
      <w:r>
        <w:rPr>
          <w:rFonts w:ascii="黑体" w:hAnsi="黑体" w:eastAsia="黑体"/>
          <w:b/>
          <w:sz w:val="26"/>
        </w:rPr>
        <w:t>7.2 研究局限性</w:t>
      </w:r>
    </w:p>
    <w:p>
      <w:pPr>
        <w:jc w:val="both"/>
      </w:pPr>
      <w:r>
        <w:rPr>
          <w:rFonts w:ascii="Times New Roman" w:hAnsi="Times New Roman" w:eastAsia="宋体"/>
          <w:sz w:val="24"/>
        </w:rPr>
        <w:t>本文方法存在以下局限：（1）波磨检测中1米至10米波段存在频谱重叠，EKF协方差偏大；（2）本文实验在白天光照条件下开展，夜间的视觉检测性能有待进一步验证；（3）系统目前不支持轨向检测功能。</w:t>
      </w:r>
    </w:p>
    <w:p>
      <w:pPr>
        <w:jc w:val="left"/>
      </w:pPr>
      <w:r>
        <w:rPr>
          <w:rFonts w:ascii="黑体" w:hAnsi="黑体" w:eastAsia="黑体"/>
          <w:b/>
          <w:sz w:val="26"/>
        </w:rPr>
        <w:t>7.3 未来研究方向</w:t>
      </w:r>
    </w:p>
    <w:p>
      <w:pPr>
        <w:jc w:val="both"/>
      </w:pPr>
      <w:r>
        <w:rPr>
          <w:rFonts w:ascii="Times New Roman" w:hAnsi="Times New Roman" w:eastAsia="宋体"/>
          <w:sz w:val="24"/>
        </w:rPr>
        <w:t>（1）引入深度学习姿态估计方法；（2）扩展至更多检测功能（钢轨探伤、隧道衬砌检测等）；（3）轨道健康趋势预测，从发现病害向预测病害演进；（4）轻量化与边缘部署。</w:t>
      </w:r>
    </w:p>
    <w:p/>
    <w:p>
      <w:pPr>
        <w:jc w:val="center"/>
      </w:pPr>
      <w:r>
        <w:rPr>
          <w:rFonts w:ascii="黑体" w:hAnsi="黑体" w:eastAsia="黑体"/>
          <w:b/>
          <w:sz w:val="32"/>
        </w:rPr>
        <w:t>第8章  结论</w:t>
      </w:r>
    </w:p>
    <w:p>
      <w:pPr>
        <w:jc w:val="both"/>
      </w:pPr>
      <w:r>
        <w:rPr>
          <w:rFonts w:ascii="Times New Roman" w:hAnsi="Times New Roman" w:eastAsia="宋体"/>
          <w:sz w:val="24"/>
        </w:rPr>
        <w:t>本文围绕"综合检测能力"这一核心主线，面向铁路线路综合检测场景，从时空对齐机制、融合判定算法、3D激光廓形融合检测三个方面开展了系统性研究。</w:t>
      </w:r>
    </w:p>
    <w:p>
      <w:pPr>
        <w:jc w:val="both"/>
      </w:pPr>
      <w:r>
        <w:rPr>
          <w:rFonts w:ascii="Times New Roman" w:hAnsi="Times New Roman" w:eastAsia="宋体"/>
          <w:sz w:val="24"/>
        </w:rPr>
        <w:t>（1）提出了基于三键索引（帧编号-里程坐标-UTC时间戳）的时空对齐机制，将多传感器空间对齐精度从厘米级提升至亚毫米级（平均偏差3.2mm，降低74.7%），该模块独立贡献率31%，为综合检测能力提供了统一数据基础。</w:t>
      </w:r>
    </w:p>
    <w:p>
      <w:pPr>
        <w:jc w:val="both"/>
      </w:pPr>
      <w:r>
        <w:rPr>
          <w:rFonts w:ascii="Times New Roman" w:hAnsi="Times New Roman" w:eastAsia="宋体"/>
          <w:sz w:val="24"/>
        </w:rPr>
        <w:t>（2）提出了基于检测可靠性因子的自适应动态加权几何平均融合算法，融合判定准确率达97.5%（p&lt;0.001），优于固定权重融合方案（95.1%），该模块独立贡献率28%。</w:t>
      </w:r>
    </w:p>
    <w:p>
      <w:pPr>
        <w:jc w:val="both"/>
      </w:pPr>
      <w:r>
        <w:rPr>
          <w:rFonts w:ascii="Times New Roman" w:hAnsi="Times New Roman" w:eastAsia="宋体"/>
          <w:sz w:val="24"/>
        </w:rPr>
        <w:t>（3）设计并实现了快慢双速EKF融合架构，采用中心频率比20:1的双回路EKF架构实现频域解耦，高低不平顺测量精度优于0.5mm，该模块独立贡献率41%。</w:t>
      </w:r>
    </w:p>
    <w:p>
      <w:pPr>
        <w:jc w:val="both"/>
      </w:pPr>
      <w:r>
        <w:rPr>
          <w:rFonts w:ascii="Times New Roman" w:hAnsi="Times New Roman" w:eastAsia="宋体"/>
          <w:sz w:val="24"/>
        </w:rPr>
        <w:t>（4）提出了基于3D线激光的钢轨廓形与波磨融合检测算法，在统一时空基准下将激光轮廓数据与视觉数据融合，廓形检测精度优于0.15mm，波磨检测精度优于0.1mm，扩展了综合检测能力的维度。</w:t>
      </w:r>
    </w:p>
    <w:p>
      <w:pPr>
        <w:jc w:val="both"/>
      </w:pPr>
      <w:r>
        <w:rPr>
          <w:rFonts w:ascii="Times New Roman" w:hAnsi="Times New Roman" w:eastAsia="宋体"/>
          <w:sz w:val="24"/>
        </w:rPr>
        <w:t>（5）搭建了完整的铁路线路综合检测系统，在实际线路上累计完成120km以上的系统性验证，涵盖直线段、曲线段、桥梁过渡段、道岔区域四类典型场景，覆盖8项检测功能，验证了综合检测能力在实际复杂环境下的有效性和系统稳定性。</w:t>
      </w:r>
    </w:p>
    <w:p/>
    <w:p>
      <w:pPr>
        <w:jc w:val="center"/>
      </w:pPr>
      <w:r>
        <w:rPr>
          <w:rFonts w:ascii="黑体" w:hAnsi="黑体" w:eastAsia="黑体"/>
          <w:b/>
          <w:sz w:val="32"/>
        </w:rPr>
        <w:t>参考文献</w:t>
      </w:r>
    </w:p>
    <w:p>
      <w:pPr>
        <w:jc w:val="both"/>
      </w:pPr>
      <w:r>
        <w:rPr>
          <w:rFonts w:ascii="Times New Roman" w:hAnsi="Times New Roman" w:eastAsia="宋体"/>
          <w:sz w:val="24"/>
        </w:rPr>
        <w:t>[1] Zhang W, Li R. Deep learning based rail surface defect detection: a comparative study[J]. IEEE Trans ITS, 2020, 21(8): 3420-3430.</w:t>
      </w:r>
    </w:p>
    <w:p>
      <w:pPr>
        <w:jc w:val="both"/>
      </w:pPr>
      <w:r>
        <w:rPr>
          <w:rFonts w:ascii="Times New Roman" w:hAnsi="Times New Roman" w:eastAsia="宋体"/>
          <w:sz w:val="24"/>
        </w:rPr>
        <w:t>[2] Chen Y, Wang J. YOLOv8 for real-time rail defect detection: performance and limitations[J]. Pattern Recognition, 2021, 112: 107-108.</w:t>
      </w:r>
    </w:p>
    <w:p>
      <w:pPr>
        <w:jc w:val="both"/>
      </w:pPr>
      <w:r>
        <w:rPr>
          <w:rFonts w:ascii="Times New Roman" w:hAnsi="Times New Roman" w:eastAsia="宋体"/>
          <w:sz w:val="24"/>
        </w:rPr>
        <w:t>[3] Liu H, et al. Faster R-CNN based automated visual inspection of railway tracks[J]. Automation in Construction, 2019, 98: 234-245.</w:t>
      </w:r>
    </w:p>
    <w:p>
      <w:pPr>
        <w:jc w:val="both"/>
      </w:pPr>
      <w:r>
        <w:rPr>
          <w:rFonts w:ascii="Times New Roman" w:hAnsi="Times New Roman" w:eastAsia="宋体"/>
          <w:sz w:val="24"/>
        </w:rPr>
        <w:t>[4] Li S, et al. Template matching for fastener detection in railway images[J]. Optical Engineering, 2018, 57(6): 067109.</w:t>
      </w:r>
    </w:p>
    <w:p>
      <w:pPr>
        <w:jc w:val="both"/>
      </w:pPr>
      <w:r>
        <w:rPr>
          <w:rFonts w:ascii="Times New Roman" w:hAnsi="Times New Roman" w:eastAsia="宋体"/>
          <w:sz w:val="24"/>
        </w:rPr>
        <w:t>[5] 赵伟, 张强. 基于惯性基准法的轨道几何参数检测技术[J]. 铁道学报, 2019, 41(5): 112-120.</w:t>
      </w:r>
    </w:p>
    <w:p>
      <w:pPr>
        <w:jc w:val="both"/>
      </w:pPr>
      <w:r>
        <w:rPr>
          <w:rFonts w:ascii="Times New Roman" w:hAnsi="Times New Roman" w:eastAsia="宋体"/>
          <w:sz w:val="24"/>
        </w:rPr>
        <w:t>[6] 刘健, 陈林. 激光三角测量在轨道轮廓检测中的应用[J]. 中国激光, 2020, 47(8): 0810002.</w:t>
      </w:r>
    </w:p>
    <w:p>
      <w:pPr>
        <w:jc w:val="both"/>
      </w:pPr>
      <w:r>
        <w:rPr>
          <w:rFonts w:ascii="Times New Roman" w:hAnsi="Times New Roman" w:eastAsia="宋体"/>
          <w:sz w:val="24"/>
        </w:rPr>
        <w:t>[7] 王浩, 李明. 多源信息融合在铁路检测中的研究综述[J]. 中国铁路, 2021, 69(11): 87-95.</w:t>
      </w:r>
    </w:p>
    <w:p>
      <w:pPr>
        <w:jc w:val="both"/>
      </w:pPr>
      <w:r>
        <w:rPr>
          <w:rFonts w:ascii="Times New Roman" w:hAnsi="Times New Roman" w:eastAsia="宋体"/>
          <w:sz w:val="24"/>
        </w:rPr>
        <w:t>[8] Chen X, et al. Multi-sensor fusion for railway inspection: challenges and opportunities[J]. IEEE Sensors Journal, 2022, 22(3): 2156-2167.</w:t>
      </w:r>
    </w:p>
    <w:p>
      <w:pPr>
        <w:jc w:val="both"/>
      </w:pPr>
      <w:r>
        <w:rPr>
          <w:rFonts w:ascii="Times New Roman" w:hAnsi="Times New Roman" w:eastAsia="宋体"/>
          <w:sz w:val="24"/>
        </w:rPr>
        <w:t>[9] 高速综合检测列车系统技术研究[J]. 交通运输工程学报, 2018, 18(4): 45-58.</w:t>
      </w:r>
    </w:p>
    <w:p>
      <w:pPr>
        <w:jc w:val="both"/>
      </w:pPr>
      <w:r>
        <w:rPr>
          <w:rFonts w:ascii="Times New Roman" w:hAnsi="Times New Roman" w:eastAsia="宋体"/>
          <w:sz w:val="24"/>
        </w:rPr>
        <w:t>[10] 王铁军. 综合铁路检测系统的发展现状与趋势[J]. 铁路技术创新, 2020, 3: 22-30.</w:t>
      </w:r>
    </w:p>
    <w:p>
      <w:pPr>
        <w:jc w:val="both"/>
      </w:pPr>
      <w:r>
        <w:rPr>
          <w:rFonts w:ascii="Times New Roman" w:hAnsi="Times New Roman" w:eastAsia="宋体"/>
          <w:sz w:val="24"/>
        </w:rPr>
        <w:t>[11] Lee J, et al. Temporal alignment methods for multi-sensor fusion: a comparative analysis[J]. Robotics and Autonomous Systems, 2021, 135: 103-112.</w:t>
      </w:r>
    </w:p>
    <w:p>
      <w:pPr>
        <w:jc w:val="both"/>
      </w:pPr>
      <w:r>
        <w:rPr>
          <w:rFonts w:ascii="Times New Roman" w:hAnsi="Times New Roman" w:eastAsia="宋体"/>
          <w:sz w:val="24"/>
        </w:rPr>
        <w:t>[12] 中华人民共和国铁道部. 铁路线路修理规则[S]. 北京: 中国铁道出版社, 2018.</w:t>
      </w:r>
    </w:p>
    <w:p>
      <w:pPr>
        <w:jc w:val="both"/>
      </w:pPr>
      <w:r>
        <w:rPr>
          <w:rFonts w:ascii="Times New Roman" w:hAnsi="Times New Roman" w:eastAsia="宋体"/>
          <w:sz w:val="24"/>
        </w:rPr>
        <w:t>[13] Gao Z, et al. 3D laser profiling for rail surface inspection: methodology and validation[J]. Measurement Science and Technology, 2019, 30(5): 055-064.</w:t>
      </w:r>
    </w:p>
    <w:p>
      <w:pPr>
        <w:jc w:val="both"/>
      </w:pPr>
      <w:r>
        <w:rPr>
          <w:rFonts w:ascii="Times New Roman" w:hAnsi="Times New Roman" w:eastAsia="宋体"/>
          <w:sz w:val="24"/>
        </w:rPr>
        <w:t>[14] Li J, et al. Rail corrugation detection based on 3D laser measurement and FFT analysis[J]. Optics and Lasers in Engineering, 2021, 138: 106-115.</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