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b/>
          <w:color w:val="0D2B55"/>
          <w:sz w:val="64"/>
        </w:rPr>
        <w:t>铁路线路智能综合检测机器人</w:t>
      </w:r>
    </w:p>
    <w:p>
      <w:pPr>
        <w:spacing w:before="200" w:after="600"/>
        <w:jc w:val="center"/>
      </w:pPr>
      <w:r>
        <w:rPr>
          <w:color w:val="00C4FF"/>
          <w:sz w:val="44"/>
        </w:rPr>
        <w:t>技术汇报</w:t>
      </w:r>
    </w:p>
    <w:p>
      <w:pPr>
        <w:spacing w:before="80" w:after="80"/>
        <w:pBdr>
          <w:bottom w:val="single" w:sz="6" w:space="1" w:color="00C4FF"/>
        </w:pBdr>
      </w:pPr>
    </w:p>
    <w:p>
      <w:pPr>
        <w:spacing w:before="400"/>
        <w:jc w:val="left"/>
      </w:pPr>
      <w:r>
        <w:rPr>
          <w:color w:val="8AB4D8"/>
          <w:sz w:val="24"/>
        </w:rPr>
        <w:t>汇报单位：____________________</w:t>
      </w:r>
    </w:p>
    <w:p>
      <w:pPr>
        <w:spacing w:before="120"/>
      </w:pPr>
      <w:r>
        <w:rPr>
          <w:color w:val="8AB4D8"/>
          <w:sz w:val="24"/>
        </w:rPr>
        <w:t>汇报日期：2026 年 4 月</w:t>
      </w:r>
    </w:p>
    <w:p>
      <w:r>
        <w:br w:type="page"/>
      </w:r>
    </w:p>
    <w:p>
      <w:pPr>
        <w:pStyle w:val="Heading1"/>
        <w:spacing w:before="240" w:after="120"/>
      </w:pPr>
      <w:r>
        <w:rPr>
          <w:color w:val="0D2B55"/>
          <w:sz w:val="36"/>
        </w:rPr>
        <w:t>目录</w:t>
      </w:r>
    </w:p>
    <w:p>
      <w:pPr>
        <w:spacing w:before="80" w:after="80"/>
        <w:pBdr>
          <w:bottom w:val="single" w:sz="6" w:space="1" w:color="00C4FF"/>
        </w:pBdr>
      </w:pPr>
    </w:p>
    <w:p>
      <w:pPr>
        <w:spacing w:before="80" w:after="80"/>
      </w:pPr>
      <w:r>
        <w:rPr>
          <w:b/>
          <w:color w:val="00C4FF"/>
          <w:sz w:val="24"/>
        </w:rPr>
        <w:t xml:space="preserve">01  </w:t>
      </w:r>
      <w:r>
        <w:rPr>
          <w:color w:val="FFFFFF"/>
          <w:sz w:val="24"/>
        </w:rPr>
        <w:t>项目背景与问题</w:t>
      </w:r>
    </w:p>
    <w:p>
      <w:pPr>
        <w:spacing w:before="80" w:after="80"/>
      </w:pPr>
      <w:r>
        <w:rPr>
          <w:b/>
          <w:color w:val="00C4FF"/>
          <w:sz w:val="24"/>
        </w:rPr>
        <w:t xml:space="preserve">02  </w:t>
      </w:r>
      <w:r>
        <w:rPr>
          <w:color w:val="FFFFFF"/>
          <w:sz w:val="24"/>
        </w:rPr>
        <w:t>综合检测核心理念</w:t>
      </w:r>
    </w:p>
    <w:p>
      <w:pPr>
        <w:spacing w:before="80" w:after="80"/>
      </w:pPr>
      <w:r>
        <w:rPr>
          <w:b/>
          <w:color w:val="00C4FF"/>
          <w:sz w:val="24"/>
        </w:rPr>
        <w:t xml:space="preserve">03  </w:t>
      </w:r>
      <w:r>
        <w:rPr>
          <w:color w:val="FFFFFF"/>
          <w:sz w:val="24"/>
        </w:rPr>
        <w:t>系统总体架构</w:t>
      </w:r>
    </w:p>
    <w:p>
      <w:pPr>
        <w:spacing w:before="80" w:after="80"/>
      </w:pPr>
      <w:r>
        <w:rPr>
          <w:b/>
          <w:color w:val="00C4FF"/>
          <w:sz w:val="24"/>
        </w:rPr>
        <w:t xml:space="preserve">04  </w:t>
      </w:r>
      <w:r>
        <w:rPr>
          <w:color w:val="FFFFFF"/>
          <w:sz w:val="24"/>
        </w:rPr>
        <w:t>核心检测能力</w:t>
      </w:r>
    </w:p>
    <w:p>
      <w:pPr>
        <w:spacing w:before="80" w:after="80"/>
      </w:pPr>
      <w:r>
        <w:rPr>
          <w:b/>
          <w:color w:val="00C4FF"/>
          <w:sz w:val="24"/>
        </w:rPr>
        <w:t xml:space="preserve">05  </w:t>
      </w:r>
      <w:r>
        <w:rPr>
          <w:color w:val="FFFFFF"/>
          <w:sz w:val="24"/>
        </w:rPr>
        <w:t>效率与数据优势</w:t>
      </w:r>
    </w:p>
    <w:p>
      <w:pPr>
        <w:spacing w:before="80" w:after="80"/>
      </w:pPr>
      <w:r>
        <w:rPr>
          <w:b/>
          <w:color w:val="00C4FF"/>
          <w:sz w:val="24"/>
        </w:rPr>
        <w:t xml:space="preserve">06  </w:t>
      </w:r>
      <w:r>
        <w:rPr>
          <w:color w:val="FFFFFF"/>
          <w:sz w:val="24"/>
        </w:rPr>
        <w:t>健康评估与智能养护</w:t>
      </w:r>
    </w:p>
    <w:p>
      <w:pPr>
        <w:spacing w:before="80" w:after="80"/>
      </w:pPr>
      <w:r>
        <w:rPr>
          <w:b/>
          <w:color w:val="00C4FF"/>
          <w:sz w:val="24"/>
        </w:rPr>
        <w:t xml:space="preserve">07  </w:t>
      </w:r>
      <w:r>
        <w:rPr>
          <w:color w:val="FFFFFF"/>
          <w:sz w:val="24"/>
        </w:rPr>
        <w:t>技术规格参数</w:t>
      </w:r>
    </w:p>
    <w:p>
      <w:pPr>
        <w:spacing w:before="80" w:after="80"/>
      </w:pPr>
      <w:r>
        <w:rPr>
          <w:b/>
          <w:color w:val="00C4FF"/>
          <w:sz w:val="24"/>
        </w:rPr>
        <w:t xml:space="preserve">08  </w:t>
      </w:r>
      <w:r>
        <w:rPr>
          <w:color w:val="FFFFFF"/>
          <w:sz w:val="24"/>
        </w:rPr>
        <w:t>总结与展望</w:t>
      </w:r>
    </w:p>
    <w:p>
      <w:r>
        <w:br w:type="page"/>
      </w:r>
    </w:p>
    <w:p>
      <w:pPr>
        <w:pStyle w:val="Heading1"/>
        <w:spacing w:before="240" w:after="120"/>
      </w:pPr>
      <w:r>
        <w:rPr>
          <w:color w:val="0D2B55"/>
          <w:sz w:val="36"/>
        </w:rPr>
        <w:t>01  项目背景与问题</w:t>
      </w:r>
    </w:p>
    <w:p>
      <w:pPr>
        <w:spacing w:before="80" w:after="80"/>
        <w:pBdr>
          <w:bottom w:val="single" w:sz="6" w:space="1" w:color="00C4FF"/>
        </w:pBdr>
      </w:pPr>
    </w:p>
    <w:p>
      <w:pPr>
        <w:pStyle w:val="Heading2"/>
        <w:spacing w:before="240" w:after="120"/>
      </w:pPr>
      <w:r>
        <w:rPr>
          <w:color w:val="00C4FF"/>
          <w:sz w:val="28"/>
        </w:rPr>
        <w:t>传统人工巡检面临的挑战</w:t>
      </w:r>
    </w:p>
    <w:p>
      <w:pPr>
        <w:spacing w:before="0" w:after="120"/>
        <w:jc w:val="left"/>
      </w:pPr>
      <w:r>
        <w:rPr>
          <w:b w:val="0"/>
          <w:color w:val="FFFFFF"/>
          <w:sz w:val="22"/>
        </w:rPr>
        <w:t>当前铁路线路检测仍以人工巡检为主，存在以下突出问题：</w:t>
      </w:r>
    </w:p>
    <w:p>
      <w:pPr>
        <w:pStyle w:val="ListBullet"/>
        <w:spacing w:before="0" w:after="60"/>
        <w:ind w:left="360"/>
      </w:pPr>
      <w:r>
        <w:rPr>
          <w:sz w:val="22"/>
        </w:rPr>
        <w:t>效率低：人工步行约 1.1~1.5 km/h，每天最多检测 6 km</w:t>
      </w:r>
    </w:p>
    <w:p>
      <w:pPr>
        <w:pStyle w:val="ListBullet"/>
        <w:spacing w:before="0" w:after="60"/>
        <w:ind w:left="360"/>
      </w:pPr>
      <w:r>
        <w:rPr>
          <w:sz w:val="22"/>
        </w:rPr>
        <w:t>数据离散：靠人工记录，格式不统一，无法直接对比分析</w:t>
      </w:r>
    </w:p>
    <w:p>
      <w:pPr>
        <w:pStyle w:val="ListBullet"/>
        <w:spacing w:before="0" w:after="60"/>
        <w:ind w:left="360"/>
      </w:pPr>
      <w:r>
        <w:rPr>
          <w:sz w:val="22"/>
        </w:rPr>
        <w:t>质量不稳定：人员状态、经验差异导致检测结果因人而异</w:t>
      </w:r>
    </w:p>
    <w:p>
      <w:pPr>
        <w:pStyle w:val="ListBullet"/>
        <w:spacing w:before="0" w:after="60"/>
        <w:ind w:left="360"/>
      </w:pPr>
      <w:r>
        <w:rPr>
          <w:sz w:val="22"/>
        </w:rPr>
        <w:t>夜间盲区：夜间无法巡检，长时间运行存在安全隐患</w:t>
      </w:r>
    </w:p>
    <w:p>
      <w:pPr>
        <w:pStyle w:val="ListBullet"/>
        <w:spacing w:before="0" w:after="60"/>
        <w:ind w:left="360"/>
      </w:pPr>
      <w:r>
        <w:rPr>
          <w:sz w:val="22"/>
        </w:rPr>
        <w:t>成本高：需要大量人员长期投入，综合成本居高不下</w:t>
      </w:r>
    </w:p>
    <w:p/>
    <w:p>
      <w:pPr>
        <w:pStyle w:val="Heading2"/>
        <w:spacing w:before="240" w:after="120"/>
      </w:pPr>
      <w:r>
        <w:rPr>
          <w:color w:val="00C4FF"/>
          <w:sz w:val="28"/>
        </w:rPr>
        <w:t>我们的解决方案</w:t>
      </w:r>
    </w:p>
    <w:p>
      <w:pPr>
        <w:spacing w:before="0" w:after="120"/>
        <w:jc w:val="left"/>
      </w:pPr>
      <w:r>
        <w:rPr>
          <w:b w:val="0"/>
          <w:color w:val="FFFFFF"/>
          <w:sz w:val="22"/>
        </w:rPr>
        <w:t>铁路线路智能综合检测机器人，一台以综合检测为核心的智能化检测设备：</w:t>
      </w:r>
    </w:p>
    <w:p>
      <w:pPr>
        <w:pStyle w:val="ListBullet"/>
        <w:spacing w:before="0" w:after="60"/>
        <w:ind w:left="360"/>
      </w:pPr>
      <w:r>
        <w:rPr>
          <w:sz w:val="22"/>
        </w:rPr>
        <w:t>运行速度 1 m/s，每天 2 小时，覆盖约 6 公里，稳定持续作业</w:t>
      </w:r>
    </w:p>
    <w:p>
      <w:pPr>
        <w:pStyle w:val="ListBullet"/>
        <w:spacing w:before="0" w:after="60"/>
        <w:ind w:left="360"/>
      </w:pPr>
      <w:r>
        <w:rPr>
          <w:sz w:val="22"/>
        </w:rPr>
        <w:t>同时完成 9 项以上检测任务，一次出动全部搞定</w:t>
      </w:r>
    </w:p>
    <w:p>
      <w:pPr>
        <w:pStyle w:val="ListBullet"/>
        <w:spacing w:before="0" w:after="60"/>
        <w:ind w:left="360"/>
      </w:pPr>
      <w:r>
        <w:rPr>
          <w:sz w:val="22"/>
        </w:rPr>
        <w:t>实时采集、实时分析、实时报警，无需人工看图</w:t>
      </w:r>
    </w:p>
    <w:p>
      <w:pPr>
        <w:pStyle w:val="ListBullet"/>
        <w:spacing w:before="0" w:after="60"/>
        <w:ind w:left="360"/>
      </w:pPr>
      <w:r>
        <w:rPr>
          <w:sz w:val="22"/>
        </w:rPr>
        <w:t>数据标准化、可追溯、可对比，报告自动生成</w:t>
      </w:r>
    </w:p>
    <w:p>
      <w:pPr>
        <w:pStyle w:val="ListBullet"/>
        <w:spacing w:before="0" w:after="60"/>
        <w:ind w:left="360"/>
      </w:pPr>
      <w:r>
        <w:rPr>
          <w:sz w:val="22"/>
        </w:rPr>
        <w:t>综合效率提升约 50~60 倍，数据质量优于人工</w:t>
      </w:r>
    </w:p>
    <w:p>
      <w:r>
        <w:br w:type="page"/>
      </w:r>
    </w:p>
    <w:p>
      <w:pPr>
        <w:pStyle w:val="Heading1"/>
        <w:spacing w:before="240" w:after="120"/>
      </w:pPr>
      <w:r>
        <w:rPr>
          <w:color w:val="0D2B55"/>
          <w:sz w:val="36"/>
        </w:rPr>
        <w:t>02  综合检测核心理念</w:t>
      </w:r>
    </w:p>
    <w:p>
      <w:pPr>
        <w:spacing w:before="80" w:after="80"/>
        <w:pBdr>
          <w:bottom w:val="single" w:sz="6" w:space="1" w:color="00C4FF"/>
        </w:pBdr>
      </w:pPr>
    </w:p>
    <w:p>
      <w:pPr>
        <w:pStyle w:val="Heading2"/>
        <w:spacing w:before="240" w:after="120"/>
      </w:pPr>
      <w:r>
        <w:rPr>
          <w:color w:val="00C4FF"/>
          <w:sz w:val="28"/>
        </w:rPr>
        <w:t>什么是"综合检测"</w:t>
      </w:r>
    </w:p>
    <w:p>
      <w:pPr>
        <w:spacing w:before="0" w:after="120"/>
        <w:jc w:val="left"/>
      </w:pPr>
      <w:r>
        <w:rPr>
          <w:b w:val="0"/>
          <w:color w:val="FFFFFF"/>
          <w:sz w:val="22"/>
        </w:rPr>
        <w:t>不是单一功能的检测仪，而是完整的综合检测系统：</w:t>
      </w:r>
    </w:p>
    <w:tbl>
      <w:tblPr>
        <w:tblStyle w:val="TableGrid"/>
        <w:tblW w:type="auto" w:w="0"/>
        <w:jc w:val="center"/>
        <w:tblLook w:firstColumn="1" w:firstRow="1" w:lastColumn="0" w:lastRow="0" w:noHBand="0" w:noVBand="1" w:val="04A0"/>
      </w:tblPr>
      <w:tblGrid>
        <w:gridCol w:w="4651"/>
        <w:gridCol w:w="4651"/>
        <w:gridCol w:w="4651"/>
      </w:tblGrid>
      <w:tr>
        <w:tc>
          <w:tcPr>
            <w:tcW w:type="dxa" w:w="2880"/>
            <w:shd w:val="clear" w:color="auto" w:fill="0D2B55"/>
          </w:tcPr>
          <w:p>
            <w:pPr>
              <w:jc w:val="center"/>
            </w:pPr>
            <w:r>
              <w:rPr>
                <w:b/>
                <w:color w:val="00C4FF"/>
                <w:sz w:val="20"/>
              </w:rPr>
              <w:t>对比维度</w:t>
            </w:r>
          </w:p>
        </w:tc>
        <w:tc>
          <w:tcPr>
            <w:tcW w:type="dxa" w:w="3600"/>
            <w:shd w:val="clear" w:color="auto" w:fill="0D2B55"/>
          </w:tcPr>
          <w:p>
            <w:pPr>
              <w:jc w:val="center"/>
            </w:pPr>
            <w:r>
              <w:rPr>
                <w:b/>
                <w:color w:val="00C4FF"/>
                <w:sz w:val="20"/>
              </w:rPr>
              <w:t>传统单功能设备</w:t>
            </w:r>
          </w:p>
        </w:tc>
        <w:tc>
          <w:tcPr>
            <w:tcW w:type="dxa" w:w="3600"/>
            <w:shd w:val="clear" w:color="auto" w:fill="0D2B55"/>
          </w:tcPr>
          <w:p>
            <w:pPr>
              <w:jc w:val="center"/>
            </w:pPr>
            <w:r>
              <w:rPr>
                <w:b/>
                <w:color w:val="00C4FF"/>
                <w:sz w:val="20"/>
              </w:rPr>
              <w:t>本产品（综合检测）</w:t>
            </w:r>
          </w:p>
        </w:tc>
      </w:tr>
      <w:tr>
        <w:tc>
          <w:tcPr>
            <w:tcW w:type="dxa" w:w="2880"/>
            <w:shd w:val="clear" w:color="auto" w:fill="122448"/>
          </w:tcPr>
          <w:p>
            <w:pPr>
              <w:jc w:val="center"/>
            </w:pPr>
            <w:r>
              <w:rPr>
                <w:color w:val="FFFFFF"/>
                <w:sz w:val="20"/>
              </w:rPr>
              <w:t>检测项目数量</w:t>
            </w:r>
          </w:p>
        </w:tc>
        <w:tc>
          <w:tcPr>
            <w:tcW w:type="dxa" w:w="3600"/>
            <w:shd w:val="clear" w:color="auto" w:fill="122448"/>
          </w:tcPr>
          <w:p>
            <w:pPr>
              <w:jc w:val="center"/>
            </w:pPr>
            <w:r>
              <w:rPr>
                <w:color w:val="FFFFFF"/>
                <w:sz w:val="20"/>
              </w:rPr>
              <w:t>1 项</w:t>
            </w:r>
          </w:p>
        </w:tc>
        <w:tc>
          <w:tcPr>
            <w:tcW w:type="dxa" w:w="3600"/>
            <w:shd w:val="clear" w:color="auto" w:fill="122448"/>
          </w:tcPr>
          <w:p>
            <w:pPr>
              <w:jc w:val="center"/>
            </w:pPr>
            <w:r>
              <w:rPr>
                <w:color w:val="FFFFFF"/>
                <w:sz w:val="20"/>
              </w:rPr>
              <w:t>9+ 项同步</w:t>
            </w:r>
          </w:p>
        </w:tc>
      </w:tr>
      <w:tr>
        <w:tc>
          <w:tcPr>
            <w:tcW w:type="dxa" w:w="2880"/>
            <w:shd w:val="clear" w:color="auto" w:fill="1A3560"/>
          </w:tcPr>
          <w:p>
            <w:pPr>
              <w:jc w:val="center"/>
            </w:pPr>
            <w:r>
              <w:rPr>
                <w:color w:val="FFFFFF"/>
                <w:sz w:val="20"/>
              </w:rPr>
              <w:t>作业方式</w:t>
            </w:r>
          </w:p>
        </w:tc>
        <w:tc>
          <w:tcPr>
            <w:tcW w:type="dxa" w:w="3600"/>
            <w:shd w:val="clear" w:color="auto" w:fill="1A3560"/>
          </w:tcPr>
          <w:p>
            <w:pPr>
              <w:jc w:val="center"/>
            </w:pPr>
            <w:r>
              <w:rPr>
                <w:color w:val="FFFFFF"/>
                <w:sz w:val="20"/>
              </w:rPr>
              <w:t>多次出动 / 多人协作</w:t>
            </w:r>
          </w:p>
        </w:tc>
        <w:tc>
          <w:tcPr>
            <w:tcW w:type="dxa" w:w="3600"/>
            <w:shd w:val="clear" w:color="auto" w:fill="1A3560"/>
          </w:tcPr>
          <w:p>
            <w:pPr>
              <w:jc w:val="center"/>
            </w:pPr>
            <w:r>
              <w:rPr>
                <w:color w:val="FFFFFF"/>
                <w:sz w:val="20"/>
              </w:rPr>
              <w:t>一次出动 / 一人操作</w:t>
            </w:r>
          </w:p>
        </w:tc>
      </w:tr>
      <w:tr>
        <w:tc>
          <w:tcPr>
            <w:tcW w:type="dxa" w:w="2880"/>
            <w:shd w:val="clear" w:color="auto" w:fill="122448"/>
          </w:tcPr>
          <w:p>
            <w:pPr>
              <w:jc w:val="center"/>
            </w:pPr>
            <w:r>
              <w:rPr>
                <w:color w:val="FFFFFF"/>
                <w:sz w:val="20"/>
              </w:rPr>
              <w:t>数据关联</w:t>
            </w:r>
          </w:p>
        </w:tc>
        <w:tc>
          <w:tcPr>
            <w:tcW w:type="dxa" w:w="3600"/>
            <w:shd w:val="clear" w:color="auto" w:fill="122448"/>
          </w:tcPr>
          <w:p>
            <w:pPr>
              <w:jc w:val="center"/>
            </w:pPr>
            <w:r>
              <w:rPr>
                <w:color w:val="FFFFFF"/>
                <w:sz w:val="20"/>
              </w:rPr>
              <w:t>各自孤立，无法关联</w:t>
            </w:r>
          </w:p>
        </w:tc>
        <w:tc>
          <w:tcPr>
            <w:tcW w:type="dxa" w:w="3600"/>
            <w:shd w:val="clear" w:color="auto" w:fill="122448"/>
          </w:tcPr>
          <w:p>
            <w:pPr>
              <w:jc w:val="center"/>
            </w:pPr>
            <w:r>
              <w:rPr>
                <w:color w:val="FFFFFF"/>
                <w:sz w:val="20"/>
              </w:rPr>
              <w:t>统一分析，互相印证</w:t>
            </w:r>
          </w:p>
        </w:tc>
      </w:tr>
      <w:tr>
        <w:tc>
          <w:tcPr>
            <w:tcW w:type="dxa" w:w="2880"/>
            <w:shd w:val="clear" w:color="auto" w:fill="1A3560"/>
          </w:tcPr>
          <w:p>
            <w:pPr>
              <w:jc w:val="center"/>
            </w:pPr>
            <w:r>
              <w:rPr>
                <w:color w:val="FFFFFF"/>
                <w:sz w:val="20"/>
              </w:rPr>
              <w:t>综合成本</w:t>
            </w:r>
          </w:p>
        </w:tc>
        <w:tc>
          <w:tcPr>
            <w:tcW w:type="dxa" w:w="3600"/>
            <w:shd w:val="clear" w:color="auto" w:fill="1A3560"/>
          </w:tcPr>
          <w:p>
            <w:pPr>
              <w:jc w:val="center"/>
            </w:pPr>
            <w:r>
              <w:rPr>
                <w:color w:val="FFFFFF"/>
                <w:sz w:val="20"/>
              </w:rPr>
              <w:t>高（需采购多套设备）</w:t>
            </w:r>
          </w:p>
        </w:tc>
        <w:tc>
          <w:tcPr>
            <w:tcW w:type="dxa" w:w="3600"/>
            <w:shd w:val="clear" w:color="auto" w:fill="1A3560"/>
          </w:tcPr>
          <w:p>
            <w:pPr>
              <w:jc w:val="center"/>
            </w:pPr>
            <w:r>
              <w:rPr>
                <w:color w:val="FFFFFF"/>
                <w:sz w:val="20"/>
              </w:rPr>
              <w:t>低（一机多用）</w:t>
            </w:r>
          </w:p>
        </w:tc>
      </w:tr>
      <w:tr>
        <w:tc>
          <w:tcPr>
            <w:tcW w:type="dxa" w:w="2880"/>
            <w:shd w:val="clear" w:color="auto" w:fill="122448"/>
          </w:tcPr>
          <w:p>
            <w:pPr>
              <w:jc w:val="center"/>
            </w:pPr>
            <w:r>
              <w:rPr>
                <w:color w:val="FFFFFF"/>
                <w:sz w:val="20"/>
              </w:rPr>
              <w:t>数据质量</w:t>
            </w:r>
          </w:p>
        </w:tc>
        <w:tc>
          <w:tcPr>
            <w:tcW w:type="dxa" w:w="3600"/>
            <w:shd w:val="clear" w:color="auto" w:fill="122448"/>
          </w:tcPr>
          <w:p>
            <w:pPr>
              <w:jc w:val="center"/>
            </w:pPr>
            <w:r>
              <w:rPr>
                <w:color w:val="FFFFFF"/>
                <w:sz w:val="20"/>
              </w:rPr>
              <w:t>因人而异，不稳定</w:t>
            </w:r>
          </w:p>
        </w:tc>
        <w:tc>
          <w:tcPr>
            <w:tcW w:type="dxa" w:w="3600"/>
            <w:shd w:val="clear" w:color="auto" w:fill="122448"/>
          </w:tcPr>
          <w:p>
            <w:pPr>
              <w:jc w:val="center"/>
            </w:pPr>
            <w:r>
              <w:rPr>
                <w:color w:val="FFFFFF"/>
                <w:sz w:val="20"/>
              </w:rPr>
              <w:t>标准统一，客观一致</w:t>
            </w:r>
          </w:p>
        </w:tc>
      </w:tr>
      <w:tr>
        <w:tc>
          <w:tcPr>
            <w:tcW w:type="dxa" w:w="2880"/>
            <w:shd w:val="clear" w:color="auto" w:fill="1A3560"/>
          </w:tcPr>
          <w:p>
            <w:pPr>
              <w:jc w:val="center"/>
            </w:pPr>
            <w:r>
              <w:rPr>
                <w:color w:val="FFFFFF"/>
                <w:sz w:val="20"/>
              </w:rPr>
              <w:t>分析深度</w:t>
            </w:r>
          </w:p>
        </w:tc>
        <w:tc>
          <w:tcPr>
            <w:tcW w:type="dxa" w:w="3600"/>
            <w:shd w:val="clear" w:color="auto" w:fill="1A3560"/>
          </w:tcPr>
          <w:p>
            <w:pPr>
              <w:jc w:val="center"/>
            </w:pPr>
            <w:r>
              <w:rPr>
                <w:color w:val="FFFFFF"/>
                <w:sz w:val="20"/>
              </w:rPr>
              <w:t>单维孤立结论</w:t>
            </w:r>
          </w:p>
        </w:tc>
        <w:tc>
          <w:tcPr>
            <w:tcW w:type="dxa" w:w="3600"/>
            <w:shd w:val="clear" w:color="auto" w:fill="1A3560"/>
          </w:tcPr>
          <w:p>
            <w:pPr>
              <w:jc w:val="center"/>
            </w:pPr>
            <w:r>
              <w:rPr>
                <w:color w:val="FFFFFF"/>
                <w:sz w:val="20"/>
              </w:rPr>
              <w:t>多维融合综合判级</w:t>
            </w:r>
          </w:p>
        </w:tc>
      </w:tr>
    </w:tbl>
    <w:p/>
    <w:p>
      <w:pPr>
        <w:pStyle w:val="Heading2"/>
        <w:spacing w:before="240" w:after="120"/>
      </w:pPr>
      <w:r>
        <w:rPr>
          <w:color w:val="00C4FF"/>
          <w:sz w:val="28"/>
        </w:rPr>
        <w:t>综合检测的三个层次</w:t>
      </w:r>
    </w:p>
    <w:p>
      <w:pPr>
        <w:pStyle w:val="ListBullet"/>
        <w:spacing w:before="0" w:after="60"/>
        <w:ind w:left="360"/>
      </w:pPr>
      <w:r>
        <w:rPr>
          <w:sz w:val="22"/>
        </w:rPr>
        <w:t>多检测项目融合：轨面缺陷+螺栓状态+3D轮廓+波磨+焊缝+水平+高低+轨向+轨距，一台设备全部覆盖</w:t>
      </w:r>
    </w:p>
    <w:p>
      <w:pPr>
        <w:pStyle w:val="ListBullet"/>
        <w:spacing w:before="0" w:after="60"/>
        <w:ind w:left="360"/>
      </w:pPr>
      <w:r>
        <w:rPr>
          <w:sz w:val="22"/>
        </w:rPr>
        <w:t>多传感器融合：6×2D工业相机+2×3D线激光+2×双陀螺仪，时间戳毫秒级同步，坐标系统一，传感器互相校验</w:t>
      </w:r>
    </w:p>
    <w:p>
      <w:pPr>
        <w:pStyle w:val="ListBullet"/>
        <w:spacing w:before="0" w:after="60"/>
        <w:ind w:left="360"/>
      </w:pPr>
      <w:r>
        <w:rPr>
          <w:sz w:val="22"/>
        </w:rPr>
        <w:t>多维度数据融合：图像+点云+姿态参数统一时空框架，联合分析，判级更准确，误报率大幅降低</w:t>
      </w:r>
    </w:p>
    <w:p>
      <w:r>
        <w:br w:type="page"/>
      </w:r>
    </w:p>
    <w:p>
      <w:pPr>
        <w:pStyle w:val="Heading1"/>
        <w:spacing w:before="240" w:after="120"/>
      </w:pPr>
      <w:r>
        <w:rPr>
          <w:color w:val="0D2B55"/>
          <w:sz w:val="36"/>
        </w:rPr>
        <w:t>03  系统总体架构</w:t>
      </w:r>
    </w:p>
    <w:p>
      <w:pPr>
        <w:spacing w:before="80" w:after="80"/>
        <w:pBdr>
          <w:bottom w:val="single" w:sz="6" w:space="1" w:color="00C4FF"/>
        </w:pBdr>
      </w:pPr>
    </w:p>
    <w:p>
      <w:pPr>
        <w:pStyle w:val="Heading2"/>
        <w:spacing w:before="240" w:after="120"/>
      </w:pPr>
      <w:r>
        <w:rPr>
          <w:color w:val="00C4FF"/>
          <w:sz w:val="28"/>
        </w:rPr>
        <w:t>四环闭环架构</w:t>
      </w:r>
    </w:p>
    <w:p>
      <w:pPr>
        <w:spacing w:before="0" w:after="120"/>
        <w:jc w:val="left"/>
      </w:pPr>
      <w:r>
        <w:rPr>
          <w:b w:val="0"/>
          <w:color w:val="FFFFFF"/>
          <w:sz w:val="22"/>
        </w:rPr>
        <w:t>智能化设备加持 → 智能检测入口 → 实时处理 → 大数据分析</w:t>
      </w:r>
    </w:p>
    <w:p>
      <w:pPr>
        <w:spacing w:before="80" w:after="40"/>
      </w:pPr>
      <w:r>
        <w:rPr>
          <w:b/>
          <w:color w:val="00C4FF"/>
          <w:sz w:val="22"/>
        </w:rPr>
        <w:t>智能化设备加持：</w:t>
      </w:r>
      <w:r>
        <w:rPr>
          <w:color w:val="FFFFFF"/>
          <w:sz w:val="22"/>
        </w:rPr>
        <w:t>硬件层：多传感器+精密机械+工控机，为综合检测提供稳定可靠的感知基础</w:t>
      </w:r>
    </w:p>
    <w:p>
      <w:pPr>
        <w:spacing w:before="80" w:after="40"/>
      </w:pPr>
      <w:r>
        <w:rPr>
          <w:b/>
          <w:color w:val="00C4FF"/>
          <w:sz w:val="22"/>
        </w:rPr>
        <w:t>智能检测入口：</w:t>
      </w:r>
      <w:r>
        <w:rPr>
          <w:color w:val="FFFFFF"/>
          <w:sz w:val="22"/>
        </w:rPr>
        <w:t>6×2D相机+2×3D线激光+2×陀螺仪同步采集，统一时间戳，统一坐标系</w:t>
      </w:r>
    </w:p>
    <w:p>
      <w:pPr>
        <w:spacing w:before="80" w:after="40"/>
      </w:pPr>
      <w:r>
        <w:rPr>
          <w:b/>
          <w:color w:val="00C4FF"/>
          <w:sz w:val="22"/>
        </w:rPr>
        <w:t>实时处理：</w:t>
      </w:r>
      <w:r>
        <w:rPr>
          <w:color w:val="FFFFFF"/>
          <w:sz w:val="22"/>
        </w:rPr>
        <w:t>AI识别→自动判级→实时报警，不依赖人工看图，检测结论即时输出</w:t>
      </w:r>
    </w:p>
    <w:p>
      <w:pPr>
        <w:spacing w:before="80" w:after="40"/>
      </w:pPr>
      <w:r>
        <w:rPr>
          <w:b/>
          <w:color w:val="00C4FF"/>
          <w:sz w:val="22"/>
        </w:rPr>
        <w:t>大数据分析：</w:t>
      </w:r>
      <w:r>
        <w:rPr>
          <w:color w:val="FFFFFF"/>
          <w:sz w:val="22"/>
        </w:rPr>
        <w:t>数据积累→热点分析→趋势预测，线路健康一张图，预测性维护</w:t>
      </w:r>
    </w:p>
    <w:p/>
    <w:p>
      <w:pPr>
        <w:pStyle w:val="Heading2"/>
        <w:spacing w:before="240" w:after="120"/>
      </w:pPr>
      <w:r>
        <w:rPr>
          <w:color w:val="00C4FF"/>
          <w:sz w:val="28"/>
        </w:rPr>
        <w:t>三层精密融合：不是堆砌，是有机整体</w:t>
      </w:r>
    </w:p>
    <w:p>
      <w:pPr>
        <w:spacing w:before="120" w:after="40"/>
      </w:pPr>
      <w:r>
        <w:rPr>
          <w:b/>
          <w:color w:val="00C4FF"/>
          <w:sz w:val="22"/>
        </w:rPr>
        <w:t>传感器层有机融合</w:t>
      </w:r>
    </w:p>
    <w:p>
      <w:pPr>
        <w:pStyle w:val="ListBullet"/>
        <w:spacing w:before="0" w:after="60"/>
        <w:ind w:left="360"/>
      </w:pPr>
      <w:r>
        <w:rPr>
          <w:sz w:val="22"/>
        </w:rPr>
        <w:t>2D+3D：同位置图像+轮廓互为印证</w:t>
      </w:r>
    </w:p>
    <w:p>
      <w:pPr>
        <w:pStyle w:val="ListBullet"/>
        <w:spacing w:before="0" w:after="60"/>
        <w:ind w:left="360"/>
      </w:pPr>
      <w:r>
        <w:rPr>
          <w:sz w:val="22"/>
        </w:rPr>
        <w:t>图像+姿态：缺陷绑定姿态角</w:t>
      </w:r>
    </w:p>
    <w:p>
      <w:pPr>
        <w:pStyle w:val="ListBullet"/>
        <w:spacing w:before="0" w:after="60"/>
        <w:ind w:left="360"/>
      </w:pPr>
      <w:r>
        <w:rPr>
          <w:sz w:val="22"/>
        </w:rPr>
        <w:t>左右轨对称：双侧独立检测</w:t>
      </w:r>
    </w:p>
    <w:p>
      <w:pPr>
        <w:pStyle w:val="ListBullet"/>
        <w:spacing w:before="0" w:after="60"/>
        <w:ind w:left="360"/>
      </w:pPr>
      <w:r>
        <w:rPr>
          <w:sz w:val="22"/>
        </w:rPr>
        <w:t>主检+复核：重点区域双确认</w:t>
      </w:r>
    </w:p>
    <w:p>
      <w:pPr>
        <w:spacing w:before="120" w:after="40"/>
      </w:pPr>
      <w:r>
        <w:rPr>
          <w:b/>
          <w:color w:val="00C4FF"/>
          <w:sz w:val="22"/>
        </w:rPr>
        <w:t>通信层精密协同</w:t>
      </w:r>
    </w:p>
    <w:p>
      <w:pPr>
        <w:pStyle w:val="ListBullet"/>
        <w:spacing w:before="0" w:after="60"/>
        <w:ind w:left="360"/>
      </w:pPr>
      <w:r>
        <w:rPr>
          <w:sz w:val="22"/>
        </w:rPr>
        <w:t>EtherCAT 硬实时控制网（伺服控制）</w:t>
      </w:r>
    </w:p>
    <w:p>
      <w:pPr>
        <w:pStyle w:val="ListBullet"/>
        <w:spacing w:before="0" w:after="60"/>
        <w:ind w:left="360"/>
      </w:pPr>
      <w:r>
        <w:rPr>
          <w:sz w:val="22"/>
        </w:rPr>
        <w:t>千兆以太网数据采集网（相机/激光）</w:t>
      </w:r>
    </w:p>
    <w:p>
      <w:pPr>
        <w:pStyle w:val="ListBullet"/>
        <w:spacing w:before="0" w:after="60"/>
        <w:ind w:left="360"/>
      </w:pPr>
      <w:r>
        <w:rPr>
          <w:sz w:val="22"/>
        </w:rPr>
        <w:t>4G/5G 外部传输网（云端上传）</w:t>
      </w:r>
    </w:p>
    <w:p>
      <w:pPr>
        <w:pStyle w:val="ListBullet"/>
        <w:spacing w:before="0" w:after="60"/>
        <w:ind w:left="360"/>
      </w:pPr>
      <w:r>
        <w:rPr>
          <w:sz w:val="22"/>
        </w:rPr>
        <w:t>三网物理隔离，永不堵塞</w:t>
      </w:r>
    </w:p>
    <w:p>
      <w:pPr>
        <w:spacing w:before="120" w:after="40"/>
      </w:pPr>
      <w:r>
        <w:rPr>
          <w:b/>
          <w:color w:val="00C4FF"/>
          <w:sz w:val="22"/>
        </w:rPr>
        <w:t>数据层统一分析</w:t>
      </w:r>
    </w:p>
    <w:p>
      <w:pPr>
        <w:pStyle w:val="ListBullet"/>
        <w:spacing w:before="0" w:after="60"/>
        <w:ind w:left="360"/>
      </w:pPr>
      <w:r>
        <w:rPr>
          <w:sz w:val="22"/>
        </w:rPr>
        <w:t>Frame ID+里程+时间戳统一对齐</w:t>
      </w:r>
    </w:p>
    <w:p>
      <w:pPr>
        <w:pStyle w:val="ListBullet"/>
        <w:spacing w:before="0" w:after="60"/>
        <w:ind w:left="360"/>
      </w:pPr>
      <w:r>
        <w:rPr>
          <w:sz w:val="22"/>
        </w:rPr>
        <w:t>2D图像流→AI缺陷识别</w:t>
      </w:r>
    </w:p>
    <w:p>
      <w:pPr>
        <w:pStyle w:val="ListBullet"/>
        <w:spacing w:before="0" w:after="60"/>
        <w:ind w:left="360"/>
      </w:pPr>
      <w:r>
        <w:rPr>
          <w:sz w:val="22"/>
        </w:rPr>
        <w:t>3D点云流→廓形比对</w:t>
      </w:r>
    </w:p>
    <w:p>
      <w:pPr>
        <w:pStyle w:val="ListBullet"/>
        <w:spacing w:before="0" w:after="60"/>
        <w:ind w:left="360"/>
      </w:pPr>
      <w:r>
        <w:rPr>
          <w:sz w:val="22"/>
        </w:rPr>
        <w:t>三流汇入融合节点，综合判级</w:t>
      </w:r>
    </w:p>
    <w:p>
      <w:r>
        <w:br w:type="page"/>
      </w:r>
    </w:p>
    <w:p>
      <w:pPr>
        <w:pStyle w:val="Heading1"/>
        <w:spacing w:before="240" w:after="120"/>
      </w:pPr>
      <w:r>
        <w:rPr>
          <w:color w:val="0D2B55"/>
          <w:sz w:val="36"/>
        </w:rPr>
        <w:t>04  核心检测能力</w:t>
      </w:r>
    </w:p>
    <w:p>
      <w:pPr>
        <w:spacing w:before="80" w:after="80"/>
        <w:pBdr>
          <w:bottom w:val="single" w:sz="6" w:space="1" w:color="00C4FF"/>
        </w:pBdr>
      </w:pPr>
    </w:p>
    <w:p>
      <w:pPr>
        <w:pStyle w:val="Heading2"/>
        <w:spacing w:before="240" w:after="120"/>
      </w:pPr>
      <w:r>
        <w:rPr>
          <w:color w:val="00C4FF"/>
          <w:sz w:val="28"/>
        </w:rPr>
        <w:t>九大检测功能总览</w:t>
      </w:r>
    </w:p>
    <w:p>
      <w:pPr>
        <w:spacing w:before="0" w:after="120"/>
        <w:jc w:val="left"/>
      </w:pPr>
      <w:r>
        <w:rPr>
          <w:b w:val="0"/>
          <w:color w:val="8AB4D8"/>
          <w:sz w:val="22"/>
        </w:rPr>
        <w:t>一台车跑完，全部数据同步输出，数据同源·同时·同标准</w:t>
      </w:r>
    </w:p>
    <w:tbl>
      <w:tblPr>
        <w:tblStyle w:val="TableGrid"/>
        <w:tblW w:type="auto" w:w="0"/>
        <w:jc w:val="center"/>
        <w:tblLook w:firstColumn="1" w:firstRow="1" w:lastColumn="0" w:lastRow="0" w:noHBand="0" w:noVBand="1" w:val="04A0"/>
      </w:tblPr>
      <w:tblGrid>
        <w:gridCol w:w="3488"/>
        <w:gridCol w:w="3488"/>
        <w:gridCol w:w="3488"/>
        <w:gridCol w:w="3488"/>
      </w:tblGrid>
      <w:tr>
        <w:tc>
          <w:tcPr>
            <w:tcW w:type="dxa" w:w="720"/>
            <w:shd w:val="clear" w:color="auto" w:fill="0D2B55"/>
          </w:tcPr>
          <w:p>
            <w:pPr>
              <w:jc w:val="center"/>
            </w:pPr>
            <w:r>
              <w:rPr>
                <w:b/>
                <w:color w:val="00C4FF"/>
                <w:sz w:val="20"/>
              </w:rPr>
              <w:t>序号</w:t>
            </w:r>
          </w:p>
        </w:tc>
        <w:tc>
          <w:tcPr>
            <w:tcW w:type="dxa" w:w="2592"/>
            <w:shd w:val="clear" w:color="auto" w:fill="0D2B55"/>
          </w:tcPr>
          <w:p>
            <w:pPr>
              <w:jc w:val="center"/>
            </w:pPr>
            <w:r>
              <w:rPr>
                <w:b/>
                <w:color w:val="00C4FF"/>
                <w:sz w:val="20"/>
              </w:rPr>
              <w:t>检测功能</w:t>
            </w:r>
          </w:p>
        </w:tc>
        <w:tc>
          <w:tcPr>
            <w:tcW w:type="dxa" w:w="2592"/>
            <w:shd w:val="clear" w:color="auto" w:fill="0D2B55"/>
          </w:tcPr>
          <w:p>
            <w:pPr>
              <w:jc w:val="center"/>
            </w:pPr>
            <w:r>
              <w:rPr>
                <w:b/>
                <w:color w:val="00C4FF"/>
                <w:sz w:val="20"/>
              </w:rPr>
              <w:t>传感器</w:t>
            </w:r>
          </w:p>
        </w:tc>
        <w:tc>
          <w:tcPr>
            <w:tcW w:type="dxa" w:w="4176"/>
            <w:shd w:val="clear" w:color="auto" w:fill="0D2B55"/>
          </w:tcPr>
          <w:p>
            <w:pPr>
              <w:jc w:val="center"/>
            </w:pPr>
            <w:r>
              <w:rPr>
                <w:b/>
                <w:color w:val="00C4FF"/>
                <w:sz w:val="20"/>
              </w:rPr>
              <w:t>输出结果</w:t>
            </w:r>
          </w:p>
        </w:tc>
      </w:tr>
      <w:tr>
        <w:tc>
          <w:tcPr>
            <w:tcW w:type="dxa" w:w="720"/>
            <w:shd w:val="clear" w:color="auto" w:fill="122448"/>
          </w:tcPr>
          <w:p>
            <w:pPr>
              <w:jc w:val="center"/>
            </w:pPr>
            <w:r>
              <w:rPr>
                <w:color w:val="FFFFFF"/>
                <w:sz w:val="20"/>
              </w:rPr>
              <w:t>01</w:t>
            </w:r>
          </w:p>
        </w:tc>
        <w:tc>
          <w:tcPr>
            <w:tcW w:type="dxa" w:w="2592"/>
            <w:shd w:val="clear" w:color="auto" w:fill="122448"/>
          </w:tcPr>
          <w:p>
            <w:pPr>
              <w:jc w:val="center"/>
            </w:pPr>
            <w:r>
              <w:rPr>
                <w:color w:val="FFFFFF"/>
                <w:sz w:val="20"/>
              </w:rPr>
              <w:t>轨面缺陷检测</w:t>
            </w:r>
          </w:p>
        </w:tc>
        <w:tc>
          <w:tcPr>
            <w:tcW w:type="dxa" w:w="2592"/>
            <w:shd w:val="clear" w:color="auto" w:fill="122448"/>
          </w:tcPr>
          <w:p>
            <w:pPr>
              <w:jc w:val="center"/>
            </w:pPr>
            <w:r>
              <w:rPr>
                <w:color w:val="FFFFFF"/>
                <w:sz w:val="20"/>
              </w:rPr>
              <w:t>2D工业相机×2</w:t>
            </w:r>
          </w:p>
        </w:tc>
        <w:tc>
          <w:tcPr>
            <w:tcW w:type="dxa" w:w="4176"/>
            <w:shd w:val="clear" w:color="auto" w:fill="122448"/>
          </w:tcPr>
          <w:p>
            <w:pPr>
              <w:jc w:val="center"/>
            </w:pPr>
            <w:r>
              <w:rPr>
                <w:color w:val="FFFFFF"/>
                <w:sz w:val="20"/>
              </w:rPr>
              <w:t>裂纹/掉块/凹陷，位置+等级</w:t>
            </w:r>
          </w:p>
        </w:tc>
      </w:tr>
      <w:tr>
        <w:tc>
          <w:tcPr>
            <w:tcW w:type="dxa" w:w="720"/>
            <w:shd w:val="clear" w:color="auto" w:fill="1A3560"/>
          </w:tcPr>
          <w:p>
            <w:pPr>
              <w:jc w:val="center"/>
            </w:pPr>
            <w:r>
              <w:rPr>
                <w:color w:val="FFFFFF"/>
                <w:sz w:val="20"/>
              </w:rPr>
              <w:t>02</w:t>
            </w:r>
          </w:p>
        </w:tc>
        <w:tc>
          <w:tcPr>
            <w:tcW w:type="dxa" w:w="2592"/>
            <w:shd w:val="clear" w:color="auto" w:fill="1A3560"/>
          </w:tcPr>
          <w:p>
            <w:pPr>
              <w:jc w:val="center"/>
            </w:pPr>
            <w:r>
              <w:rPr>
                <w:color w:val="FFFFFF"/>
                <w:sz w:val="20"/>
              </w:rPr>
              <w:t>道钉/螺栓检测</w:t>
            </w:r>
          </w:p>
        </w:tc>
        <w:tc>
          <w:tcPr>
            <w:tcW w:type="dxa" w:w="2592"/>
            <w:shd w:val="clear" w:color="auto" w:fill="1A3560"/>
          </w:tcPr>
          <w:p>
            <w:pPr>
              <w:jc w:val="center"/>
            </w:pPr>
            <w:r>
              <w:rPr>
                <w:color w:val="FFFFFF"/>
                <w:sz w:val="20"/>
              </w:rPr>
              <w:t>2D工业相机×2</w:t>
            </w:r>
          </w:p>
        </w:tc>
        <w:tc>
          <w:tcPr>
            <w:tcW w:type="dxa" w:w="4176"/>
            <w:shd w:val="clear" w:color="auto" w:fill="1A3560"/>
          </w:tcPr>
          <w:p>
            <w:pPr>
              <w:jc w:val="center"/>
            </w:pPr>
            <w:r>
              <w:rPr>
                <w:color w:val="FFFFFF"/>
                <w:sz w:val="20"/>
              </w:rPr>
              <w:t>缺失/松动/歪斜，位置+数量</w:t>
            </w:r>
          </w:p>
        </w:tc>
      </w:tr>
      <w:tr>
        <w:tc>
          <w:tcPr>
            <w:tcW w:type="dxa" w:w="720"/>
            <w:shd w:val="clear" w:color="auto" w:fill="122448"/>
          </w:tcPr>
          <w:p>
            <w:pPr>
              <w:jc w:val="center"/>
            </w:pPr>
            <w:r>
              <w:rPr>
                <w:color w:val="FFFFFF"/>
                <w:sz w:val="20"/>
              </w:rPr>
              <w:t>03</w:t>
            </w:r>
          </w:p>
        </w:tc>
        <w:tc>
          <w:tcPr>
            <w:tcW w:type="dxa" w:w="2592"/>
            <w:shd w:val="clear" w:color="auto" w:fill="122448"/>
          </w:tcPr>
          <w:p>
            <w:pPr>
              <w:jc w:val="center"/>
            </w:pPr>
            <w:r>
              <w:rPr>
                <w:color w:val="FFFFFF"/>
                <w:sz w:val="20"/>
              </w:rPr>
              <w:t>3D钢轨轮廓检测</w:t>
            </w:r>
          </w:p>
        </w:tc>
        <w:tc>
          <w:tcPr>
            <w:tcW w:type="dxa" w:w="2592"/>
            <w:shd w:val="clear" w:color="auto" w:fill="122448"/>
          </w:tcPr>
          <w:p>
            <w:pPr>
              <w:jc w:val="center"/>
            </w:pPr>
            <w:r>
              <w:rPr>
                <w:color w:val="FFFFFF"/>
                <w:sz w:val="20"/>
              </w:rPr>
              <w:t>3D线激光×2</w:t>
            </w:r>
          </w:p>
        </w:tc>
        <w:tc>
          <w:tcPr>
            <w:tcW w:type="dxa" w:w="4176"/>
            <w:shd w:val="clear" w:color="auto" w:fill="122448"/>
          </w:tcPr>
          <w:p>
            <w:pPr>
              <w:jc w:val="center"/>
            </w:pPr>
            <w:r>
              <w:rPr>
                <w:color w:val="FFFFFF"/>
                <w:sz w:val="20"/>
              </w:rPr>
              <w:t>磨耗量/横移量，廓形偏差</w:t>
            </w:r>
          </w:p>
        </w:tc>
      </w:tr>
      <w:tr>
        <w:tc>
          <w:tcPr>
            <w:tcW w:type="dxa" w:w="720"/>
            <w:shd w:val="clear" w:color="auto" w:fill="1A3560"/>
          </w:tcPr>
          <w:p>
            <w:pPr>
              <w:jc w:val="center"/>
            </w:pPr>
            <w:r>
              <w:rPr>
                <w:color w:val="FFFFFF"/>
                <w:sz w:val="20"/>
              </w:rPr>
              <w:t>04</w:t>
            </w:r>
          </w:p>
        </w:tc>
        <w:tc>
          <w:tcPr>
            <w:tcW w:type="dxa" w:w="2592"/>
            <w:shd w:val="clear" w:color="auto" w:fill="1A3560"/>
          </w:tcPr>
          <w:p>
            <w:pPr>
              <w:jc w:val="center"/>
            </w:pPr>
            <w:r>
              <w:rPr>
                <w:color w:val="FFFFFF"/>
                <w:sz w:val="20"/>
              </w:rPr>
              <w:t>钢轨波磨检测</w:t>
            </w:r>
          </w:p>
        </w:tc>
        <w:tc>
          <w:tcPr>
            <w:tcW w:type="dxa" w:w="2592"/>
            <w:shd w:val="clear" w:color="auto" w:fill="1A3560"/>
          </w:tcPr>
          <w:p>
            <w:pPr>
              <w:jc w:val="center"/>
            </w:pPr>
            <w:r>
              <w:rPr>
                <w:color w:val="FFFFFF"/>
                <w:sz w:val="20"/>
              </w:rPr>
              <w:t>3D激光+相机</w:t>
            </w:r>
          </w:p>
        </w:tc>
        <w:tc>
          <w:tcPr>
            <w:tcW w:type="dxa" w:w="4176"/>
            <w:shd w:val="clear" w:color="auto" w:fill="1A3560"/>
          </w:tcPr>
          <w:p>
            <w:pPr>
              <w:jc w:val="center"/>
            </w:pPr>
            <w:r>
              <w:rPr>
                <w:color w:val="FFFFFF"/>
                <w:sz w:val="20"/>
              </w:rPr>
              <w:t>波长/波深/分布里程</w:t>
            </w:r>
          </w:p>
        </w:tc>
      </w:tr>
      <w:tr>
        <w:tc>
          <w:tcPr>
            <w:tcW w:type="dxa" w:w="720"/>
            <w:shd w:val="clear" w:color="auto" w:fill="122448"/>
          </w:tcPr>
          <w:p>
            <w:pPr>
              <w:jc w:val="center"/>
            </w:pPr>
            <w:r>
              <w:rPr>
                <w:color w:val="FFFFFF"/>
                <w:sz w:val="20"/>
              </w:rPr>
              <w:t>05</w:t>
            </w:r>
          </w:p>
        </w:tc>
        <w:tc>
          <w:tcPr>
            <w:tcW w:type="dxa" w:w="2592"/>
            <w:shd w:val="clear" w:color="auto" w:fill="122448"/>
          </w:tcPr>
          <w:p>
            <w:pPr>
              <w:jc w:val="center"/>
            </w:pPr>
            <w:r>
              <w:rPr>
                <w:color w:val="FFFFFF"/>
                <w:sz w:val="20"/>
              </w:rPr>
              <w:t>钢轨焊缝检测</w:t>
            </w:r>
          </w:p>
        </w:tc>
        <w:tc>
          <w:tcPr>
            <w:tcW w:type="dxa" w:w="2592"/>
            <w:shd w:val="clear" w:color="auto" w:fill="122448"/>
          </w:tcPr>
          <w:p>
            <w:pPr>
              <w:jc w:val="center"/>
            </w:pPr>
            <w:r>
              <w:rPr>
                <w:color w:val="FFFFFF"/>
                <w:sz w:val="20"/>
              </w:rPr>
              <w:t>2D工业相机×2</w:t>
            </w:r>
          </w:p>
        </w:tc>
        <w:tc>
          <w:tcPr>
            <w:tcW w:type="dxa" w:w="4176"/>
            <w:shd w:val="clear" w:color="auto" w:fill="122448"/>
          </w:tcPr>
          <w:p>
            <w:pPr>
              <w:jc w:val="center"/>
            </w:pPr>
            <w:r>
              <w:rPr>
                <w:color w:val="FFFFFF"/>
                <w:sz w:val="20"/>
              </w:rPr>
              <w:t>焊缝缺陷类型+等级</w:t>
            </w:r>
          </w:p>
        </w:tc>
      </w:tr>
      <w:tr>
        <w:tc>
          <w:tcPr>
            <w:tcW w:type="dxa" w:w="720"/>
            <w:shd w:val="clear" w:color="auto" w:fill="1A3560"/>
          </w:tcPr>
          <w:p>
            <w:pPr>
              <w:jc w:val="center"/>
            </w:pPr>
            <w:r>
              <w:rPr>
                <w:color w:val="FFFFFF"/>
                <w:sz w:val="20"/>
              </w:rPr>
              <w:t>06</w:t>
            </w:r>
          </w:p>
        </w:tc>
        <w:tc>
          <w:tcPr>
            <w:tcW w:type="dxa" w:w="2592"/>
            <w:shd w:val="clear" w:color="auto" w:fill="1A3560"/>
          </w:tcPr>
          <w:p>
            <w:pPr>
              <w:jc w:val="center"/>
            </w:pPr>
            <w:r>
              <w:rPr>
                <w:color w:val="FFFFFF"/>
                <w:sz w:val="20"/>
              </w:rPr>
              <w:t>轨距检测</w:t>
            </w:r>
          </w:p>
        </w:tc>
        <w:tc>
          <w:tcPr>
            <w:tcW w:type="dxa" w:w="2592"/>
            <w:shd w:val="clear" w:color="auto" w:fill="1A3560"/>
          </w:tcPr>
          <w:p>
            <w:pPr>
              <w:jc w:val="center"/>
            </w:pPr>
            <w:r>
              <w:rPr>
                <w:color w:val="FFFFFF"/>
                <w:sz w:val="20"/>
              </w:rPr>
              <w:t>传感器融合</w:t>
            </w:r>
          </w:p>
        </w:tc>
        <w:tc>
          <w:tcPr>
            <w:tcW w:type="dxa" w:w="4176"/>
            <w:shd w:val="clear" w:color="auto" w:fill="1A3560"/>
          </w:tcPr>
          <w:p>
            <w:pPr>
              <w:jc w:val="center"/>
            </w:pPr>
            <w:r>
              <w:rPr>
                <w:color w:val="FFFFFF"/>
                <w:sz w:val="20"/>
              </w:rPr>
              <w:t>轨距值/偏差值</w:t>
            </w:r>
          </w:p>
        </w:tc>
      </w:tr>
      <w:tr>
        <w:tc>
          <w:tcPr>
            <w:tcW w:type="dxa" w:w="720"/>
            <w:shd w:val="clear" w:color="auto" w:fill="122448"/>
          </w:tcPr>
          <w:p>
            <w:pPr>
              <w:jc w:val="center"/>
            </w:pPr>
            <w:r>
              <w:rPr>
                <w:color w:val="FFFFFF"/>
                <w:sz w:val="20"/>
              </w:rPr>
              <w:t>07</w:t>
            </w:r>
          </w:p>
        </w:tc>
        <w:tc>
          <w:tcPr>
            <w:tcW w:type="dxa" w:w="2592"/>
            <w:shd w:val="clear" w:color="auto" w:fill="122448"/>
          </w:tcPr>
          <w:p>
            <w:pPr>
              <w:jc w:val="center"/>
            </w:pPr>
            <w:r>
              <w:rPr>
                <w:color w:val="FFFFFF"/>
                <w:sz w:val="20"/>
              </w:rPr>
              <w:t>水平检测</w:t>
            </w:r>
          </w:p>
        </w:tc>
        <w:tc>
          <w:tcPr>
            <w:tcW w:type="dxa" w:w="2592"/>
            <w:shd w:val="clear" w:color="auto" w:fill="122448"/>
          </w:tcPr>
          <w:p>
            <w:pPr>
              <w:jc w:val="center"/>
            </w:pPr>
            <w:r>
              <w:rPr>
                <w:color w:val="FFFFFF"/>
                <w:sz w:val="20"/>
              </w:rPr>
              <w:t>双陀螺仪</w:t>
            </w:r>
          </w:p>
        </w:tc>
        <w:tc>
          <w:tcPr>
            <w:tcW w:type="dxa" w:w="4176"/>
            <w:shd w:val="clear" w:color="auto" w:fill="122448"/>
          </w:tcPr>
          <w:p>
            <w:pPr>
              <w:jc w:val="center"/>
            </w:pPr>
            <w:r>
              <w:rPr>
                <w:color w:val="FFFFFF"/>
                <w:sz w:val="20"/>
              </w:rPr>
              <w:t>水平偏差值</w:t>
            </w:r>
          </w:p>
        </w:tc>
      </w:tr>
      <w:tr>
        <w:tc>
          <w:tcPr>
            <w:tcW w:type="dxa" w:w="720"/>
            <w:shd w:val="clear" w:color="auto" w:fill="1A3560"/>
          </w:tcPr>
          <w:p>
            <w:pPr>
              <w:jc w:val="center"/>
            </w:pPr>
            <w:r>
              <w:rPr>
                <w:color w:val="FFFFFF"/>
                <w:sz w:val="20"/>
              </w:rPr>
              <w:t>08</w:t>
            </w:r>
          </w:p>
        </w:tc>
        <w:tc>
          <w:tcPr>
            <w:tcW w:type="dxa" w:w="2592"/>
            <w:shd w:val="clear" w:color="auto" w:fill="1A3560"/>
          </w:tcPr>
          <w:p>
            <w:pPr>
              <w:jc w:val="center"/>
            </w:pPr>
            <w:r>
              <w:rPr>
                <w:color w:val="FFFFFF"/>
                <w:sz w:val="20"/>
              </w:rPr>
              <w:t>高低检测</w:t>
            </w:r>
          </w:p>
        </w:tc>
        <w:tc>
          <w:tcPr>
            <w:tcW w:type="dxa" w:w="2592"/>
            <w:shd w:val="clear" w:color="auto" w:fill="1A3560"/>
          </w:tcPr>
          <w:p>
            <w:pPr>
              <w:jc w:val="center"/>
            </w:pPr>
            <w:r>
              <w:rPr>
                <w:color w:val="FFFFFF"/>
                <w:sz w:val="20"/>
              </w:rPr>
              <w:t>双陀螺仪</w:t>
            </w:r>
          </w:p>
        </w:tc>
        <w:tc>
          <w:tcPr>
            <w:tcW w:type="dxa" w:w="4176"/>
            <w:shd w:val="clear" w:color="auto" w:fill="1A3560"/>
          </w:tcPr>
          <w:p>
            <w:pPr>
              <w:jc w:val="center"/>
            </w:pPr>
            <w:r>
              <w:rPr>
                <w:color w:val="FFFFFF"/>
                <w:sz w:val="20"/>
              </w:rPr>
              <w:t>高低不平顺值</w:t>
            </w:r>
          </w:p>
        </w:tc>
      </w:tr>
      <w:tr>
        <w:tc>
          <w:tcPr>
            <w:tcW w:type="dxa" w:w="720"/>
            <w:shd w:val="clear" w:color="auto" w:fill="122448"/>
          </w:tcPr>
          <w:p>
            <w:pPr>
              <w:jc w:val="center"/>
            </w:pPr>
            <w:r>
              <w:rPr>
                <w:color w:val="FFFFFF"/>
                <w:sz w:val="20"/>
              </w:rPr>
              <w:t>09</w:t>
            </w:r>
          </w:p>
        </w:tc>
        <w:tc>
          <w:tcPr>
            <w:tcW w:type="dxa" w:w="2592"/>
            <w:shd w:val="clear" w:color="auto" w:fill="122448"/>
          </w:tcPr>
          <w:p>
            <w:pPr>
              <w:jc w:val="center"/>
            </w:pPr>
            <w:r>
              <w:rPr>
                <w:color w:val="FFFFFF"/>
                <w:sz w:val="20"/>
              </w:rPr>
              <w:t>轨向检测</w:t>
            </w:r>
          </w:p>
        </w:tc>
        <w:tc>
          <w:tcPr>
            <w:tcW w:type="dxa" w:w="2592"/>
            <w:shd w:val="clear" w:color="auto" w:fill="122448"/>
          </w:tcPr>
          <w:p>
            <w:pPr>
              <w:jc w:val="center"/>
            </w:pPr>
            <w:r>
              <w:rPr>
                <w:color w:val="FFFFFF"/>
                <w:sz w:val="20"/>
              </w:rPr>
              <w:t>双陀螺仪</w:t>
            </w:r>
          </w:p>
        </w:tc>
        <w:tc>
          <w:tcPr>
            <w:tcW w:type="dxa" w:w="4176"/>
            <w:shd w:val="clear" w:color="auto" w:fill="122448"/>
          </w:tcPr>
          <w:p>
            <w:pPr>
              <w:jc w:val="center"/>
            </w:pPr>
            <w:r>
              <w:rPr>
                <w:color w:val="FFFFFF"/>
                <w:sz w:val="20"/>
              </w:rPr>
              <w:t>轨向偏差值</w:t>
            </w:r>
          </w:p>
        </w:tc>
      </w:tr>
    </w:tbl>
    <w:p/>
    <w:p>
      <w:pPr>
        <w:pStyle w:val="Heading2"/>
        <w:spacing w:before="240" w:after="120"/>
      </w:pPr>
      <w:r>
        <w:rPr>
          <w:color w:val="00C4FF"/>
          <w:sz w:val="28"/>
        </w:rPr>
        <w:t>多维数据融合判级</w:t>
      </w:r>
    </w:p>
    <w:p>
      <w:pPr>
        <w:spacing w:before="0" w:after="120"/>
        <w:jc w:val="left"/>
      </w:pPr>
      <w:r>
        <w:rPr>
          <w:b w:val="0"/>
          <w:color w:val="FFFFFF"/>
          <w:sz w:val="22"/>
        </w:rPr>
        <w:t>综合判断比单一维度更准确，避免误报和漏报：</w:t>
      </w:r>
    </w:p>
    <w:tbl>
      <w:tblPr>
        <w:tblStyle w:val="TableGrid"/>
        <w:tblW w:type="auto" w:w="0"/>
        <w:jc w:val="center"/>
        <w:tblLook w:firstColumn="1" w:firstRow="1" w:lastColumn="0" w:lastRow="0" w:noHBand="0" w:noVBand="1" w:val="04A0"/>
      </w:tblPr>
      <w:tblGrid>
        <w:gridCol w:w="2791"/>
        <w:gridCol w:w="2791"/>
        <w:gridCol w:w="2791"/>
        <w:gridCol w:w="2791"/>
        <w:gridCol w:w="2791"/>
      </w:tblGrid>
      <w:tr>
        <w:tc>
          <w:tcPr>
            <w:tcW w:type="dxa" w:w="1008"/>
            <w:shd w:val="clear" w:color="auto" w:fill="0D2B55"/>
          </w:tcPr>
          <w:p>
            <w:pPr>
              <w:jc w:val="center"/>
            </w:pPr>
            <w:r>
              <w:rPr>
                <w:b/>
                <w:color w:val="00C4FF"/>
                <w:sz w:val="20"/>
              </w:rPr>
              <w:t>案例</w:t>
            </w:r>
          </w:p>
        </w:tc>
        <w:tc>
          <w:tcPr>
            <w:tcW w:type="dxa" w:w="1728"/>
            <w:shd w:val="clear" w:color="auto" w:fill="0D2B55"/>
          </w:tcPr>
          <w:p>
            <w:pPr>
              <w:jc w:val="center"/>
            </w:pPr>
            <w:r>
              <w:rPr>
                <w:b/>
                <w:color w:val="00C4FF"/>
                <w:sz w:val="20"/>
              </w:rPr>
              <w:t>2D图像</w:t>
            </w:r>
          </w:p>
        </w:tc>
        <w:tc>
          <w:tcPr>
            <w:tcW w:type="dxa" w:w="1728"/>
            <w:shd w:val="clear" w:color="auto" w:fill="0D2B55"/>
          </w:tcPr>
          <w:p>
            <w:pPr>
              <w:jc w:val="center"/>
            </w:pPr>
            <w:r>
              <w:rPr>
                <w:b/>
                <w:color w:val="00C4FF"/>
                <w:sz w:val="20"/>
              </w:rPr>
              <w:t>3D廓形</w:t>
            </w:r>
          </w:p>
        </w:tc>
        <w:tc>
          <w:tcPr>
            <w:tcW w:type="dxa" w:w="1728"/>
            <w:shd w:val="clear" w:color="auto" w:fill="0D2B55"/>
          </w:tcPr>
          <w:p>
            <w:pPr>
              <w:jc w:val="center"/>
            </w:pPr>
            <w:r>
              <w:rPr>
                <w:b/>
                <w:color w:val="00C4FF"/>
                <w:sz w:val="20"/>
              </w:rPr>
              <w:t>姿态参数</w:t>
            </w:r>
          </w:p>
        </w:tc>
        <w:tc>
          <w:tcPr>
            <w:tcW w:type="dxa" w:w="3888"/>
            <w:shd w:val="clear" w:color="auto" w:fill="0D2B55"/>
          </w:tcPr>
          <w:p>
            <w:pPr>
              <w:jc w:val="center"/>
            </w:pPr>
            <w:r>
              <w:rPr>
                <w:b/>
                <w:color w:val="00C4FF"/>
                <w:sz w:val="20"/>
              </w:rPr>
              <w:t>综合结论</w:t>
            </w:r>
          </w:p>
        </w:tc>
      </w:tr>
      <w:tr>
        <w:tc>
          <w:tcPr>
            <w:tcW w:type="dxa" w:w="1008"/>
            <w:shd w:val="clear" w:color="auto" w:fill="122448"/>
          </w:tcPr>
          <w:p>
            <w:pPr>
              <w:jc w:val="center"/>
            </w:pPr>
            <w:r>
              <w:rPr>
                <w:color w:val="FFFFFF"/>
                <w:sz w:val="20"/>
              </w:rPr>
              <w:t>案例A</w:t>
            </w:r>
          </w:p>
        </w:tc>
        <w:tc>
          <w:tcPr>
            <w:tcW w:type="dxa" w:w="1728"/>
            <w:shd w:val="clear" w:color="auto" w:fill="122448"/>
          </w:tcPr>
          <w:p>
            <w:pPr>
              <w:jc w:val="center"/>
            </w:pPr>
            <w:r>
              <w:rPr>
                <w:color w:val="FFFFFF"/>
                <w:sz w:val="20"/>
              </w:rPr>
              <w:t>疑似裂纹</w:t>
            </w:r>
          </w:p>
        </w:tc>
        <w:tc>
          <w:tcPr>
            <w:tcW w:type="dxa" w:w="1728"/>
            <w:shd w:val="clear" w:color="auto" w:fill="122448"/>
          </w:tcPr>
          <w:p>
            <w:pPr>
              <w:jc w:val="center"/>
            </w:pPr>
            <w:r>
              <w:rPr>
                <w:color w:val="FFFFFF"/>
                <w:sz w:val="20"/>
              </w:rPr>
              <w:t>无变形</w:t>
            </w:r>
          </w:p>
        </w:tc>
        <w:tc>
          <w:tcPr>
            <w:tcW w:type="dxa" w:w="1728"/>
            <w:shd w:val="clear" w:color="auto" w:fill="122448"/>
          </w:tcPr>
          <w:p>
            <w:pPr>
              <w:jc w:val="center"/>
            </w:pPr>
            <w:r>
              <w:rPr>
                <w:color w:val="FFFFFF"/>
                <w:sz w:val="20"/>
              </w:rPr>
              <w:t>无异常</w:t>
            </w:r>
          </w:p>
        </w:tc>
        <w:tc>
          <w:tcPr>
            <w:tcW w:type="dxa" w:w="3888"/>
            <w:shd w:val="clear" w:color="auto" w:fill="122448"/>
          </w:tcPr>
          <w:p>
            <w:pPr>
              <w:jc w:val="center"/>
            </w:pPr>
            <w:r>
              <w:rPr>
                <w:color w:val="FFFFFF"/>
                <w:sz w:val="20"/>
              </w:rPr>
              <w:t>降级：疑似，需人工复核</w:t>
            </w:r>
          </w:p>
        </w:tc>
      </w:tr>
      <w:tr>
        <w:tc>
          <w:tcPr>
            <w:tcW w:type="dxa" w:w="1008"/>
            <w:shd w:val="clear" w:color="auto" w:fill="1A3560"/>
          </w:tcPr>
          <w:p>
            <w:pPr>
              <w:jc w:val="center"/>
            </w:pPr>
            <w:r>
              <w:rPr>
                <w:color w:val="FFFFFF"/>
                <w:sz w:val="20"/>
              </w:rPr>
              <w:t>案例B</w:t>
            </w:r>
          </w:p>
        </w:tc>
        <w:tc>
          <w:tcPr>
            <w:tcW w:type="dxa" w:w="1728"/>
            <w:shd w:val="clear" w:color="auto" w:fill="1A3560"/>
          </w:tcPr>
          <w:p>
            <w:pPr>
              <w:jc w:val="center"/>
            </w:pPr>
            <w:r>
              <w:rPr>
                <w:color w:val="FFFFFF"/>
                <w:sz w:val="20"/>
              </w:rPr>
              <w:t>明显裂纹</w:t>
            </w:r>
          </w:p>
        </w:tc>
        <w:tc>
          <w:tcPr>
            <w:tcW w:type="dxa" w:w="1728"/>
            <w:shd w:val="clear" w:color="auto" w:fill="1A3560"/>
          </w:tcPr>
          <w:p>
            <w:pPr>
              <w:jc w:val="center"/>
            </w:pPr>
            <w:r>
              <w:rPr>
                <w:color w:val="FFFFFF"/>
                <w:sz w:val="20"/>
              </w:rPr>
              <w:t>局部凹陷</w:t>
            </w:r>
          </w:p>
        </w:tc>
        <w:tc>
          <w:tcPr>
            <w:tcW w:type="dxa" w:w="1728"/>
            <w:shd w:val="clear" w:color="auto" w:fill="1A3560"/>
          </w:tcPr>
          <w:p>
            <w:pPr>
              <w:jc w:val="center"/>
            </w:pPr>
            <w:r>
              <w:rPr>
                <w:color w:val="FFFFFF"/>
                <w:sz w:val="20"/>
              </w:rPr>
              <w:t>同位置轨向偏</w:t>
            </w:r>
          </w:p>
        </w:tc>
        <w:tc>
          <w:tcPr>
            <w:tcW w:type="dxa" w:w="3888"/>
            <w:shd w:val="clear" w:color="auto" w:fill="1A3560"/>
          </w:tcPr>
          <w:p>
            <w:pPr>
              <w:jc w:val="center"/>
            </w:pPr>
            <w:r>
              <w:rPr>
                <w:color w:val="FFFFFF"/>
                <w:sz w:val="20"/>
              </w:rPr>
              <w:t>升级：严重，重点关注</w:t>
            </w:r>
          </w:p>
        </w:tc>
      </w:tr>
      <w:tr>
        <w:tc>
          <w:tcPr>
            <w:tcW w:type="dxa" w:w="1008"/>
            <w:shd w:val="clear" w:color="auto" w:fill="122448"/>
          </w:tcPr>
          <w:p>
            <w:pPr>
              <w:jc w:val="center"/>
            </w:pPr>
            <w:r>
              <w:rPr>
                <w:color w:val="FFFFFF"/>
                <w:sz w:val="20"/>
              </w:rPr>
              <w:t>案例C</w:t>
            </w:r>
          </w:p>
        </w:tc>
        <w:tc>
          <w:tcPr>
            <w:tcW w:type="dxa" w:w="1728"/>
            <w:shd w:val="clear" w:color="auto" w:fill="122448"/>
          </w:tcPr>
          <w:p>
            <w:pPr>
              <w:jc w:val="center"/>
            </w:pPr>
            <w:r>
              <w:rPr>
                <w:color w:val="FFFFFF"/>
                <w:sz w:val="20"/>
              </w:rPr>
              <w:t>正常</w:t>
            </w:r>
          </w:p>
        </w:tc>
        <w:tc>
          <w:tcPr>
            <w:tcW w:type="dxa" w:w="1728"/>
            <w:shd w:val="clear" w:color="auto" w:fill="122448"/>
          </w:tcPr>
          <w:p>
            <w:pPr>
              <w:jc w:val="center"/>
            </w:pPr>
            <w:r>
              <w:rPr>
                <w:color w:val="FFFFFF"/>
                <w:sz w:val="20"/>
              </w:rPr>
              <w:t>磨耗超标</w:t>
            </w:r>
          </w:p>
        </w:tc>
        <w:tc>
          <w:tcPr>
            <w:tcW w:type="dxa" w:w="1728"/>
            <w:shd w:val="clear" w:color="auto" w:fill="122448"/>
          </w:tcPr>
          <w:p>
            <w:pPr>
              <w:jc w:val="center"/>
            </w:pPr>
            <w:r>
              <w:rPr>
                <w:color w:val="FFFFFF"/>
                <w:sz w:val="20"/>
              </w:rPr>
              <w:t>无异常</w:t>
            </w:r>
          </w:p>
        </w:tc>
        <w:tc>
          <w:tcPr>
            <w:tcW w:type="dxa" w:w="3888"/>
            <w:shd w:val="clear" w:color="auto" w:fill="122448"/>
          </w:tcPr>
          <w:p>
            <w:pPr>
              <w:jc w:val="center"/>
            </w:pPr>
            <w:r>
              <w:rPr>
                <w:color w:val="FFFFFF"/>
                <w:sz w:val="20"/>
              </w:rPr>
              <w:t>直接输出二级报警</w:t>
            </w:r>
          </w:p>
        </w:tc>
      </w:tr>
    </w:tbl>
    <w:p/>
    <w:p>
      <w:pPr>
        <w:spacing w:before="0" w:after="120"/>
        <w:jc w:val="left"/>
      </w:pPr>
      <w:r>
        <w:rPr>
          <w:b/>
          <w:color w:val="00C4FF"/>
          <w:sz w:val="22"/>
        </w:rPr>
        <w:t>判级体系：</w:t>
      </w:r>
    </w:p>
    <w:p>
      <w:pPr>
        <w:spacing w:before="40" w:after="40"/>
      </w:pPr>
      <w:r>
        <w:rPr>
          <w:b/>
          <w:color w:val="00C4FF"/>
          <w:sz w:val="22"/>
        </w:rPr>
        <w:t>正常：</w:t>
      </w:r>
      <w:r>
        <w:rPr>
          <w:color w:val="FFFFFF"/>
          <w:sz w:val="22"/>
        </w:rPr>
        <w:t>偏差在允许范围内</w:t>
      </w:r>
    </w:p>
    <w:p>
      <w:pPr>
        <w:spacing w:before="40" w:after="40"/>
      </w:pPr>
      <w:r>
        <w:rPr>
          <w:b/>
          <w:color w:val="00C4FF"/>
          <w:sz w:val="22"/>
        </w:rPr>
        <w:t>一级：</w:t>
      </w:r>
      <w:r>
        <w:rPr>
          <w:color w:val="FFFFFF"/>
          <w:sz w:val="22"/>
        </w:rPr>
        <w:t>轻微异常，接近阈值</w:t>
      </w:r>
    </w:p>
    <w:p>
      <w:pPr>
        <w:spacing w:before="40" w:after="40"/>
      </w:pPr>
      <w:r>
        <w:rPr>
          <w:b/>
          <w:color w:val="00C4FF"/>
          <w:sz w:val="22"/>
        </w:rPr>
        <w:t>二级：</w:t>
      </w:r>
      <w:r>
        <w:rPr>
          <w:color w:val="FFFFFF"/>
          <w:sz w:val="22"/>
        </w:rPr>
        <w:t>明显超限，需计划养护</w:t>
      </w:r>
    </w:p>
    <w:p>
      <w:pPr>
        <w:spacing w:before="40" w:after="40"/>
      </w:pPr>
      <w:r>
        <w:rPr>
          <w:b/>
          <w:color w:val="00C4FF"/>
          <w:sz w:val="22"/>
        </w:rPr>
        <w:t>三级：</w:t>
      </w:r>
      <w:r>
        <w:rPr>
          <w:color w:val="FFFFFF"/>
          <w:sz w:val="22"/>
        </w:rPr>
        <w:t>严重超限，立即处置</w:t>
      </w:r>
    </w:p>
    <w:p>
      <w:r>
        <w:br w:type="page"/>
      </w:r>
    </w:p>
    <w:p>
      <w:pPr>
        <w:pStyle w:val="Heading1"/>
        <w:spacing w:before="240" w:after="120"/>
      </w:pPr>
      <w:r>
        <w:rPr>
          <w:color w:val="0D2B55"/>
          <w:sz w:val="36"/>
        </w:rPr>
        <w:t>05  效率与数据优势</w:t>
      </w:r>
    </w:p>
    <w:p>
      <w:pPr>
        <w:spacing w:before="80" w:after="80"/>
        <w:pBdr>
          <w:bottom w:val="single" w:sz="6" w:space="1" w:color="00C4FF"/>
        </w:pBdr>
      </w:pPr>
    </w:p>
    <w:p>
      <w:pPr>
        <w:pStyle w:val="Heading2"/>
        <w:spacing w:before="240" w:after="120"/>
      </w:pPr>
      <w:r>
        <w:rPr>
          <w:color w:val="00C4FF"/>
          <w:sz w:val="28"/>
        </w:rPr>
        <w:t>效率提升 50~60 倍</w:t>
      </w:r>
    </w:p>
    <w:p>
      <w:pPr>
        <w:spacing w:before="0" w:after="120"/>
        <w:jc w:val="left"/>
      </w:pPr>
      <w:r>
        <w:rPr>
          <w:b w:val="0"/>
          <w:color w:val="FFFFFF"/>
          <w:sz w:val="22"/>
        </w:rPr>
        <w:t>不是'快一点'，而是质的飞跃：</w:t>
      </w:r>
    </w:p>
    <w:tbl>
      <w:tblPr>
        <w:tblStyle w:val="TableGrid"/>
        <w:tblW w:type="auto" w:w="0"/>
        <w:jc w:val="center"/>
        <w:tblLook w:firstColumn="1" w:firstRow="1" w:lastColumn="0" w:lastRow="0" w:noHBand="0" w:noVBand="1" w:val="04A0"/>
      </w:tblPr>
      <w:tblGrid>
        <w:gridCol w:w="4651"/>
        <w:gridCol w:w="4651"/>
        <w:gridCol w:w="4651"/>
      </w:tblGrid>
      <w:tr>
        <w:tc>
          <w:tcPr>
            <w:tcW w:type="dxa" w:w="2880"/>
            <w:shd w:val="clear" w:color="auto" w:fill="0D2B55"/>
          </w:tcPr>
          <w:p>
            <w:pPr>
              <w:jc w:val="center"/>
            </w:pPr>
            <w:r>
              <w:rPr>
                <w:b/>
                <w:color w:val="00C4FF"/>
                <w:sz w:val="20"/>
              </w:rPr>
              <w:t>对比维度</w:t>
            </w:r>
          </w:p>
        </w:tc>
        <w:tc>
          <w:tcPr>
            <w:tcW w:type="dxa" w:w="3600"/>
            <w:shd w:val="clear" w:color="auto" w:fill="0D2B55"/>
          </w:tcPr>
          <w:p>
            <w:pPr>
              <w:jc w:val="center"/>
            </w:pPr>
            <w:r>
              <w:rPr>
                <w:b/>
                <w:color w:val="00C4FF"/>
                <w:sz w:val="20"/>
              </w:rPr>
              <w:t>人工巡检</w:t>
            </w:r>
          </w:p>
        </w:tc>
        <w:tc>
          <w:tcPr>
            <w:tcW w:type="dxa" w:w="3600"/>
            <w:shd w:val="clear" w:color="auto" w:fill="0D2B55"/>
          </w:tcPr>
          <w:p>
            <w:pPr>
              <w:jc w:val="center"/>
            </w:pPr>
            <w:r>
              <w:rPr>
                <w:b/>
                <w:color w:val="00C4FF"/>
                <w:sz w:val="20"/>
              </w:rPr>
              <w:t>本产品</w:t>
            </w:r>
          </w:p>
        </w:tc>
      </w:tr>
      <w:tr>
        <w:tc>
          <w:tcPr>
            <w:tcW w:type="dxa" w:w="2880"/>
            <w:shd w:val="clear" w:color="auto" w:fill="122448"/>
          </w:tcPr>
          <w:p>
            <w:pPr>
              <w:jc w:val="center"/>
            </w:pPr>
            <w:r>
              <w:rPr>
                <w:color w:val="FFFFFF"/>
                <w:sz w:val="20"/>
              </w:rPr>
              <w:t>运行速度</w:t>
            </w:r>
          </w:p>
        </w:tc>
        <w:tc>
          <w:tcPr>
            <w:tcW w:type="dxa" w:w="3600"/>
            <w:shd w:val="clear" w:color="auto" w:fill="122448"/>
          </w:tcPr>
          <w:p>
            <w:pPr>
              <w:jc w:val="center"/>
            </w:pPr>
            <w:r>
              <w:rPr>
                <w:color w:val="FFFFFF"/>
                <w:sz w:val="20"/>
              </w:rPr>
              <w:t>1.1~1.5 km/h</w:t>
            </w:r>
          </w:p>
        </w:tc>
        <w:tc>
          <w:tcPr>
            <w:tcW w:type="dxa" w:w="3600"/>
            <w:shd w:val="clear" w:color="auto" w:fill="122448"/>
          </w:tcPr>
          <w:p>
            <w:pPr>
              <w:jc w:val="center"/>
            </w:pPr>
            <w:r>
              <w:rPr>
                <w:color w:val="FFFFFF"/>
                <w:sz w:val="20"/>
              </w:rPr>
              <w:t>3.6 km/h（是人工 2.5~3 倍）</w:t>
            </w:r>
          </w:p>
        </w:tc>
      </w:tr>
      <w:tr>
        <w:tc>
          <w:tcPr>
            <w:tcW w:type="dxa" w:w="2880"/>
            <w:shd w:val="clear" w:color="auto" w:fill="1A3560"/>
          </w:tcPr>
          <w:p>
            <w:pPr>
              <w:jc w:val="center"/>
            </w:pPr>
            <w:r>
              <w:rPr>
                <w:color w:val="FFFFFF"/>
                <w:sz w:val="20"/>
              </w:rPr>
              <w:t>夜间作业</w:t>
            </w:r>
          </w:p>
        </w:tc>
        <w:tc>
          <w:tcPr>
            <w:tcW w:type="dxa" w:w="3600"/>
            <w:shd w:val="clear" w:color="auto" w:fill="1A3560"/>
          </w:tcPr>
          <w:p>
            <w:pPr>
              <w:jc w:val="center"/>
            </w:pPr>
            <w:r>
              <w:rPr>
                <w:color w:val="FFFFFF"/>
                <w:sz w:val="20"/>
              </w:rPr>
              <w:t>不可行</w:t>
            </w:r>
          </w:p>
        </w:tc>
        <w:tc>
          <w:tcPr>
            <w:tcW w:type="dxa" w:w="3600"/>
            <w:shd w:val="clear" w:color="auto" w:fill="1A3560"/>
          </w:tcPr>
          <w:p>
            <w:pPr>
              <w:jc w:val="center"/>
            </w:pPr>
            <w:r>
              <w:rPr>
                <w:color w:val="FFFFFF"/>
                <w:sz w:val="20"/>
              </w:rPr>
              <w:t>可行，全天候连续</w:t>
            </w:r>
          </w:p>
        </w:tc>
      </w:tr>
      <w:tr>
        <w:tc>
          <w:tcPr>
            <w:tcW w:type="dxa" w:w="2880"/>
            <w:shd w:val="clear" w:color="auto" w:fill="122448"/>
          </w:tcPr>
          <w:p>
            <w:pPr>
              <w:jc w:val="center"/>
            </w:pPr>
            <w:r>
              <w:rPr>
                <w:color w:val="FFFFFF"/>
                <w:sz w:val="20"/>
              </w:rPr>
              <w:t>多设备切换</w:t>
            </w:r>
          </w:p>
        </w:tc>
        <w:tc>
          <w:tcPr>
            <w:tcW w:type="dxa" w:w="3600"/>
            <w:shd w:val="clear" w:color="auto" w:fill="122448"/>
          </w:tcPr>
          <w:p>
            <w:pPr>
              <w:jc w:val="center"/>
            </w:pPr>
            <w:r>
              <w:rPr>
                <w:color w:val="FFFFFF"/>
                <w:sz w:val="20"/>
              </w:rPr>
              <w:t>需要，多次出动</w:t>
            </w:r>
          </w:p>
        </w:tc>
        <w:tc>
          <w:tcPr>
            <w:tcW w:type="dxa" w:w="3600"/>
            <w:shd w:val="clear" w:color="auto" w:fill="122448"/>
          </w:tcPr>
          <w:p>
            <w:pPr>
              <w:jc w:val="center"/>
            </w:pPr>
            <w:r>
              <w:rPr>
                <w:color w:val="FFFFFF"/>
                <w:sz w:val="20"/>
              </w:rPr>
              <w:t>不需要，一次完成全部</w:t>
            </w:r>
          </w:p>
        </w:tc>
      </w:tr>
      <w:tr>
        <w:tc>
          <w:tcPr>
            <w:tcW w:type="dxa" w:w="2880"/>
            <w:shd w:val="clear" w:color="auto" w:fill="1A3560"/>
          </w:tcPr>
          <w:p>
            <w:pPr>
              <w:jc w:val="center"/>
            </w:pPr>
            <w:r>
              <w:rPr>
                <w:color w:val="FFFFFF"/>
                <w:sz w:val="20"/>
              </w:rPr>
              <w:t>人工看图时间</w:t>
            </w:r>
          </w:p>
        </w:tc>
        <w:tc>
          <w:tcPr>
            <w:tcW w:type="dxa" w:w="3600"/>
            <w:shd w:val="clear" w:color="auto" w:fill="1A3560"/>
          </w:tcPr>
          <w:p>
            <w:pPr>
              <w:jc w:val="center"/>
            </w:pPr>
            <w:r>
              <w:rPr>
                <w:color w:val="FFFFFF"/>
                <w:sz w:val="20"/>
              </w:rPr>
              <w:t>大量人员长时间</w:t>
            </w:r>
          </w:p>
        </w:tc>
        <w:tc>
          <w:tcPr>
            <w:tcW w:type="dxa" w:w="3600"/>
            <w:shd w:val="clear" w:color="auto" w:fill="1A3560"/>
          </w:tcPr>
          <w:p>
            <w:pPr>
              <w:jc w:val="center"/>
            </w:pPr>
            <w:r>
              <w:rPr>
                <w:color w:val="FFFFFF"/>
                <w:sz w:val="20"/>
              </w:rPr>
              <w:t>AI 秒级自动识别</w:t>
            </w:r>
          </w:p>
        </w:tc>
      </w:tr>
      <w:tr>
        <w:tc>
          <w:tcPr>
            <w:tcW w:type="dxa" w:w="2880"/>
            <w:shd w:val="clear" w:color="auto" w:fill="122448"/>
          </w:tcPr>
          <w:p>
            <w:pPr>
              <w:jc w:val="center"/>
            </w:pPr>
            <w:r>
              <w:rPr>
                <w:color w:val="FFFFFF"/>
                <w:sz w:val="20"/>
              </w:rPr>
              <w:t>每日检测里程</w:t>
            </w:r>
          </w:p>
        </w:tc>
        <w:tc>
          <w:tcPr>
            <w:tcW w:type="dxa" w:w="3600"/>
            <w:shd w:val="clear" w:color="auto" w:fill="122448"/>
          </w:tcPr>
          <w:p>
            <w:pPr>
              <w:jc w:val="center"/>
            </w:pPr>
            <w:r>
              <w:rPr>
                <w:color w:val="FFFFFF"/>
                <w:sz w:val="20"/>
              </w:rPr>
              <w:t>约3km（疲劳限制）</w:t>
            </w:r>
          </w:p>
        </w:tc>
        <w:tc>
          <w:tcPr>
            <w:tcW w:type="dxa" w:w="3600"/>
            <w:shd w:val="clear" w:color="auto" w:fill="122448"/>
          </w:tcPr>
          <w:p>
            <w:pPr>
              <w:jc w:val="center"/>
            </w:pPr>
            <w:r>
              <w:rPr>
                <w:color w:val="FFFFFF"/>
                <w:sz w:val="20"/>
              </w:rPr>
              <w:t>约6km（2小时稳定运行）</w:t>
            </w:r>
          </w:p>
        </w:tc>
      </w:tr>
      <w:tr>
        <w:tc>
          <w:tcPr>
            <w:tcW w:type="dxa" w:w="2880"/>
            <w:shd w:val="clear" w:color="auto" w:fill="1A3560"/>
          </w:tcPr>
          <w:p>
            <w:pPr>
              <w:jc w:val="center"/>
            </w:pPr>
            <w:r>
              <w:rPr>
                <w:color w:val="FFFFFF"/>
                <w:sz w:val="20"/>
              </w:rPr>
              <w:t>综合效率</w:t>
            </w:r>
          </w:p>
        </w:tc>
        <w:tc>
          <w:tcPr>
            <w:tcW w:type="dxa" w:w="3600"/>
            <w:shd w:val="clear" w:color="auto" w:fill="1A3560"/>
          </w:tcPr>
          <w:p>
            <w:pPr>
              <w:jc w:val="center"/>
            </w:pPr>
            <w:r>
              <w:rPr>
                <w:color w:val="FFFFFF"/>
                <w:sz w:val="20"/>
              </w:rPr>
              <w:t>基准</w:t>
            </w:r>
          </w:p>
        </w:tc>
        <w:tc>
          <w:tcPr>
            <w:tcW w:type="dxa" w:w="3600"/>
            <w:shd w:val="clear" w:color="auto" w:fill="1A3560"/>
          </w:tcPr>
          <w:p>
            <w:pPr>
              <w:jc w:val="center"/>
            </w:pPr>
            <w:r>
              <w:rPr>
                <w:color w:val="FFFFFF"/>
                <w:sz w:val="20"/>
              </w:rPr>
              <w:t>约 50~60 倍提升</w:t>
            </w:r>
          </w:p>
        </w:tc>
      </w:tr>
    </w:tbl>
    <w:p>
      <w:pPr>
        <w:spacing w:before="0" w:after="120"/>
        <w:jc w:val="left"/>
      </w:pPr>
      <w:r>
        <w:rPr>
          <w:b/>
          <w:color w:val="00C4FF"/>
          <w:sz w:val="22"/>
        </w:rPr>
        <w:t>核心结论：同等检测里程，人工需要约 50~60 倍时间</w:t>
      </w:r>
    </w:p>
    <w:p/>
    <w:p>
      <w:pPr>
        <w:pStyle w:val="Heading2"/>
        <w:spacing w:before="240" w:after="120"/>
      </w:pPr>
      <w:r>
        <w:rPr>
          <w:color w:val="00C4FF"/>
          <w:sz w:val="28"/>
        </w:rPr>
        <w:t>数据真实可靠，规避人工弱点</w:t>
      </w:r>
    </w:p>
    <w:tbl>
      <w:tblPr>
        <w:tblStyle w:val="TableGrid"/>
        <w:tblW w:type="auto" w:w="0"/>
        <w:jc w:val="center"/>
        <w:tblLook w:firstColumn="1" w:firstRow="1" w:lastColumn="0" w:lastRow="0" w:noHBand="0" w:noVBand="1" w:val="04A0"/>
      </w:tblPr>
      <w:tblGrid>
        <w:gridCol w:w="6977"/>
        <w:gridCol w:w="6977"/>
      </w:tblGrid>
      <w:tr>
        <w:tc>
          <w:tcPr>
            <w:tcW w:type="dxa" w:w="3600"/>
            <w:shd w:val="clear" w:color="auto" w:fill="0D2B55"/>
          </w:tcPr>
          <w:p>
            <w:pPr>
              <w:jc w:val="center"/>
            </w:pPr>
            <w:r>
              <w:rPr>
                <w:b/>
                <w:color w:val="00C4FF"/>
                <w:sz w:val="20"/>
              </w:rPr>
              <w:t>人工巡检弱点</w:t>
            </w:r>
          </w:p>
        </w:tc>
        <w:tc>
          <w:tcPr>
            <w:tcW w:type="dxa" w:w="6480"/>
            <w:shd w:val="clear" w:color="auto" w:fill="0D2B55"/>
          </w:tcPr>
          <w:p>
            <w:pPr>
              <w:jc w:val="center"/>
            </w:pPr>
            <w:r>
              <w:rPr>
                <w:b/>
                <w:color w:val="00C4FF"/>
                <w:sz w:val="20"/>
              </w:rPr>
              <w:t>本产品解决方案</w:t>
            </w:r>
          </w:p>
        </w:tc>
      </w:tr>
      <w:tr>
        <w:tc>
          <w:tcPr>
            <w:tcW w:type="dxa" w:w="3600"/>
            <w:shd w:val="clear" w:color="auto" w:fill="122448"/>
          </w:tcPr>
          <w:p>
            <w:pPr>
              <w:jc w:val="center"/>
            </w:pPr>
            <w:r>
              <w:rPr>
                <w:color w:val="FFFFFF"/>
                <w:sz w:val="20"/>
              </w:rPr>
              <w:t>人员状态波动（疲劳/情绪）</w:t>
            </w:r>
          </w:p>
        </w:tc>
        <w:tc>
          <w:tcPr>
            <w:tcW w:type="dxa" w:w="6480"/>
            <w:shd w:val="clear" w:color="auto" w:fill="122448"/>
          </w:tcPr>
          <w:p>
            <w:pPr>
              <w:jc w:val="center"/>
            </w:pPr>
            <w:r>
              <w:rPr>
                <w:color w:val="FFFFFF"/>
                <w:sz w:val="20"/>
              </w:rPr>
              <w:t>传感器 7×24 稳定，性能无波动</w:t>
            </w:r>
          </w:p>
        </w:tc>
      </w:tr>
      <w:tr>
        <w:tc>
          <w:tcPr>
            <w:tcW w:type="dxa" w:w="3600"/>
            <w:shd w:val="clear" w:color="auto" w:fill="1A3560"/>
          </w:tcPr>
          <w:p>
            <w:pPr>
              <w:jc w:val="center"/>
            </w:pPr>
            <w:r>
              <w:rPr>
                <w:color w:val="FFFFFF"/>
                <w:sz w:val="20"/>
              </w:rPr>
              <w:t>经验水平差异</w:t>
            </w:r>
          </w:p>
        </w:tc>
        <w:tc>
          <w:tcPr>
            <w:tcW w:type="dxa" w:w="6480"/>
            <w:shd w:val="clear" w:color="auto" w:fill="1A3560"/>
          </w:tcPr>
          <w:p>
            <w:pPr>
              <w:jc w:val="center"/>
            </w:pPr>
            <w:r>
              <w:rPr>
                <w:color w:val="FFFFFF"/>
                <w:sz w:val="20"/>
              </w:rPr>
              <w:t>AI 模型统一标准，结果客观一致</w:t>
            </w:r>
          </w:p>
        </w:tc>
      </w:tr>
      <w:tr>
        <w:tc>
          <w:tcPr>
            <w:tcW w:type="dxa" w:w="3600"/>
            <w:shd w:val="clear" w:color="auto" w:fill="122448"/>
          </w:tcPr>
          <w:p>
            <w:pPr>
              <w:jc w:val="center"/>
            </w:pPr>
            <w:r>
              <w:rPr>
                <w:color w:val="FFFFFF"/>
                <w:sz w:val="20"/>
              </w:rPr>
              <w:t>主观判断偏差</w:t>
            </w:r>
          </w:p>
        </w:tc>
        <w:tc>
          <w:tcPr>
            <w:tcW w:type="dxa" w:w="6480"/>
            <w:shd w:val="clear" w:color="auto" w:fill="122448"/>
          </w:tcPr>
          <w:p>
            <w:pPr>
              <w:jc w:val="center"/>
            </w:pPr>
            <w:r>
              <w:rPr>
                <w:color w:val="FFFFFF"/>
                <w:sz w:val="20"/>
              </w:rPr>
              <w:t>算法阈值客观判定，无人为随意性</w:t>
            </w:r>
          </w:p>
        </w:tc>
      </w:tr>
      <w:tr>
        <w:tc>
          <w:tcPr>
            <w:tcW w:type="dxa" w:w="3600"/>
            <w:shd w:val="clear" w:color="auto" w:fill="1A3560"/>
          </w:tcPr>
          <w:p>
            <w:pPr>
              <w:jc w:val="center"/>
            </w:pPr>
            <w:r>
              <w:rPr>
                <w:color w:val="FFFFFF"/>
                <w:sz w:val="20"/>
              </w:rPr>
              <w:t>环境干扰（光线/天气）</w:t>
            </w:r>
          </w:p>
        </w:tc>
        <w:tc>
          <w:tcPr>
            <w:tcW w:type="dxa" w:w="6480"/>
            <w:shd w:val="clear" w:color="auto" w:fill="1A3560"/>
          </w:tcPr>
          <w:p>
            <w:pPr>
              <w:jc w:val="center"/>
            </w:pPr>
            <w:r>
              <w:rPr>
                <w:color w:val="FFFFFF"/>
                <w:sz w:val="20"/>
              </w:rPr>
              <w:t>专用光源 + 主动激光，不受环境光影响</w:t>
            </w:r>
          </w:p>
        </w:tc>
      </w:tr>
      <w:tr>
        <w:tc>
          <w:tcPr>
            <w:tcW w:type="dxa" w:w="3600"/>
            <w:shd w:val="clear" w:color="auto" w:fill="122448"/>
          </w:tcPr>
          <w:p>
            <w:pPr>
              <w:jc w:val="center"/>
            </w:pPr>
            <w:r>
              <w:rPr>
                <w:color w:val="FFFFFF"/>
                <w:sz w:val="20"/>
              </w:rPr>
              <w:t>记录错误/遗漏</w:t>
            </w:r>
          </w:p>
        </w:tc>
        <w:tc>
          <w:tcPr>
            <w:tcW w:type="dxa" w:w="6480"/>
            <w:shd w:val="clear" w:color="auto" w:fill="122448"/>
          </w:tcPr>
          <w:p>
            <w:pPr>
              <w:jc w:val="center"/>
            </w:pPr>
            <w:r>
              <w:rPr>
                <w:color w:val="FFFFFF"/>
                <w:sz w:val="20"/>
              </w:rPr>
              <w:t>每帧数据自动记录，无人为疏漏</w:t>
            </w:r>
          </w:p>
        </w:tc>
      </w:tr>
      <w:tr>
        <w:tc>
          <w:tcPr>
            <w:tcW w:type="dxa" w:w="3600"/>
            <w:shd w:val="clear" w:color="auto" w:fill="1A3560"/>
          </w:tcPr>
          <w:p>
            <w:pPr>
              <w:jc w:val="center"/>
            </w:pPr>
            <w:r>
              <w:rPr>
                <w:color w:val="FFFFFF"/>
                <w:sz w:val="20"/>
              </w:rPr>
              <w:t>数据无法追溯</w:t>
            </w:r>
          </w:p>
        </w:tc>
        <w:tc>
          <w:tcPr>
            <w:tcW w:type="dxa" w:w="6480"/>
            <w:shd w:val="clear" w:color="auto" w:fill="1A3560"/>
          </w:tcPr>
          <w:p>
            <w:pPr>
              <w:jc w:val="center"/>
            </w:pPr>
            <w:r>
              <w:rPr>
                <w:color w:val="FFFFFF"/>
                <w:sz w:val="20"/>
              </w:rPr>
              <w:t>Frame ID + 里程 + 时间戳，完整可回放</w:t>
            </w:r>
          </w:p>
        </w:tc>
      </w:tr>
    </w:tbl>
    <w:p>
      <w:r>
        <w:br w:type="page"/>
      </w:r>
    </w:p>
    <w:p>
      <w:pPr>
        <w:pStyle w:val="Heading1"/>
        <w:spacing w:before="240" w:after="120"/>
      </w:pPr>
      <w:r>
        <w:rPr>
          <w:color w:val="0D2B55"/>
          <w:sz w:val="36"/>
        </w:rPr>
        <w:t>06  健康评估与智能养护</w:t>
      </w:r>
    </w:p>
    <w:p>
      <w:pPr>
        <w:spacing w:before="80" w:after="80"/>
        <w:pBdr>
          <w:bottom w:val="single" w:sz="6" w:space="1" w:color="00C4FF"/>
        </w:pBdr>
      </w:pPr>
    </w:p>
    <w:p>
      <w:pPr>
        <w:pStyle w:val="Heading2"/>
        <w:spacing w:before="240" w:after="120"/>
      </w:pPr>
      <w:r>
        <w:rPr>
          <w:color w:val="00C4FF"/>
          <w:sz w:val="28"/>
        </w:rPr>
        <w:t>线路健康一张图</w:t>
      </w:r>
    </w:p>
    <w:p>
      <w:pPr>
        <w:spacing w:before="0" w:after="120"/>
        <w:jc w:val="left"/>
      </w:pPr>
      <w:r>
        <w:rPr>
          <w:b w:val="0"/>
          <w:color w:val="FFFFFF"/>
          <w:sz w:val="22"/>
        </w:rPr>
        <w:t>将全线检测数据汇聚，生成可视化的线路健康地图：</w:t>
      </w:r>
    </w:p>
    <w:p>
      <w:pPr>
        <w:spacing w:before="60" w:after="40"/>
      </w:pPr>
      <w:r>
        <w:rPr>
          <w:b/>
          <w:color w:val="00C4FF"/>
          <w:sz w:val="22"/>
        </w:rPr>
        <w:t>健康热力图：</w:t>
      </w:r>
      <w:r>
        <w:rPr>
          <w:color w:val="FFFFFF"/>
          <w:sz w:val="22"/>
        </w:rPr>
        <w:t>按里程区段着色（绿/黄/红），一眼看出哪个区段最需要关注</w:t>
      </w:r>
    </w:p>
    <w:p>
      <w:pPr>
        <w:spacing w:before="60" w:after="40"/>
      </w:pPr>
      <w:r>
        <w:rPr>
          <w:b/>
          <w:color w:val="00C4FF"/>
          <w:sz w:val="22"/>
        </w:rPr>
        <w:t>缺陷分布图：</w:t>
      </w:r>
      <w:r>
        <w:rPr>
          <w:color w:val="FFFFFF"/>
          <w:sz w:val="22"/>
        </w:rPr>
        <w:t>各类缺陷图标标注在对应里程，精准定位每处病害</w:t>
      </w:r>
    </w:p>
    <w:p>
      <w:pPr>
        <w:spacing w:before="60" w:after="40"/>
      </w:pPr>
      <w:r>
        <w:rPr>
          <w:b/>
          <w:color w:val="00C4FF"/>
          <w:sz w:val="22"/>
        </w:rPr>
        <w:t>趋势箭头：</w:t>
      </w:r>
      <w:r>
        <w:rPr>
          <w:color w:val="FFFFFF"/>
          <w:sz w:val="22"/>
        </w:rPr>
        <w:t>同一区段历史变化趋势，看出劣化速度，决定优先级</w:t>
      </w:r>
    </w:p>
    <w:p>
      <w:pPr>
        <w:spacing w:before="60" w:after="40"/>
      </w:pPr>
      <w:r>
        <w:rPr>
          <w:b/>
          <w:color w:val="00C4FF"/>
          <w:sz w:val="22"/>
        </w:rPr>
        <w:t>综合评分：</w:t>
      </w:r>
      <w:r>
        <w:rPr>
          <w:color w:val="FFFFFF"/>
          <w:sz w:val="22"/>
        </w:rPr>
        <w:t>各区段 0~100 健康评分，横向对比不同区段</w:t>
      </w:r>
    </w:p>
    <w:p>
      <w:pPr>
        <w:spacing w:before="60" w:after="40"/>
      </w:pPr>
      <w:r>
        <w:rPr>
          <w:b/>
          <w:color w:val="00C4FF"/>
          <w:sz w:val="22"/>
        </w:rPr>
        <w:t>养护履历：</w:t>
      </w:r>
      <w:r>
        <w:rPr>
          <w:color w:val="FFFFFF"/>
          <w:sz w:val="22"/>
        </w:rPr>
        <w:t>每次养护的时间、内容、效果，验证养护效果，形成闭环</w:t>
      </w:r>
    </w:p>
    <w:p>
      <w:pPr>
        <w:spacing w:before="0" w:after="120"/>
        <w:jc w:val="left"/>
      </w:pPr>
      <w:r>
        <w:rPr>
          <w:b w:val="0"/>
          <w:color w:val="8AB4D8"/>
          <w:sz w:val="22"/>
        </w:rPr>
        <w:t>三类用户各取所需：养护人员知道哪段先修；管理决策者知道全线整体状况；技术人员每处病害有历史演变支撑分析。</w:t>
      </w:r>
    </w:p>
    <w:p/>
    <w:p>
      <w:pPr>
        <w:pStyle w:val="Heading2"/>
        <w:spacing w:before="240" w:after="120"/>
      </w:pPr>
      <w:r>
        <w:rPr>
          <w:color w:val="00C4FF"/>
          <w:sz w:val="28"/>
        </w:rPr>
        <w:t>养护决策智能辅助</w:t>
      </w:r>
    </w:p>
    <w:p>
      <w:pPr>
        <w:pStyle w:val="ListBullet"/>
        <w:spacing w:before="0" w:after="60"/>
        <w:ind w:left="360"/>
      </w:pPr>
      <w:r>
        <w:rPr>
          <w:sz w:val="22"/>
        </w:rPr>
        <w:t>养护优先级自动排序：三级缺陷→立即处理；二级缺陷→列入计划；一级缺陷→重点观察；趋势恶化优先于稳定，历史高发优先于偶发。输出本周养护计划建议清单（里程位置+缺陷类型+建议措施）</w:t>
      </w:r>
    </w:p>
    <w:p>
      <w:pPr>
        <w:pStyle w:val="ListBullet"/>
        <w:spacing w:before="0" w:after="60"/>
        <w:ind w:left="360"/>
      </w:pPr>
      <w:r>
        <w:rPr>
          <w:sz w:val="22"/>
        </w:rPr>
        <w:t>养护效果量化验证：养护执行后通过再次检测验证效果，形成检测→养护→再检测→效果评估闭环，养护投入产出可量化</w:t>
      </w:r>
    </w:p>
    <w:p>
      <w:pPr>
        <w:pStyle w:val="ListBullet"/>
        <w:spacing w:before="0" w:after="60"/>
        <w:ind w:left="360"/>
      </w:pPr>
      <w:r>
        <w:rPr>
          <w:sz w:val="22"/>
        </w:rPr>
        <w:t>预测性维护：基于历史数据预测缺陷扩展速度，从出了问题再修变成看到苗头就修，减少突发故障，降低综合养护成本</w:t>
      </w:r>
    </w:p>
    <w:p>
      <w:r>
        <w:br w:type="page"/>
      </w:r>
    </w:p>
    <w:p>
      <w:pPr>
        <w:pStyle w:val="Heading1"/>
        <w:spacing w:before="240" w:after="120"/>
      </w:pPr>
      <w:r>
        <w:rPr>
          <w:color w:val="0D2B55"/>
          <w:sz w:val="36"/>
        </w:rPr>
        <w:t>07  技术规格参数</w:t>
      </w:r>
    </w:p>
    <w:p>
      <w:pPr>
        <w:spacing w:before="80" w:after="80"/>
        <w:pBdr>
          <w:bottom w:val="single" w:sz="6" w:space="1" w:color="00C4FF"/>
        </w:pBdr>
      </w:pPr>
    </w:p>
    <w:p>
      <w:pPr>
        <w:pStyle w:val="Heading2"/>
        <w:spacing w:before="240" w:after="120"/>
      </w:pPr>
      <w:r>
        <w:rPr>
          <w:color w:val="00C4FF"/>
          <w:sz w:val="28"/>
        </w:rPr>
        <w:t>系统参数总览</w:t>
      </w:r>
    </w:p>
    <w:tbl>
      <w:tblPr>
        <w:tblStyle w:val="TableGrid"/>
        <w:tblW w:type="auto" w:w="0"/>
        <w:jc w:val="center"/>
        <w:tblLook w:firstColumn="1" w:firstRow="1" w:lastColumn="0" w:lastRow="0" w:noHBand="0" w:noVBand="1" w:val="04A0"/>
      </w:tblPr>
      <w:tblGrid>
        <w:gridCol w:w="6977"/>
        <w:gridCol w:w="6977"/>
      </w:tblGrid>
      <w:tr>
        <w:tc>
          <w:tcPr>
            <w:tcW w:type="dxa" w:w="3600"/>
            <w:shd w:val="clear" w:color="auto" w:fill="0D2B55"/>
          </w:tcPr>
          <w:p>
            <w:pPr>
              <w:jc w:val="center"/>
            </w:pPr>
            <w:r>
              <w:rPr>
                <w:b/>
                <w:color w:val="00C4FF"/>
                <w:sz w:val="20"/>
              </w:rPr>
              <w:t>项目</w:t>
            </w:r>
          </w:p>
        </w:tc>
        <w:tc>
          <w:tcPr>
            <w:tcW w:type="dxa" w:w="6480"/>
            <w:shd w:val="clear" w:color="auto" w:fill="0D2B55"/>
          </w:tcPr>
          <w:p>
            <w:pPr>
              <w:jc w:val="center"/>
            </w:pPr>
            <w:r>
              <w:rPr>
                <w:b/>
                <w:color w:val="00C4FF"/>
                <w:sz w:val="20"/>
              </w:rPr>
              <w:t>参数</w:t>
            </w:r>
          </w:p>
        </w:tc>
      </w:tr>
      <w:tr>
        <w:tc>
          <w:tcPr>
            <w:tcW w:type="dxa" w:w="3600"/>
            <w:shd w:val="clear" w:color="auto" w:fill="122448"/>
          </w:tcPr>
          <w:p>
            <w:pPr>
              <w:jc w:val="center"/>
            </w:pPr>
            <w:r>
              <w:rPr>
                <w:color w:val="FFFFFF"/>
                <w:sz w:val="20"/>
              </w:rPr>
              <w:t>运行速度</w:t>
            </w:r>
          </w:p>
        </w:tc>
        <w:tc>
          <w:tcPr>
            <w:tcW w:type="dxa" w:w="6480"/>
            <w:shd w:val="clear" w:color="auto" w:fill="122448"/>
          </w:tcPr>
          <w:p>
            <w:pPr>
              <w:jc w:val="center"/>
            </w:pPr>
            <w:r>
              <w:rPr>
                <w:color w:val="FFFFFF"/>
                <w:sz w:val="20"/>
              </w:rPr>
              <w:t>1 m/s（3.6 km/h）</w:t>
            </w:r>
          </w:p>
        </w:tc>
      </w:tr>
      <w:tr>
        <w:tc>
          <w:tcPr>
            <w:tcW w:type="dxa" w:w="3600"/>
            <w:shd w:val="clear" w:color="auto" w:fill="1A3560"/>
          </w:tcPr>
          <w:p>
            <w:pPr>
              <w:jc w:val="center"/>
            </w:pPr>
            <w:r>
              <w:rPr>
                <w:color w:val="FFFFFF"/>
                <w:sz w:val="20"/>
              </w:rPr>
              <w:t>每日作业</w:t>
            </w:r>
          </w:p>
        </w:tc>
        <w:tc>
          <w:tcPr>
            <w:tcW w:type="dxa" w:w="6480"/>
            <w:shd w:val="clear" w:color="auto" w:fill="1A3560"/>
          </w:tcPr>
          <w:p>
            <w:pPr>
              <w:jc w:val="center"/>
            </w:pPr>
            <w:r>
              <w:rPr>
                <w:color w:val="FFFFFF"/>
                <w:sz w:val="20"/>
              </w:rPr>
              <w:t>2 小时，约 6 公里</w:t>
            </w:r>
          </w:p>
        </w:tc>
      </w:tr>
      <w:tr>
        <w:tc>
          <w:tcPr>
            <w:tcW w:type="dxa" w:w="3600"/>
            <w:shd w:val="clear" w:color="auto" w:fill="122448"/>
          </w:tcPr>
          <w:p>
            <w:pPr>
              <w:jc w:val="center"/>
            </w:pPr>
            <w:r>
              <w:rPr>
                <w:color w:val="FFFFFF"/>
                <w:sz w:val="20"/>
              </w:rPr>
              <w:t>2D工业相机</w:t>
            </w:r>
          </w:p>
        </w:tc>
        <w:tc>
          <w:tcPr>
            <w:tcW w:type="dxa" w:w="6480"/>
            <w:shd w:val="clear" w:color="auto" w:fill="122448"/>
          </w:tcPr>
          <w:p>
            <w:pPr>
              <w:jc w:val="center"/>
            </w:pPr>
            <w:r>
              <w:rPr>
                <w:color w:val="FFFFFF"/>
                <w:sz w:val="20"/>
              </w:rPr>
              <w:t>6个，2448×2048，帧率 20~25 fps</w:t>
            </w:r>
          </w:p>
        </w:tc>
      </w:tr>
      <w:tr>
        <w:tc>
          <w:tcPr>
            <w:tcW w:type="dxa" w:w="3600"/>
            <w:shd w:val="clear" w:color="auto" w:fill="1A3560"/>
          </w:tcPr>
          <w:p>
            <w:pPr>
              <w:jc w:val="center"/>
            </w:pPr>
            <w:r>
              <w:rPr>
                <w:color w:val="FFFFFF"/>
                <w:sz w:val="20"/>
              </w:rPr>
              <w:t>3D线激光</w:t>
            </w:r>
          </w:p>
        </w:tc>
        <w:tc>
          <w:tcPr>
            <w:tcW w:type="dxa" w:w="6480"/>
            <w:shd w:val="clear" w:color="auto" w:fill="1A3560"/>
          </w:tcPr>
          <w:p>
            <w:pPr>
              <w:jc w:val="center"/>
            </w:pPr>
            <w:r>
              <w:rPr>
                <w:color w:val="FFFFFF"/>
                <w:sz w:val="20"/>
              </w:rPr>
              <w:t>2个，左右轨头轮廓，垂直朝下</w:t>
            </w:r>
          </w:p>
        </w:tc>
      </w:tr>
      <w:tr>
        <w:tc>
          <w:tcPr>
            <w:tcW w:type="dxa" w:w="3600"/>
            <w:shd w:val="clear" w:color="auto" w:fill="122448"/>
          </w:tcPr>
          <w:p>
            <w:pPr>
              <w:jc w:val="center"/>
            </w:pPr>
            <w:r>
              <w:rPr>
                <w:color w:val="FFFFFF"/>
                <w:sz w:val="20"/>
              </w:rPr>
              <w:t>双陀螺仪</w:t>
            </w:r>
          </w:p>
        </w:tc>
        <w:tc>
          <w:tcPr>
            <w:tcW w:type="dxa" w:w="6480"/>
            <w:shd w:val="clear" w:color="auto" w:fill="122448"/>
          </w:tcPr>
          <w:p>
            <w:pPr>
              <w:jc w:val="center"/>
            </w:pPr>
            <w:r>
              <w:rPr>
                <w:color w:val="FFFFFF"/>
                <w:sz w:val="20"/>
              </w:rPr>
              <w:t>水平 / 高低 / 轨向姿态检测</w:t>
            </w:r>
          </w:p>
        </w:tc>
      </w:tr>
      <w:tr>
        <w:tc>
          <w:tcPr>
            <w:tcW w:type="dxa" w:w="3600"/>
            <w:shd w:val="clear" w:color="auto" w:fill="1A3560"/>
          </w:tcPr>
          <w:p>
            <w:pPr>
              <w:jc w:val="center"/>
            </w:pPr>
            <w:r>
              <w:rPr>
                <w:color w:val="FFFFFF"/>
                <w:sz w:val="20"/>
              </w:rPr>
              <w:t>工控机网口</w:t>
            </w:r>
          </w:p>
        </w:tc>
        <w:tc>
          <w:tcPr>
            <w:tcW w:type="dxa" w:w="6480"/>
            <w:shd w:val="clear" w:color="auto" w:fill="1A3560"/>
          </w:tcPr>
          <w:p>
            <w:pPr>
              <w:jc w:val="center"/>
            </w:pPr>
            <w:r>
              <w:rPr>
                <w:color w:val="FFFFFF"/>
                <w:sz w:val="20"/>
              </w:rPr>
              <w:t>10网口（EtherCAT+千兆网+4G/5G）</w:t>
            </w:r>
          </w:p>
        </w:tc>
      </w:tr>
      <w:tr>
        <w:tc>
          <w:tcPr>
            <w:tcW w:type="dxa" w:w="3600"/>
            <w:shd w:val="clear" w:color="auto" w:fill="122448"/>
          </w:tcPr>
          <w:p>
            <w:pPr>
              <w:jc w:val="center"/>
            </w:pPr>
            <w:r>
              <w:rPr>
                <w:color w:val="FFFFFF"/>
                <w:sz w:val="20"/>
              </w:rPr>
              <w:t>主供电</w:t>
            </w:r>
          </w:p>
        </w:tc>
        <w:tc>
          <w:tcPr>
            <w:tcW w:type="dxa" w:w="6480"/>
            <w:shd w:val="clear" w:color="auto" w:fill="122448"/>
          </w:tcPr>
          <w:p>
            <w:pPr>
              <w:jc w:val="center"/>
            </w:pPr>
            <w:r>
              <w:rPr>
                <w:color w:val="FFFFFF"/>
                <w:sz w:val="20"/>
              </w:rPr>
              <w:t>48V 蓄电池组，智能供电管理</w:t>
            </w:r>
          </w:p>
        </w:tc>
      </w:tr>
      <w:tr>
        <w:tc>
          <w:tcPr>
            <w:tcW w:type="dxa" w:w="3600"/>
            <w:shd w:val="clear" w:color="auto" w:fill="1A3560"/>
          </w:tcPr>
          <w:p>
            <w:pPr>
              <w:jc w:val="center"/>
            </w:pPr>
            <w:r>
              <w:rPr>
                <w:color w:val="FFFFFF"/>
                <w:sz w:val="20"/>
              </w:rPr>
              <w:t>防护等级</w:t>
            </w:r>
          </w:p>
        </w:tc>
        <w:tc>
          <w:tcPr>
            <w:tcW w:type="dxa" w:w="6480"/>
            <w:shd w:val="clear" w:color="auto" w:fill="1A3560"/>
          </w:tcPr>
          <w:p>
            <w:pPr>
              <w:jc w:val="center"/>
            </w:pPr>
            <w:r>
              <w:rPr>
                <w:color w:val="FFFFFF"/>
                <w:sz w:val="20"/>
              </w:rPr>
              <w:t>IP54（工控机）/ IP67（相机/激光）</w:t>
            </w:r>
          </w:p>
        </w:tc>
      </w:tr>
      <w:tr>
        <w:tc>
          <w:tcPr>
            <w:tcW w:type="dxa" w:w="3600"/>
            <w:shd w:val="clear" w:color="auto" w:fill="122448"/>
          </w:tcPr>
          <w:p>
            <w:pPr>
              <w:jc w:val="center"/>
            </w:pPr>
            <w:r>
              <w:rPr>
                <w:color w:val="FFFFFF"/>
                <w:sz w:val="20"/>
              </w:rPr>
              <w:t>急停保护</w:t>
            </w:r>
          </w:p>
        </w:tc>
        <w:tc>
          <w:tcPr>
            <w:tcW w:type="dxa" w:w="6480"/>
            <w:shd w:val="clear" w:color="auto" w:fill="122448"/>
          </w:tcPr>
          <w:p>
            <w:pPr>
              <w:jc w:val="center"/>
            </w:pPr>
            <w:r>
              <w:rPr>
                <w:color w:val="FFFFFF"/>
                <w:sz w:val="20"/>
              </w:rPr>
              <w:t>硬件独立回路，失效导向安全</w:t>
            </w:r>
          </w:p>
        </w:tc>
      </w:tr>
    </w:tbl>
    <w:p/>
    <w:p>
      <w:pPr>
        <w:pStyle w:val="Heading2"/>
        <w:spacing w:before="240" w:after="120"/>
      </w:pPr>
      <w:r>
        <w:rPr>
          <w:color w:val="00C4FF"/>
          <w:sz w:val="28"/>
        </w:rPr>
        <w:t>人机交互系统</w:t>
      </w:r>
    </w:p>
    <w:tbl>
      <w:tblPr>
        <w:tblStyle w:val="TableGrid"/>
        <w:tblW w:type="auto" w:w="0"/>
        <w:jc w:val="center"/>
        <w:tblLook w:firstColumn="1" w:firstRow="1" w:lastColumn="0" w:lastRow="0" w:noHBand="0" w:noVBand="1" w:val="04A0"/>
      </w:tblPr>
      <w:tblGrid>
        <w:gridCol w:w="4651"/>
        <w:gridCol w:w="4651"/>
        <w:gridCol w:w="4651"/>
      </w:tblGrid>
      <w:tr>
        <w:tc>
          <w:tcPr>
            <w:tcW w:type="dxa" w:w="2592"/>
            <w:shd w:val="clear" w:color="auto" w:fill="0D2B55"/>
          </w:tcPr>
          <w:p>
            <w:pPr>
              <w:jc w:val="center"/>
            </w:pPr>
            <w:r>
              <w:rPr>
                <w:b/>
                <w:color w:val="00C4FF"/>
                <w:sz w:val="20"/>
              </w:rPr>
              <w:t>控制方式</w:t>
            </w:r>
          </w:p>
        </w:tc>
        <w:tc>
          <w:tcPr>
            <w:tcW w:type="dxa" w:w="3600"/>
            <w:shd w:val="clear" w:color="auto" w:fill="0D2B55"/>
          </w:tcPr>
          <w:p>
            <w:pPr>
              <w:jc w:val="center"/>
            </w:pPr>
            <w:r>
              <w:rPr>
                <w:b/>
                <w:color w:val="00C4FF"/>
                <w:sz w:val="20"/>
              </w:rPr>
              <w:t>说明</w:t>
            </w:r>
          </w:p>
        </w:tc>
        <w:tc>
          <w:tcPr>
            <w:tcW w:type="dxa" w:w="3888"/>
            <w:shd w:val="clear" w:color="auto" w:fill="0D2B55"/>
          </w:tcPr>
          <w:p>
            <w:pPr>
              <w:jc w:val="center"/>
            </w:pPr>
            <w:r>
              <w:rPr>
                <w:b/>
                <w:color w:val="00C4FF"/>
                <w:sz w:val="20"/>
              </w:rPr>
              <w:t>适用场景</w:t>
            </w:r>
          </w:p>
        </w:tc>
      </w:tr>
      <w:tr>
        <w:tc>
          <w:tcPr>
            <w:tcW w:type="dxa" w:w="2592"/>
            <w:shd w:val="clear" w:color="auto" w:fill="122448"/>
          </w:tcPr>
          <w:p>
            <w:pPr>
              <w:jc w:val="center"/>
            </w:pPr>
            <w:r>
              <w:rPr>
                <w:color w:val="FFFFFF"/>
                <w:sz w:val="20"/>
              </w:rPr>
              <w:t>金属物理按钮</w:t>
            </w:r>
          </w:p>
        </w:tc>
        <w:tc>
          <w:tcPr>
            <w:tcW w:type="dxa" w:w="3600"/>
            <w:shd w:val="clear" w:color="auto" w:fill="122448"/>
          </w:tcPr>
          <w:p>
            <w:pPr>
              <w:jc w:val="center"/>
            </w:pPr>
            <w:r>
              <w:rPr>
                <w:color w:val="FFFFFF"/>
                <w:sz w:val="20"/>
              </w:rPr>
              <w:t>实体按键，盲操作可靠</w:t>
            </w:r>
          </w:p>
        </w:tc>
        <w:tc>
          <w:tcPr>
            <w:tcW w:type="dxa" w:w="3888"/>
            <w:shd w:val="clear" w:color="auto" w:fill="122448"/>
          </w:tcPr>
          <w:p>
            <w:pPr>
              <w:jc w:val="center"/>
            </w:pPr>
            <w:r>
              <w:rPr>
                <w:color w:val="FFFFFF"/>
                <w:sz w:val="20"/>
              </w:rPr>
              <w:t>现场紧急操作 / 屏幕故障兜底</w:t>
            </w:r>
          </w:p>
        </w:tc>
      </w:tr>
      <w:tr>
        <w:tc>
          <w:tcPr>
            <w:tcW w:type="dxa" w:w="2592"/>
            <w:shd w:val="clear" w:color="auto" w:fill="1A3560"/>
          </w:tcPr>
          <w:p>
            <w:pPr>
              <w:jc w:val="center"/>
            </w:pPr>
            <w:r>
              <w:rPr>
                <w:color w:val="FFFFFF"/>
                <w:sz w:val="20"/>
              </w:rPr>
              <w:t>触摸屏控制</w:t>
            </w:r>
          </w:p>
        </w:tc>
        <w:tc>
          <w:tcPr>
            <w:tcW w:type="dxa" w:w="3600"/>
            <w:shd w:val="clear" w:color="auto" w:fill="1A3560"/>
          </w:tcPr>
          <w:p>
            <w:pPr>
              <w:jc w:val="center"/>
            </w:pPr>
            <w:r>
              <w:rPr>
                <w:color w:val="FFFFFF"/>
                <w:sz w:val="20"/>
              </w:rPr>
              <w:t>参数设置+状态监控+数据预览</w:t>
            </w:r>
          </w:p>
        </w:tc>
        <w:tc>
          <w:tcPr>
            <w:tcW w:type="dxa" w:w="3888"/>
            <w:shd w:val="clear" w:color="auto" w:fill="1A3560"/>
          </w:tcPr>
          <w:p>
            <w:pPr>
              <w:jc w:val="center"/>
            </w:pPr>
            <w:r>
              <w:rPr>
                <w:color w:val="FFFFFF"/>
                <w:sz w:val="20"/>
              </w:rPr>
              <w:t>出发前设置 / 作业中监控</w:t>
            </w:r>
          </w:p>
        </w:tc>
      </w:tr>
      <w:tr>
        <w:tc>
          <w:tcPr>
            <w:tcW w:type="dxa" w:w="2592"/>
            <w:shd w:val="clear" w:color="auto" w:fill="122448"/>
          </w:tcPr>
          <w:p>
            <w:pPr>
              <w:jc w:val="center"/>
            </w:pPr>
            <w:r>
              <w:rPr>
                <w:color w:val="FFFFFF"/>
                <w:sz w:val="20"/>
              </w:rPr>
              <w:t>遥控控制</w:t>
            </w:r>
          </w:p>
        </w:tc>
        <w:tc>
          <w:tcPr>
            <w:tcW w:type="dxa" w:w="3600"/>
            <w:shd w:val="clear" w:color="auto" w:fill="122448"/>
          </w:tcPr>
          <w:p>
            <w:pPr>
              <w:jc w:val="center"/>
            </w:pPr>
            <w:r>
              <w:rPr>
                <w:color w:val="FFFFFF"/>
                <w:sz w:val="20"/>
              </w:rPr>
              <w:t>远距离启停/速度/返航</w:t>
            </w:r>
          </w:p>
        </w:tc>
        <w:tc>
          <w:tcPr>
            <w:tcW w:type="dxa" w:w="3888"/>
            <w:shd w:val="clear" w:color="auto" w:fill="122448"/>
          </w:tcPr>
          <w:p>
            <w:pPr>
              <w:jc w:val="center"/>
            </w:pPr>
            <w:r>
              <w:rPr>
                <w:color w:val="FFFFFF"/>
                <w:sz w:val="20"/>
              </w:rPr>
              <w:t>复杂现场 / 远距离操作</w:t>
            </w:r>
          </w:p>
        </w:tc>
      </w:tr>
      <w:tr>
        <w:tc>
          <w:tcPr>
            <w:tcW w:type="dxa" w:w="2592"/>
            <w:shd w:val="clear" w:color="auto" w:fill="1A3560"/>
          </w:tcPr>
          <w:p>
            <w:pPr>
              <w:jc w:val="center"/>
            </w:pPr>
            <w:r>
              <w:rPr>
                <w:color w:val="FFFFFF"/>
                <w:sz w:val="20"/>
              </w:rPr>
              <w:t>定速巡航</w:t>
            </w:r>
          </w:p>
        </w:tc>
        <w:tc>
          <w:tcPr>
            <w:tcW w:type="dxa" w:w="3600"/>
            <w:shd w:val="clear" w:color="auto" w:fill="1A3560"/>
          </w:tcPr>
          <w:p>
            <w:pPr>
              <w:jc w:val="center"/>
            </w:pPr>
            <w:r>
              <w:rPr>
                <w:color w:val="FFFFFF"/>
                <w:sz w:val="20"/>
              </w:rPr>
              <w:t>设定速度自动保持匀速</w:t>
            </w:r>
          </w:p>
        </w:tc>
        <w:tc>
          <w:tcPr>
            <w:tcW w:type="dxa" w:w="3888"/>
            <w:shd w:val="clear" w:color="auto" w:fill="1A3560"/>
          </w:tcPr>
          <w:p>
            <w:pPr>
              <w:jc w:val="center"/>
            </w:pPr>
            <w:r>
              <w:rPr>
                <w:color w:val="FFFFFF"/>
                <w:sz w:val="20"/>
              </w:rPr>
              <w:t>保证采集速度一致性</w:t>
            </w:r>
          </w:p>
        </w:tc>
      </w:tr>
      <w:tr>
        <w:tc>
          <w:tcPr>
            <w:tcW w:type="dxa" w:w="2592"/>
            <w:shd w:val="clear" w:color="auto" w:fill="122448"/>
          </w:tcPr>
          <w:p>
            <w:pPr>
              <w:jc w:val="center"/>
            </w:pPr>
            <w:r>
              <w:rPr>
                <w:color w:val="FFFFFF"/>
                <w:sz w:val="20"/>
              </w:rPr>
              <w:t>定点返程</w:t>
            </w:r>
          </w:p>
        </w:tc>
        <w:tc>
          <w:tcPr>
            <w:tcW w:type="dxa" w:w="3600"/>
            <w:shd w:val="clear" w:color="auto" w:fill="122448"/>
          </w:tcPr>
          <w:p>
            <w:pPr>
              <w:jc w:val="center"/>
            </w:pPr>
            <w:r>
              <w:rPr>
                <w:color w:val="FFFFFF"/>
                <w:sz w:val="20"/>
              </w:rPr>
              <w:t>一键自动返航至起点</w:t>
            </w:r>
          </w:p>
        </w:tc>
        <w:tc>
          <w:tcPr>
            <w:tcW w:type="dxa" w:w="3888"/>
            <w:shd w:val="clear" w:color="auto" w:fill="122448"/>
          </w:tcPr>
          <w:p>
            <w:pPr>
              <w:jc w:val="center"/>
            </w:pPr>
            <w:r>
              <w:rPr>
                <w:color w:val="FFFFFF"/>
                <w:sz w:val="20"/>
              </w:rPr>
              <w:t>防止复杂现场无法回收</w:t>
            </w:r>
          </w:p>
        </w:tc>
      </w:tr>
      <w:tr>
        <w:tc>
          <w:tcPr>
            <w:tcW w:type="dxa" w:w="2592"/>
            <w:shd w:val="clear" w:color="auto" w:fill="1A3560"/>
          </w:tcPr>
          <w:p>
            <w:pPr>
              <w:jc w:val="center"/>
            </w:pPr>
            <w:r>
              <w:rPr>
                <w:color w:val="FFFFFF"/>
                <w:sz w:val="20"/>
              </w:rPr>
              <w:t>语音控制（规划）</w:t>
            </w:r>
          </w:p>
        </w:tc>
        <w:tc>
          <w:tcPr>
            <w:tcW w:type="dxa" w:w="3600"/>
            <w:shd w:val="clear" w:color="auto" w:fill="1A3560"/>
          </w:tcPr>
          <w:p>
            <w:pPr>
              <w:jc w:val="center"/>
            </w:pPr>
            <w:r>
              <w:rPr>
                <w:color w:val="FFFFFF"/>
                <w:sz w:val="20"/>
              </w:rPr>
              <w:t>喊话操控，解放双手</w:t>
            </w:r>
          </w:p>
        </w:tc>
        <w:tc>
          <w:tcPr>
            <w:tcW w:type="dxa" w:w="3888"/>
            <w:shd w:val="clear" w:color="auto" w:fill="1A3560"/>
          </w:tcPr>
          <w:p>
            <w:pPr>
              <w:jc w:val="center"/>
            </w:pPr>
            <w:r>
              <w:rPr>
                <w:color w:val="FFFFFF"/>
                <w:sz w:val="20"/>
              </w:rPr>
              <w:t>降低使用门槛</w:t>
            </w:r>
          </w:p>
        </w:tc>
      </w:tr>
    </w:tbl>
    <w:p>
      <w:r>
        <w:br w:type="page"/>
      </w:r>
    </w:p>
    <w:p>
      <w:pPr>
        <w:pStyle w:val="Heading1"/>
        <w:spacing w:before="240" w:after="120"/>
      </w:pPr>
      <w:r>
        <w:rPr>
          <w:color w:val="0D2B55"/>
          <w:sz w:val="36"/>
        </w:rPr>
        <w:t>08  总结与展望</w:t>
      </w:r>
    </w:p>
    <w:p>
      <w:pPr>
        <w:spacing w:before="80" w:after="80"/>
        <w:pBdr>
          <w:bottom w:val="single" w:sz="6" w:space="1" w:color="00C4FF"/>
        </w:pBdr>
      </w:pPr>
    </w:p>
    <w:p>
      <w:pPr>
        <w:pStyle w:val="Heading2"/>
        <w:spacing w:before="240" w:after="120"/>
      </w:pPr>
      <w:r>
        <w:rPr>
          <w:color w:val="00C4FF"/>
          <w:sz w:val="28"/>
        </w:rPr>
        <w:t>我们的核心价值</w:t>
      </w:r>
    </w:p>
    <w:p>
      <w:pPr>
        <w:spacing w:before="0" w:after="120"/>
        <w:jc w:val="left"/>
      </w:pPr>
      <w:r>
        <w:rPr>
          <w:b w:val="0"/>
          <w:color w:val="FFFFFF"/>
          <w:sz w:val="22"/>
        </w:rPr>
        <w:t>以综合检测为核心定位，一台设备替代传统多套检测工具：</w:t>
      </w:r>
    </w:p>
    <w:p>
      <w:pPr>
        <w:spacing w:before="80" w:after="40"/>
      </w:pPr>
      <w:r>
        <w:rPr>
          <w:b/>
          <w:color w:val="00C4FF"/>
          <w:sz w:val="22"/>
        </w:rPr>
        <w:t>综合检测 9+ 项：</w:t>
      </w:r>
      <w:r>
        <w:rPr>
          <w:color w:val="FFFFFF"/>
          <w:sz w:val="22"/>
        </w:rPr>
        <w:t>一台车完成全部主要检测，数据统一</w:t>
      </w:r>
    </w:p>
    <w:p>
      <w:pPr>
        <w:spacing w:before="80" w:after="40"/>
      </w:pPr>
      <w:r>
        <w:rPr>
          <w:b/>
          <w:color w:val="00C4FF"/>
          <w:sz w:val="22"/>
        </w:rPr>
        <w:t>效率提升 50~60 倍：</w:t>
      </w:r>
      <w:r>
        <w:rPr>
          <w:color w:val="FFFFFF"/>
          <w:sz w:val="22"/>
        </w:rPr>
        <w:t>减少人工投入，降低巡检成本</w:t>
      </w:r>
    </w:p>
    <w:p>
      <w:pPr>
        <w:spacing w:before="80" w:after="40"/>
      </w:pPr>
      <w:r>
        <w:rPr>
          <w:b/>
          <w:color w:val="00C4FF"/>
          <w:sz w:val="22"/>
        </w:rPr>
        <w:t>数据真实可靠：</w:t>
      </w:r>
      <w:r>
        <w:rPr>
          <w:color w:val="FFFFFF"/>
          <w:sz w:val="22"/>
        </w:rPr>
        <w:t>标准统一可追溯，规避人工弱点</w:t>
      </w:r>
    </w:p>
    <w:p>
      <w:pPr>
        <w:spacing w:before="80" w:after="40"/>
      </w:pPr>
      <w:r>
        <w:rPr>
          <w:b/>
          <w:color w:val="00C4FF"/>
          <w:sz w:val="22"/>
        </w:rPr>
        <w:t>实时报警：</w:t>
      </w:r>
      <w:r>
        <w:rPr>
          <w:color w:val="FFFFFF"/>
          <w:sz w:val="22"/>
        </w:rPr>
        <w:t>三级缺陷立即发现，不漏报不误报</w:t>
      </w:r>
    </w:p>
    <w:p>
      <w:pPr>
        <w:spacing w:before="80" w:after="40"/>
      </w:pPr>
      <w:r>
        <w:rPr>
          <w:b/>
          <w:color w:val="00C4FF"/>
          <w:sz w:val="22"/>
        </w:rPr>
        <w:t>健康一张图：</w:t>
      </w:r>
      <w:r>
        <w:rPr>
          <w:color w:val="FFFFFF"/>
          <w:sz w:val="22"/>
        </w:rPr>
        <w:t>养护决策从经验驱动变为数据驱动</w:t>
      </w:r>
    </w:p>
    <w:p>
      <w:pPr>
        <w:spacing w:before="80" w:after="40"/>
      </w:pPr>
      <w:r>
        <w:rPr>
          <w:b/>
          <w:color w:val="00C4FF"/>
          <w:sz w:val="22"/>
        </w:rPr>
        <w:t>预测性维护：</w:t>
      </w:r>
      <w:r>
        <w:rPr>
          <w:color w:val="FFFFFF"/>
          <w:sz w:val="22"/>
        </w:rPr>
        <w:t>从检现在升级到管未来</w:t>
      </w:r>
    </w:p>
    <w:p/>
    <w:p>
      <w:pPr>
        <w:pStyle w:val="Heading2"/>
        <w:spacing w:before="240" w:after="120"/>
      </w:pPr>
      <w:r>
        <w:rPr>
          <w:color w:val="00C4FF"/>
          <w:sz w:val="28"/>
        </w:rPr>
        <w:t>未来展望</w:t>
      </w:r>
    </w:p>
    <w:p>
      <w:pPr>
        <w:pStyle w:val="ListBullet"/>
        <w:spacing w:before="0" w:after="60"/>
        <w:ind w:left="360"/>
      </w:pPr>
      <w:r>
        <w:rPr>
          <w:sz w:val="22"/>
        </w:rPr>
        <w:t>AI模型持续训练优化，检测能力不断增强</w:t>
      </w:r>
    </w:p>
    <w:p>
      <w:pPr>
        <w:pStyle w:val="ListBullet"/>
        <w:spacing w:before="0" w:after="60"/>
        <w:ind w:left="360"/>
      </w:pPr>
      <w:r>
        <w:rPr>
          <w:sz w:val="22"/>
        </w:rPr>
        <w:t>大数据平台建设，形成全线健康数据库</w:t>
      </w:r>
    </w:p>
    <w:p>
      <w:pPr>
        <w:pStyle w:val="ListBullet"/>
        <w:spacing w:before="0" w:after="60"/>
        <w:ind w:left="360"/>
      </w:pPr>
      <w:r>
        <w:rPr>
          <w:sz w:val="22"/>
        </w:rPr>
        <w:t>语音控制等交互升级，操作更加简便</w:t>
      </w:r>
    </w:p>
    <w:p>
      <w:pPr>
        <w:pStyle w:val="ListBullet"/>
        <w:spacing w:before="0" w:after="60"/>
        <w:ind w:left="360"/>
      </w:pPr>
      <w:r>
        <w:rPr>
          <w:sz w:val="22"/>
        </w:rPr>
        <w:t>预测性维护算法落地，实现真正的智能养护</w:t>
      </w:r>
    </w:p>
    <w:p>
      <w:r>
        <w:br w:type="page"/>
      </w:r>
    </w:p>
    <w:p>
      <w:pPr>
        <w:spacing w:before="1200"/>
        <w:jc w:val="center"/>
      </w:pPr>
      <w:r>
        <w:rPr>
          <w:b/>
          <w:color w:val="0D2B55"/>
          <w:sz w:val="56"/>
        </w:rPr>
        <w:t>谢谢聆听</w:t>
      </w:r>
    </w:p>
    <w:p>
      <w:pPr>
        <w:spacing w:before="80" w:after="80"/>
        <w:pBdr>
          <w:bottom w:val="single" w:sz="6" w:space="1" w:color="00C4FF"/>
        </w:pBdr>
      </w:pPr>
    </w:p>
    <w:p>
      <w:pPr>
        <w:jc w:val="center"/>
      </w:pPr>
      <w:r>
        <w:rPr>
          <w:color w:val="00C4FF"/>
          <w:sz w:val="32"/>
        </w:rPr>
        <w:t>铁路线路智能综合检测机器人</w:t>
      </w:r>
    </w:p>
    <w:p>
      <w:pPr>
        <w:spacing w:before="200"/>
        <w:jc w:val="center"/>
      </w:pPr>
      <w:r>
        <w:rPr>
          <w:color w:val="FFFFFF"/>
          <w:sz w:val="24"/>
        </w:rPr>
        <w:t>让铁路检测从人工密集型作业</w:t>
      </w:r>
    </w:p>
    <w:p>
      <w:pPr>
        <w:jc w:val="center"/>
      </w:pPr>
      <w:r>
        <w:rPr>
          <w:color w:val="FFFFFF"/>
          <w:sz w:val="24"/>
        </w:rPr>
        <w:t>转变为智能化、自动化、高效率的科技驱动型工作</w:t>
      </w:r>
    </w:p>
    <w:p>
      <w:pPr>
        <w:spacing w:before="400"/>
        <w:jc w:val="center"/>
      </w:pPr>
      <w:r>
        <w:rPr>
          <w:color w:val="8AB4D8"/>
          <w:sz w:val="22"/>
        </w:rPr>
        <w:t>联系方式：____________________</w:t>
      </w:r>
    </w:p>
    <w:p>
      <w:r>
        <w:br w:type="page"/>
      </w:r>
    </w:p>
    <w:p>
      <w:pPr>
        <w:pStyle w:val="Heading1"/>
        <w:spacing w:before="240" w:after="120"/>
      </w:pPr>
      <w:r>
        <w:rPr>
          <w:color w:val="0D2B55"/>
          <w:sz w:val="36"/>
        </w:rPr>
        <w:t>08  设备运行状态远程监测系统</w:t>
      </w:r>
    </w:p>
    <w:p>
      <w:pPr>
        <w:spacing w:before="80" w:after="80"/>
        <w:pBdr>
          <w:bottom w:val="single" w:sz="6" w:space="1" w:color="00C4FF"/>
        </w:pBdr>
      </w:pPr>
    </w:p>
    <w:p>
      <w:pPr>
        <w:spacing w:before="0" w:after="80"/>
      </w:pPr>
      <w:r>
        <w:rPr>
          <w:b w:val="0"/>
          <w:color w:val="CCDDFF"/>
          <w:sz w:val="22"/>
        </w:rPr>
        <w:t>机器人运行状态远程监测系统让设备从看不见摸不着变为全程可视化可控。</w:t>
      </w:r>
    </w:p>
    <w:p>
      <w:pPr>
        <w:pStyle w:val="Heading2"/>
        <w:spacing w:before="240" w:after="120"/>
      </w:pPr>
      <w:r>
        <w:rPr>
          <w:color w:val="00C4FF"/>
          <w:sz w:val="28"/>
        </w:rPr>
        <w:t>四大监测维度</w:t>
      </w:r>
    </w:p>
    <w:p>
      <w:pPr>
        <w:spacing w:before="80" w:after="40"/>
      </w:pPr>
      <w:r>
        <w:rPr>
          <w:b/>
          <w:color w:val="00C4FF"/>
          <w:sz w:val="22"/>
        </w:rPr>
        <w:t>电力状态实时监测：</w:t>
      </w:r>
      <w:r>
        <w:rPr>
          <w:color w:val="CCDDFF"/>
          <w:sz w:val="22"/>
        </w:rPr>
        <w:t>蓄电池电压/电流/SOC/容量百分比/健康状态(SOH)/充放电实时曲线/续航里程预估/欠压/过压/过温报警</w:t>
      </w:r>
    </w:p>
    <w:p>
      <w:pPr>
        <w:spacing w:before="0" w:after="60"/>
      </w:pPr>
      <w:r>
        <w:rPr>
          <w:color w:val="8AB4D8"/>
          <w:sz w:val="20"/>
        </w:rPr>
        <w:t xml:space="preserve">  价值：秒级监测，低于阈值实时报警，防止设备断电</w:t>
      </w:r>
    </w:p>
    <w:p>
      <w:pPr>
        <w:spacing w:before="80" w:after="40"/>
      </w:pPr>
      <w:r>
        <w:rPr>
          <w:b/>
          <w:color w:val="00C4FF"/>
          <w:sz w:val="22"/>
        </w:rPr>
        <w:t>传感器状态实时监测：</w:t>
      </w:r>
      <w:r>
        <w:rPr>
          <w:color w:val="CCDDFF"/>
          <w:sz w:val="22"/>
        </w:rPr>
        <w:t>6x工业相机在线状态/帧率/丢包率/2x激光器状态/2x陀螺仪状态/传感器故障诊断</w:t>
      </w:r>
    </w:p>
    <w:p>
      <w:pPr>
        <w:spacing w:before="0" w:after="60"/>
      </w:pPr>
      <w:r>
        <w:rPr>
          <w:color w:val="8AB4D8"/>
          <w:sz w:val="20"/>
        </w:rPr>
        <w:t xml:space="preserve">  价值：任何一路传感器异常立即发现，确保检测数据质量</w:t>
      </w:r>
    </w:p>
    <w:p>
      <w:pPr>
        <w:spacing w:before="80" w:after="40"/>
      </w:pPr>
      <w:r>
        <w:rPr>
          <w:b/>
          <w:color w:val="00C4FF"/>
          <w:sz w:val="22"/>
        </w:rPr>
        <w:t>设备工作状态监测：</w:t>
      </w:r>
      <w:r>
        <w:rPr>
          <w:color w:val="CCDDFF"/>
          <w:sz w:val="22"/>
        </w:rPr>
        <w:t>工控机CPU/内存/磁盘使用率/各进程运行状态/EtherCAT通信状态/4G/5G链路状态/本地存储容量</w:t>
      </w:r>
    </w:p>
    <w:p>
      <w:pPr>
        <w:spacing w:before="0" w:after="60"/>
      </w:pPr>
      <w:r>
        <w:rPr>
          <w:color w:val="8AB4D8"/>
          <w:sz w:val="20"/>
        </w:rPr>
        <w:t xml:space="preserve">  价值：设备健康透明化，运维团队远程掌握设备实时工况</w:t>
      </w:r>
    </w:p>
    <w:p>
      <w:pPr>
        <w:spacing w:before="80" w:after="40"/>
      </w:pPr>
      <w:r>
        <w:rPr>
          <w:b/>
          <w:color w:val="00C4FF"/>
          <w:sz w:val="22"/>
        </w:rPr>
        <w:t>检测任务实时追踪：</w:t>
      </w:r>
      <w:r>
        <w:rPr>
          <w:color w:val="CCDDFF"/>
          <w:sz w:val="22"/>
        </w:rPr>
        <w:t>当前里程位置/采集帧数统计/已检测缺陷数量/任务完成进度/预计剩余时间</w:t>
      </w:r>
    </w:p>
    <w:p>
      <w:pPr>
        <w:spacing w:before="0" w:after="60"/>
      </w:pPr>
      <w:r>
        <w:rPr>
          <w:color w:val="8AB4D8"/>
          <w:sz w:val="20"/>
        </w:rPr>
        <w:t xml:space="preserve">  价值：任务执行情况一目了然，方便调度和汇报</w:t>
      </w:r>
    </w:p>
    <w:p>
      <w:pPr>
        <w:pStyle w:val="Heading2"/>
        <w:spacing w:before="240" w:after="120"/>
      </w:pPr>
      <w:r>
        <w:rPr>
          <w:color w:val="00C4FF"/>
          <w:sz w:val="28"/>
        </w:rPr>
        <w:t>远程监测数据链路与通信架构</w:t>
      </w:r>
    </w:p>
    <w:tbl>
      <w:tblPr>
        <w:tblStyle w:val="TableGrid"/>
        <w:tblW w:type="auto" w:w="0"/>
        <w:tblLook w:firstColumn="1" w:firstRow="1" w:lastColumn="0" w:lastRow="0" w:noHBand="0" w:noVBand="1" w:val="04A0"/>
      </w:tblPr>
      <w:tblGrid>
        <w:gridCol w:w="3488"/>
        <w:gridCol w:w="3488"/>
        <w:gridCol w:w="3488"/>
        <w:gridCol w:w="3488"/>
      </w:tblGrid>
      <w:tr>
        <w:tc>
          <w:tcPr>
            <w:tcW w:type="dxa" w:w="2592"/>
            <w:shd w:val="clear" w:color="auto" w:fill="0D2B55"/>
          </w:tcPr>
          <w:p>
            <w:pPr>
              <w:jc w:val="center"/>
            </w:pPr>
            <w:r>
              <w:rPr>
                <w:b/>
                <w:color w:val="00C4FF"/>
                <w:sz w:val="20"/>
              </w:rPr>
              <w:t>监测对象</w:t>
            </w:r>
          </w:p>
        </w:tc>
        <w:tc>
          <w:tcPr>
            <w:tcW w:type="dxa" w:w="3600"/>
            <w:shd w:val="clear" w:color="auto" w:fill="0D2B55"/>
          </w:tcPr>
          <w:p>
            <w:pPr>
              <w:jc w:val="center"/>
            </w:pPr>
            <w:r>
              <w:rPr>
                <w:b/>
                <w:color w:val="00C4FF"/>
                <w:sz w:val="20"/>
              </w:rPr>
              <w:t>监测参数</w:t>
            </w:r>
          </w:p>
        </w:tc>
        <w:tc>
          <w:tcPr>
            <w:tcW w:type="dxa" w:w="3168"/>
            <w:shd w:val="clear" w:color="auto" w:fill="0D2B55"/>
          </w:tcPr>
          <w:p>
            <w:pPr>
              <w:jc w:val="center"/>
            </w:pPr>
            <w:r>
              <w:rPr>
                <w:b/>
                <w:color w:val="00C4FF"/>
                <w:sz w:val="20"/>
              </w:rPr>
              <w:t>通信方式</w:t>
            </w:r>
          </w:p>
        </w:tc>
        <w:tc>
          <w:tcPr>
            <w:tcW w:type="dxa" w:w="1152"/>
            <w:shd w:val="clear" w:color="auto" w:fill="0D2B55"/>
          </w:tcPr>
          <w:p>
            <w:pPr>
              <w:jc w:val="center"/>
            </w:pPr>
            <w:r>
              <w:rPr>
                <w:b/>
                <w:color w:val="00C4FF"/>
                <w:sz w:val="20"/>
              </w:rPr>
              <w:t>实时性</w:t>
            </w:r>
          </w:p>
        </w:tc>
      </w:tr>
      <w:tr>
        <w:tc>
          <w:tcPr>
            <w:tcW w:type="dxa" w:w="2592"/>
            <w:shd w:val="clear" w:color="auto" w:fill="122448"/>
          </w:tcPr>
          <w:p>
            <w:pPr>
              <w:jc w:val="center"/>
            </w:pPr>
            <w:r>
              <w:rPr>
                <w:color w:val="FFFFFF"/>
                <w:sz w:val="20"/>
              </w:rPr>
              <w:t>蓄电池组(BMS)</w:t>
            </w:r>
          </w:p>
        </w:tc>
        <w:tc>
          <w:tcPr>
            <w:tcW w:type="dxa" w:w="3600"/>
            <w:shd w:val="clear" w:color="auto" w:fill="122448"/>
          </w:tcPr>
          <w:p>
            <w:pPr>
              <w:jc w:val="center"/>
            </w:pPr>
            <w:r>
              <w:rPr>
                <w:color w:val="FFFFFF"/>
                <w:sz w:val="20"/>
              </w:rPr>
              <w:t>电压/电流/SOC/SOH/温度</w:t>
            </w:r>
          </w:p>
        </w:tc>
        <w:tc>
          <w:tcPr>
            <w:tcW w:type="dxa" w:w="3168"/>
            <w:shd w:val="clear" w:color="auto" w:fill="122448"/>
          </w:tcPr>
          <w:p>
            <w:pPr>
              <w:jc w:val="center"/>
            </w:pPr>
            <w:r>
              <w:rPr>
                <w:color w:val="FFFFFF"/>
                <w:sz w:val="20"/>
              </w:rPr>
              <w:t>CAN总线 -&gt; 工控机</w:t>
            </w:r>
          </w:p>
        </w:tc>
        <w:tc>
          <w:tcPr>
            <w:tcW w:type="dxa" w:w="1152"/>
            <w:shd w:val="clear" w:color="auto" w:fill="122448"/>
          </w:tcPr>
          <w:p>
            <w:pPr>
              <w:jc w:val="center"/>
            </w:pPr>
            <w:r>
              <w:rPr>
                <w:color w:val="FFFFFF"/>
                <w:sz w:val="20"/>
              </w:rPr>
              <w:t>秒级</w:t>
            </w:r>
          </w:p>
        </w:tc>
      </w:tr>
      <w:tr>
        <w:tc>
          <w:tcPr>
            <w:tcW w:type="dxa" w:w="2592"/>
            <w:shd w:val="clear" w:color="auto" w:fill="1A3560"/>
          </w:tcPr>
          <w:p>
            <w:pPr>
              <w:jc w:val="center"/>
            </w:pPr>
            <w:r>
              <w:rPr>
                <w:color w:val="FFFFFF"/>
                <w:sz w:val="20"/>
              </w:rPr>
              <w:t>工业相机 x6</w:t>
            </w:r>
          </w:p>
        </w:tc>
        <w:tc>
          <w:tcPr>
            <w:tcW w:type="dxa" w:w="3600"/>
            <w:shd w:val="clear" w:color="auto" w:fill="1A3560"/>
          </w:tcPr>
          <w:p>
            <w:pPr>
              <w:jc w:val="center"/>
            </w:pPr>
            <w:r>
              <w:rPr>
                <w:color w:val="FFFFFF"/>
                <w:sz w:val="20"/>
              </w:rPr>
              <w:t>在线状态/帧率/丢包率</w:t>
            </w:r>
          </w:p>
        </w:tc>
        <w:tc>
          <w:tcPr>
            <w:tcW w:type="dxa" w:w="3168"/>
            <w:shd w:val="clear" w:color="auto" w:fill="1A3560"/>
          </w:tcPr>
          <w:p>
            <w:pPr>
              <w:jc w:val="center"/>
            </w:pPr>
            <w:r>
              <w:rPr>
                <w:color w:val="FFFFFF"/>
                <w:sz w:val="20"/>
              </w:rPr>
              <w:t>GigE Vision -&gt; 工控机</w:t>
            </w:r>
          </w:p>
        </w:tc>
        <w:tc>
          <w:tcPr>
            <w:tcW w:type="dxa" w:w="1152"/>
            <w:shd w:val="clear" w:color="auto" w:fill="1A3560"/>
          </w:tcPr>
          <w:p>
            <w:pPr>
              <w:jc w:val="center"/>
            </w:pPr>
            <w:r>
              <w:rPr>
                <w:color w:val="FFFFFF"/>
                <w:sz w:val="20"/>
              </w:rPr>
              <w:t>秒级</w:t>
            </w:r>
          </w:p>
        </w:tc>
      </w:tr>
      <w:tr>
        <w:tc>
          <w:tcPr>
            <w:tcW w:type="dxa" w:w="2592"/>
            <w:shd w:val="clear" w:color="auto" w:fill="122448"/>
          </w:tcPr>
          <w:p>
            <w:pPr>
              <w:jc w:val="center"/>
            </w:pPr>
            <w:r>
              <w:rPr>
                <w:color w:val="FFFFFF"/>
                <w:sz w:val="20"/>
              </w:rPr>
              <w:t>3D线激光 x2</w:t>
            </w:r>
          </w:p>
        </w:tc>
        <w:tc>
          <w:tcPr>
            <w:tcW w:type="dxa" w:w="3600"/>
            <w:shd w:val="clear" w:color="auto" w:fill="122448"/>
          </w:tcPr>
          <w:p>
            <w:pPr>
              <w:jc w:val="center"/>
            </w:pPr>
            <w:r>
              <w:rPr>
                <w:color w:val="FFFFFF"/>
                <w:sz w:val="20"/>
              </w:rPr>
              <w:t>在线状态/数据率/温度</w:t>
            </w:r>
          </w:p>
        </w:tc>
        <w:tc>
          <w:tcPr>
            <w:tcW w:type="dxa" w:w="3168"/>
            <w:shd w:val="clear" w:color="auto" w:fill="122448"/>
          </w:tcPr>
          <w:p>
            <w:pPr>
              <w:jc w:val="center"/>
            </w:pPr>
            <w:r>
              <w:rPr>
                <w:color w:val="FFFFFF"/>
                <w:sz w:val="20"/>
              </w:rPr>
              <w:t>千兆以太网 -&gt; 工控机</w:t>
            </w:r>
          </w:p>
        </w:tc>
        <w:tc>
          <w:tcPr>
            <w:tcW w:type="dxa" w:w="1152"/>
            <w:shd w:val="clear" w:color="auto" w:fill="122448"/>
          </w:tcPr>
          <w:p>
            <w:pPr>
              <w:jc w:val="center"/>
            </w:pPr>
            <w:r>
              <w:rPr>
                <w:color w:val="FFFFFF"/>
                <w:sz w:val="20"/>
              </w:rPr>
              <w:t>秒级</w:t>
            </w:r>
          </w:p>
        </w:tc>
      </w:tr>
      <w:tr>
        <w:tc>
          <w:tcPr>
            <w:tcW w:type="dxa" w:w="2592"/>
            <w:shd w:val="clear" w:color="auto" w:fill="1A3560"/>
          </w:tcPr>
          <w:p>
            <w:pPr>
              <w:jc w:val="center"/>
            </w:pPr>
            <w:r>
              <w:rPr>
                <w:color w:val="FFFFFF"/>
                <w:sz w:val="20"/>
              </w:rPr>
              <w:t>双陀螺仪</w:t>
            </w:r>
          </w:p>
        </w:tc>
        <w:tc>
          <w:tcPr>
            <w:tcW w:type="dxa" w:w="3600"/>
            <w:shd w:val="clear" w:color="auto" w:fill="1A3560"/>
          </w:tcPr>
          <w:p>
            <w:pPr>
              <w:jc w:val="center"/>
            </w:pPr>
            <w:r>
              <w:rPr>
                <w:color w:val="FFFFFF"/>
                <w:sz w:val="20"/>
              </w:rPr>
              <w:t>角速度/姿态角/状态</w:t>
            </w:r>
          </w:p>
        </w:tc>
        <w:tc>
          <w:tcPr>
            <w:tcW w:type="dxa" w:w="3168"/>
            <w:shd w:val="clear" w:color="auto" w:fill="1A3560"/>
          </w:tcPr>
          <w:p>
            <w:pPr>
              <w:jc w:val="center"/>
            </w:pPr>
            <w:r>
              <w:rPr>
                <w:color w:val="FFFFFF"/>
                <w:sz w:val="20"/>
              </w:rPr>
              <w:t>串口 -&gt; 工控机</w:t>
            </w:r>
          </w:p>
        </w:tc>
        <w:tc>
          <w:tcPr>
            <w:tcW w:type="dxa" w:w="1152"/>
            <w:shd w:val="clear" w:color="auto" w:fill="1A3560"/>
          </w:tcPr>
          <w:p>
            <w:pPr>
              <w:jc w:val="center"/>
            </w:pPr>
            <w:r>
              <w:rPr>
                <w:color w:val="FFFFFF"/>
                <w:sz w:val="20"/>
              </w:rPr>
              <w:t>毫秒级</w:t>
            </w:r>
          </w:p>
        </w:tc>
      </w:tr>
      <w:tr>
        <w:tc>
          <w:tcPr>
            <w:tcW w:type="dxa" w:w="2592"/>
            <w:shd w:val="clear" w:color="auto" w:fill="122448"/>
          </w:tcPr>
          <w:p>
            <w:pPr>
              <w:jc w:val="center"/>
            </w:pPr>
            <w:r>
              <w:rPr>
                <w:color w:val="FFFFFF"/>
                <w:sz w:val="20"/>
              </w:rPr>
              <w:t>工控机本体</w:t>
            </w:r>
          </w:p>
        </w:tc>
        <w:tc>
          <w:tcPr>
            <w:tcW w:type="dxa" w:w="3600"/>
            <w:shd w:val="clear" w:color="auto" w:fill="122448"/>
          </w:tcPr>
          <w:p>
            <w:pPr>
              <w:jc w:val="center"/>
            </w:pPr>
            <w:r>
              <w:rPr>
                <w:color w:val="FFFFFF"/>
                <w:sz w:val="20"/>
              </w:rPr>
              <w:t>CPU/内存/磁盘/进程</w:t>
            </w:r>
          </w:p>
        </w:tc>
        <w:tc>
          <w:tcPr>
            <w:tcW w:type="dxa" w:w="3168"/>
            <w:shd w:val="clear" w:color="auto" w:fill="122448"/>
          </w:tcPr>
          <w:p>
            <w:pPr>
              <w:jc w:val="center"/>
            </w:pPr>
            <w:r>
              <w:rPr>
                <w:color w:val="FFFFFF"/>
                <w:sz w:val="20"/>
              </w:rPr>
              <w:t>本地监测</w:t>
            </w:r>
          </w:p>
        </w:tc>
        <w:tc>
          <w:tcPr>
            <w:tcW w:type="dxa" w:w="1152"/>
            <w:shd w:val="clear" w:color="auto" w:fill="122448"/>
          </w:tcPr>
          <w:p>
            <w:pPr>
              <w:jc w:val="center"/>
            </w:pPr>
            <w:r>
              <w:rPr>
                <w:color w:val="FFFFFF"/>
                <w:sz w:val="20"/>
              </w:rPr>
              <w:t>准实时</w:t>
            </w:r>
          </w:p>
        </w:tc>
      </w:tr>
      <w:tr>
        <w:tc>
          <w:tcPr>
            <w:tcW w:type="dxa" w:w="2592"/>
            <w:shd w:val="clear" w:color="auto" w:fill="1A3560"/>
          </w:tcPr>
          <w:p>
            <w:pPr>
              <w:jc w:val="center"/>
            </w:pPr>
            <w:r>
              <w:rPr>
                <w:color w:val="FFFFFF"/>
                <w:sz w:val="20"/>
              </w:rPr>
              <w:t>通信链路</w:t>
            </w:r>
          </w:p>
        </w:tc>
        <w:tc>
          <w:tcPr>
            <w:tcW w:type="dxa" w:w="3600"/>
            <w:shd w:val="clear" w:color="auto" w:fill="1A3560"/>
          </w:tcPr>
          <w:p>
            <w:pPr>
              <w:jc w:val="center"/>
            </w:pPr>
            <w:r>
              <w:rPr>
                <w:color w:val="FFFFFF"/>
                <w:sz w:val="20"/>
              </w:rPr>
              <w:t>4G/5G信号/带宽/延迟</w:t>
            </w:r>
          </w:p>
        </w:tc>
        <w:tc>
          <w:tcPr>
            <w:tcW w:type="dxa" w:w="3168"/>
            <w:shd w:val="clear" w:color="auto" w:fill="1A3560"/>
          </w:tcPr>
          <w:p>
            <w:pPr>
              <w:jc w:val="center"/>
            </w:pPr>
            <w:r>
              <w:rPr>
                <w:color w:val="FFFFFF"/>
                <w:sz w:val="20"/>
              </w:rPr>
              <w:t>工业路由器 -&gt; 云端</w:t>
            </w:r>
          </w:p>
        </w:tc>
        <w:tc>
          <w:tcPr>
            <w:tcW w:type="dxa" w:w="1152"/>
            <w:shd w:val="clear" w:color="auto" w:fill="1A3560"/>
          </w:tcPr>
          <w:p>
            <w:pPr>
              <w:jc w:val="center"/>
            </w:pPr>
            <w:r>
              <w:rPr>
                <w:color w:val="FFFFFF"/>
                <w:sz w:val="20"/>
              </w:rPr>
              <w:t>准实时</w:t>
            </w:r>
          </w:p>
        </w:tc>
      </w:tr>
      <w:tr>
        <w:tc>
          <w:tcPr>
            <w:tcW w:type="dxa" w:w="2592"/>
            <w:shd w:val="clear" w:color="auto" w:fill="122448"/>
          </w:tcPr>
          <w:p>
            <w:pPr>
              <w:jc w:val="center"/>
            </w:pPr>
            <w:r>
              <w:rPr>
                <w:color w:val="FFFFFF"/>
                <w:sz w:val="20"/>
              </w:rPr>
              <w:t>伺服驱动单元</w:t>
            </w:r>
          </w:p>
        </w:tc>
        <w:tc>
          <w:tcPr>
            <w:tcW w:type="dxa" w:w="3600"/>
            <w:shd w:val="clear" w:color="auto" w:fill="122448"/>
          </w:tcPr>
          <w:p>
            <w:pPr>
              <w:jc w:val="center"/>
            </w:pPr>
            <w:r>
              <w:rPr>
                <w:color w:val="FFFFFF"/>
                <w:sz w:val="20"/>
              </w:rPr>
              <w:t>运行状态/故障码</w:t>
            </w:r>
          </w:p>
        </w:tc>
        <w:tc>
          <w:tcPr>
            <w:tcW w:type="dxa" w:w="3168"/>
            <w:shd w:val="clear" w:color="auto" w:fill="122448"/>
          </w:tcPr>
          <w:p>
            <w:pPr>
              <w:jc w:val="center"/>
            </w:pPr>
            <w:r>
              <w:rPr>
                <w:color w:val="FFFFFF"/>
                <w:sz w:val="20"/>
              </w:rPr>
              <w:t>EtherCAT -&gt; 工控机</w:t>
            </w:r>
          </w:p>
        </w:tc>
        <w:tc>
          <w:tcPr>
            <w:tcW w:type="dxa" w:w="1152"/>
            <w:shd w:val="clear" w:color="auto" w:fill="122448"/>
          </w:tcPr>
          <w:p>
            <w:pPr>
              <w:jc w:val="center"/>
            </w:pPr>
            <w:r>
              <w:rPr>
                <w:color w:val="FFFFFF"/>
                <w:sz w:val="20"/>
              </w:rPr>
              <w:t>毫秒级</w:t>
            </w:r>
          </w:p>
        </w:tc>
      </w:tr>
    </w:tbl>
    <w:p>
      <w:pPr>
        <w:pStyle w:val="Heading2"/>
        <w:spacing w:before="240" w:after="120"/>
      </w:pPr>
      <w:r>
        <w:rPr>
          <w:color w:val="00C4FF"/>
          <w:sz w:val="28"/>
        </w:rPr>
        <w:t>远程监测的用户价值</w:t>
      </w:r>
    </w:p>
    <w:p>
      <w:pPr>
        <w:spacing w:before="80" w:after="40"/>
      </w:pPr>
      <w:r>
        <w:rPr>
          <w:b/>
          <w:color w:val="00C4FF"/>
          <w:sz w:val="22"/>
        </w:rPr>
        <w:t>现场操作人员：</w:t>
      </w:r>
      <w:r>
        <w:rPr>
          <w:color w:val="CCDDFF"/>
          <w:sz w:val="22"/>
        </w:rPr>
        <w:t>出发前检查设备状态是否正常，实时掌握电量是否充足，传感器是否有异常，避免设备异常导致白跑一趟</w:t>
      </w:r>
    </w:p>
    <w:p>
      <w:pPr>
        <w:spacing w:before="80" w:after="40"/>
      </w:pPr>
      <w:r>
        <w:rPr>
          <w:b/>
          <w:color w:val="00C4FF"/>
          <w:sz w:val="22"/>
        </w:rPr>
        <w:t>远程监控中心：</w:t>
      </w:r>
      <w:r>
        <w:rPr>
          <w:color w:val="CCDDFF"/>
          <w:sz w:val="22"/>
        </w:rPr>
        <w:t>一台电脑或手机同时监控多台设备运行状态，大屏展示全线所有设备的实时工作状态</w:t>
      </w:r>
    </w:p>
    <w:p>
      <w:pPr>
        <w:spacing w:before="80" w:after="40"/>
      </w:pPr>
      <w:r>
        <w:rPr>
          <w:b/>
          <w:color w:val="00C4FF"/>
          <w:sz w:val="22"/>
        </w:rPr>
        <w:t>管理决策者：</w:t>
      </w:r>
      <w:r>
        <w:rPr>
          <w:color w:val="CCDDFF"/>
          <w:sz w:val="22"/>
        </w:rPr>
        <w:t>设备利用率统计、故障率报表、出勤率报表，养护排班和资源调配有数据支撑</w:t>
      </w:r>
    </w:p>
    <w:p>
      <w:pPr>
        <w:spacing w:before="80" w:after="40"/>
      </w:pPr>
      <w:r>
        <w:rPr>
          <w:b/>
          <w:color w:val="00C4FF"/>
          <w:sz w:val="22"/>
        </w:rPr>
        <w:t>运维团队：</w:t>
      </w:r>
      <w:r>
        <w:rPr>
          <w:color w:val="CCDDFF"/>
          <w:sz w:val="22"/>
        </w:rPr>
        <w:t>故障预警提前介入，远程诊断减少现场出勤次数，设备健康趋势分析支撑预防性维护</w:t>
      </w:r>
    </w:p>
    <w:sectPr w:rsidR="00FC693F" w:rsidRPr="0006063C" w:rsidSect="00034616">
      <w:pgSz w:w="16834" w:h="1190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