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土流网爬虫（EXE版）使用说明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一、软件介绍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软件是一款适配广东土流网（https://guangdong.tuliu.com/）的自动化爬虫工具，支持爬取广州地区「建设用地」「林地」两类土地的核心信息，可筛选最近指定天数的更新数据，并导出为Excel文件（包含发布时间、土地类型、地点、面积、价格、联系人及电话等关键信息），无需安装Python环境，双击即可运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自动访问土流网广州地区页面，精准定位目标土地类型；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可设置爬取页数，批量收集土地详情链接并提取核心数据；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筛选最近N天更新的数据，过滤过期信息；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自动导出Excel文件，数据排版规范，可直接编辑使用；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记忆上次保存路径，无需重复选择；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实时日志显示，操作过程可追溯，支持手动停止爬虫。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二、运行前提（必看）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软件运行需满足以下条件，否则会报错或无法正常爬取：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操作系统：仅支持 Windows 系统（Win7、Win10、Win11 均可），不支持Mac、Linux；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浏览器要求：必须安装 </w:t>
      </w:r>
      <w:r>
        <w:rPr>
          <w:rFonts w:eastAsia="等线" w:ascii="Arial" w:cs="Arial" w:hAnsi="Arial"/>
          <w:b w:val="true"/>
          <w:sz w:val="22"/>
        </w:rPr>
        <w:t>Google Chrome 浏览器</w:t>
      </w:r>
      <w:r>
        <w:rPr>
          <w:rFonts w:eastAsia="等线" w:ascii="Arial" w:cs="Arial" w:hAnsi="Arial"/>
          <w:sz w:val="22"/>
        </w:rPr>
        <w:t>（版本≥80，建议更新至最新版），软件会自动匹配并下载对应版本的驱动，无需手动安装；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权限要求：建议以「管理员身份」运行软件，避免保存Excel时出现权限不足；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路径要求：软件（EXE文件）及Excel保存路径，</w:t>
      </w:r>
      <w:r>
        <w:rPr>
          <w:rFonts w:eastAsia="等线" w:ascii="Arial" w:cs="Arial" w:hAnsi="Arial"/>
          <w:b w:val="true"/>
          <w:sz w:val="22"/>
        </w:rPr>
        <w:t>不可包含中文、特殊符号（如@、#、空格等）</w:t>
      </w:r>
      <w:r>
        <w:rPr>
          <w:rFonts w:eastAsia="等线" w:ascii="Arial" w:cs="Arial" w:hAnsi="Arial"/>
          <w:sz w:val="22"/>
        </w:rPr>
        <w:t>，建议保存至纯英文路径（例：D:\tuliu_spider\）；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其他：关闭杀毒软件实时防护（部分杀毒软件会误判爬虫EXE为病毒，可临时关闭或添加信任）。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三、详细操作步骤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步骤1：获取并打开软件</w:t>
      </w:r>
      <w:bookmarkEnd w:id="3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获取软件：从打包后的「dist」文件夹中，找到「advanced_tuliu_extractor.exe」文件（单个EXE，无需解压）；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打开软件：右键点击EXE文件，选择「以管理员身份运行」，等待3-5秒，弹出软件主界面（标题为「土流网爬虫」）。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步骤2：软件配置（3个核心设置）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软件主界面上方为「配置」区域，需完成3项基础设置（均为必填，否则无法启动爬虫）：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选择土地类型：</w:t>
        <w:br/>
        <w:t xml:space="preserve">        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默认选择「建设用地」，可根据需求点击「林地」切换；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注意：仅支持这两类土地，无需手动输入其他类型。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设置爬取页数：</w:t>
        <w:br/>
        <w:t xml:space="preserve">       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在「爬取页数」输入框中，输入需要爬取的页面数量（默认5页，建议≤10页，页数过多可能触发网站反爬）；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输入要求：仅支持正整数（如1、3、5，不可输入0、小数或文字）。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设置筛选天数及保存路径：</w:t>
        <w:br/>
        <w:t xml:space="preserve">        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筛选天数：在「筛选天数」输入框中，输入需要筛选的“最近天数”（默认30天，即只保留最近30天更新的土地数据），仅支持正整数；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保存路径：点击「选择目录」，弹出文件夹选择窗口，选择Excel文件的保存位置（建议选择纯英文路径，例：D:\tuliu_data\）；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记忆功能：下次打开软件时，会自动加载上次选择的保存路径，无需重复选择。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步骤3：启动并监控爬虫</w:t>
      </w:r>
      <w:bookmarkEnd w:id="5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启动爬虫：确认3项配置无误后，点击「开始」按钮，此时「开始」按钮会变为灰色（不可点击），「停止」按钮变为可点击状态；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监控过程：</w:t>
        <w:br/>
        <w:t xml:space="preserve">        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软件下方「日志」区域，会实时显示爬虫进度（如“初始化浏览器驱动”“访问广东土流网”“收集第1页链接”等）；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爬虫运行时，会自动打开Chrome浏览器（无手动操作，请勿关闭浏览器窗口），浏览器会自动完成页面跳转、点击、数据提取等操作；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若需中途停止爬虫，点击「停止」按钮，软件会终止爬取操作，关闭浏览器，并记录当前进度（已爬取的数据会保留并导出）。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步骤4：查看导出文件</w:t>
      </w:r>
      <w:bookmarkEnd w:id="6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完成提示：当日志显示「🎉 任务完成！」「💾 文件已保存：XXX」时，说明爬虫已完成，Excel文件已成功导出；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查看文件：打开步骤2中设置的「保存路径」，找到Excel文件（文件名格式：土流网_最近X天XX类型_年月日_时分.xlsx，例：土流网_最近30天建设用地_20241020_1530.xlsx）；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文件内容：Excel包含7列核心数据——发布时间、土地类型、地点、面积、价格、电话、姓名，表头居中，列宽适配内容，可直接编辑、筛选、复制。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步骤5：关闭软件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爬虫完成后，可直接点击软件窗口右上角的「关闭」按钮，软件会自动关闭浏览器（若未关闭），并保存当前配置（下次打开仍会加载上次的保存路径）。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四、常见问题及解决方案（必看）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问题1：双击EXE文件闪退，无法打开软件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检查EXE文件路径是否包含中文/特殊符号，若有，移动至纯英文路径（例：从“E:\土流网爬虫”移动至“E:\tuliu_spider”）；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以「管理员身份」运行EXE文件；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关闭杀毒软件，或把EXE文件添加到杀毒软件信任列表；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检查是否安装Chrome浏览器，若未安装，安装后重新打开软件。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问题2：启动爬虫后，日志显示「驱动设置失败」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确认Chrome浏览器已安装且为最新版，打开Chrome → 点击右上角三个点 → 帮助 → 关于Google Chrome，检查并更新版本；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关闭所有Chrome浏览器窗口，重新点击「开始」按钮，软件会重新下载匹配的驱动。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问题3：爬虫运行中，浏览器闪退或日志显示「访问页面失败」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可能是网站反爬或网络波动，点击「停止」按钮，关闭软件，等待1-2分钟后重新打开，减少爬取页数（建议改为3页以内）再尝试；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检查网络连接，确保网络稳定，无断网、卡顿情况。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问题4：爬虫完成后，保存路径中找不到Excel文件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查看日志最后一行，确认“文件已保存”后的路径，按该路径查找（可能误选了其他保存目录）；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检查筛选天数是否过大，导致无符合条件的数据（日志会显示「无符合条件的数据，跳过导出」），可减小筛选天数（如改为7天）重新爬取；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检查保存路径是否有写入权限，重新选择保存路径（建议选择桌面，桌面权限较高）。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问题5：Excel文件中，电话、姓名为空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属于正常情况，部分土地信息未公开联系人及电话，软件会自动留空，不影响其他数据的完整性；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可尝试减少爬取页数，或更换土地类型，重新爬取。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问题6：日志显示「页数和天数必须是数字」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检查「爬取页数」和「筛选天数」输入框，删除文字、小数、空格等无效内容，仅输入正整数（如1、5、30）。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五、注意事项</w:t>
      </w:r>
      <w:bookmarkEnd w:id="15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本软件仅用于个人学习、研究使用，请勿用于商业用途，请勿过度爬取（建议单次爬取页数≤10页，间隔10分钟后再进行下一次爬取），避免给目标网站造成压力；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爬虫运行时，请勿操作Chrome浏览器、软件窗口，请勿关闭浏览器，否则会导致爬取失败；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若网站页面结构更新（如按钮位置、xpath变化），软件可能无法正常爬取，需重新适配代码并打包；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软件运行过程中，若出现未知错误，可查看日志区域的报错信息，根据报错内容对照「常见问题」排查，或重新打开软件尝试；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建议定期更新Chrome浏览器，确保驱动与浏览器版本匹配，避免驱动报错。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六、补充说明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软件中的「config.json」文件（与EXE同目录），用于记忆上次的保存路径，请勿删除、修改该文件，否则会丢失路径记忆功能；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导出的Excel文件，支持用WPS、Microsoft Excel等软件打开，若出现乱码，可选择「文件→打开」，选择编码格式为「UTF-8」即可；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若需爬取其他地区、其他类型的土地数据，需修改代码中的地区链接、土地类型xpath，重新打包EXE文件。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42605">
    <w:lvl>
      <w:numFmt w:val="bullet"/>
      <w:suff w:val="tab"/>
      <w:lvlText w:val="•"/>
      <w:rPr>
        <w:color w:val="3370ff"/>
      </w:rPr>
    </w:lvl>
  </w:abstractNum>
  <w:abstractNum w:abstractNumId="1242606">
    <w:lvl>
      <w:numFmt w:val="bullet"/>
      <w:suff w:val="tab"/>
      <w:lvlText w:val="•"/>
      <w:rPr>
        <w:color w:val="3370ff"/>
      </w:rPr>
    </w:lvl>
  </w:abstractNum>
  <w:abstractNum w:abstractNumId="1242607">
    <w:lvl>
      <w:numFmt w:val="bullet"/>
      <w:suff w:val="tab"/>
      <w:lvlText w:val="•"/>
      <w:rPr>
        <w:color w:val="3370ff"/>
      </w:rPr>
    </w:lvl>
  </w:abstractNum>
  <w:abstractNum w:abstractNumId="1242608">
    <w:lvl>
      <w:numFmt w:val="bullet"/>
      <w:suff w:val="tab"/>
      <w:lvlText w:val="•"/>
      <w:rPr>
        <w:color w:val="3370ff"/>
      </w:rPr>
    </w:lvl>
  </w:abstractNum>
  <w:abstractNum w:abstractNumId="1242609">
    <w:lvl>
      <w:numFmt w:val="bullet"/>
      <w:suff w:val="tab"/>
      <w:lvlText w:val="•"/>
      <w:rPr>
        <w:color w:val="3370ff"/>
      </w:rPr>
    </w:lvl>
  </w:abstractNum>
  <w:abstractNum w:abstractNumId="1242610">
    <w:lvl>
      <w:numFmt w:val="bullet"/>
      <w:suff w:val="tab"/>
      <w:lvlText w:val="•"/>
      <w:rPr>
        <w:color w:val="3370ff"/>
      </w:rPr>
    </w:lvl>
  </w:abstractNum>
  <w:abstractNum w:abstractNumId="1242611">
    <w:lvl>
      <w:start w:val="1"/>
      <w:numFmt w:val="decimal"/>
      <w:suff w:val="tab"/>
      <w:lvlText w:val="%1."/>
      <w:rPr>
        <w:color w:val="3370ff"/>
      </w:rPr>
    </w:lvl>
  </w:abstractNum>
  <w:abstractNum w:abstractNumId="1242612">
    <w:lvl>
      <w:start w:val="2"/>
      <w:numFmt w:val="decimal"/>
      <w:suff w:val="tab"/>
      <w:lvlText w:val="%1."/>
      <w:rPr>
        <w:color w:val="3370ff"/>
      </w:rPr>
    </w:lvl>
  </w:abstractNum>
  <w:abstractNum w:abstractNumId="1242613">
    <w:lvl>
      <w:start w:val="3"/>
      <w:numFmt w:val="decimal"/>
      <w:suff w:val="tab"/>
      <w:lvlText w:val="%1."/>
      <w:rPr>
        <w:color w:val="3370ff"/>
      </w:rPr>
    </w:lvl>
  </w:abstractNum>
  <w:abstractNum w:abstractNumId="1242614">
    <w:lvl>
      <w:start w:val="4"/>
      <w:numFmt w:val="decimal"/>
      <w:suff w:val="tab"/>
      <w:lvlText w:val="%1."/>
      <w:rPr>
        <w:color w:val="3370ff"/>
      </w:rPr>
    </w:lvl>
  </w:abstractNum>
  <w:abstractNum w:abstractNumId="1242615">
    <w:lvl>
      <w:start w:val="5"/>
      <w:numFmt w:val="decimal"/>
      <w:suff w:val="tab"/>
      <w:lvlText w:val="%1."/>
      <w:rPr>
        <w:color w:val="3370ff"/>
      </w:rPr>
    </w:lvl>
  </w:abstractNum>
  <w:abstractNum w:abstractNumId="1242616">
    <w:lvl>
      <w:start w:val="1"/>
      <w:numFmt w:val="decimal"/>
      <w:suff w:val="tab"/>
      <w:lvlText w:val="%1."/>
      <w:rPr>
        <w:color w:val="3370ff"/>
      </w:rPr>
    </w:lvl>
  </w:abstractNum>
  <w:abstractNum w:abstractNumId="1242617">
    <w:lvl>
      <w:start w:val="2"/>
      <w:numFmt w:val="decimal"/>
      <w:suff w:val="tab"/>
      <w:lvlText w:val="%1."/>
      <w:rPr>
        <w:color w:val="3370ff"/>
      </w:rPr>
    </w:lvl>
  </w:abstractNum>
  <w:abstractNum w:abstractNumId="1242618">
    <w:lvl>
      <w:start w:val="1"/>
      <w:numFmt w:val="decimal"/>
      <w:suff w:val="tab"/>
      <w:lvlText w:val="%1."/>
      <w:rPr>
        <w:color w:val="3370ff"/>
      </w:rPr>
    </w:lvl>
  </w:abstractNum>
  <w:abstractNum w:abstractNumId="1242619">
    <w:lvl>
      <w:numFmt w:val="bullet"/>
      <w:suff w:val="tab"/>
      <w:lvlText w:val="￮"/>
      <w:rPr>
        <w:color w:val="3370ff"/>
      </w:rPr>
    </w:lvl>
  </w:abstractNum>
  <w:abstractNum w:abstractNumId="1242620">
    <w:lvl>
      <w:numFmt w:val="bullet"/>
      <w:suff w:val="tab"/>
      <w:lvlText w:val="￮"/>
      <w:rPr>
        <w:color w:val="3370ff"/>
      </w:rPr>
    </w:lvl>
  </w:abstractNum>
  <w:abstractNum w:abstractNumId="1242621">
    <w:lvl>
      <w:start w:val="2"/>
      <w:numFmt w:val="decimal"/>
      <w:suff w:val="tab"/>
      <w:lvlText w:val="%1."/>
      <w:rPr>
        <w:color w:val="3370ff"/>
      </w:rPr>
    </w:lvl>
  </w:abstractNum>
  <w:abstractNum w:abstractNumId="1242622">
    <w:lvl>
      <w:numFmt w:val="bullet"/>
      <w:suff w:val="tab"/>
      <w:lvlText w:val="￮"/>
      <w:rPr>
        <w:color w:val="3370ff"/>
      </w:rPr>
    </w:lvl>
  </w:abstractNum>
  <w:abstractNum w:abstractNumId="1242623">
    <w:lvl>
      <w:numFmt w:val="bullet"/>
      <w:suff w:val="tab"/>
      <w:lvlText w:val="￮"/>
      <w:rPr>
        <w:color w:val="3370ff"/>
      </w:rPr>
    </w:lvl>
  </w:abstractNum>
  <w:abstractNum w:abstractNumId="1242624">
    <w:lvl>
      <w:start w:val="3"/>
      <w:numFmt w:val="decimal"/>
      <w:suff w:val="tab"/>
      <w:lvlText w:val="%1."/>
      <w:rPr>
        <w:color w:val="3370ff"/>
      </w:rPr>
    </w:lvl>
  </w:abstractNum>
  <w:abstractNum w:abstractNumId="1242625">
    <w:lvl>
      <w:numFmt w:val="bullet"/>
      <w:suff w:val="tab"/>
      <w:lvlText w:val="￮"/>
      <w:rPr>
        <w:color w:val="3370ff"/>
      </w:rPr>
    </w:lvl>
  </w:abstractNum>
  <w:abstractNum w:abstractNumId="1242626">
    <w:lvl>
      <w:numFmt w:val="bullet"/>
      <w:suff w:val="tab"/>
      <w:lvlText w:val="￮"/>
      <w:rPr>
        <w:color w:val="3370ff"/>
      </w:rPr>
    </w:lvl>
  </w:abstractNum>
  <w:abstractNum w:abstractNumId="1242627">
    <w:lvl>
      <w:numFmt w:val="bullet"/>
      <w:suff w:val="tab"/>
      <w:lvlText w:val="￮"/>
      <w:rPr>
        <w:color w:val="3370ff"/>
      </w:rPr>
    </w:lvl>
  </w:abstractNum>
  <w:abstractNum w:abstractNumId="1242628">
    <w:lvl>
      <w:start w:val="1"/>
      <w:numFmt w:val="decimal"/>
      <w:suff w:val="tab"/>
      <w:lvlText w:val="%1."/>
      <w:rPr>
        <w:color w:val="3370ff"/>
      </w:rPr>
    </w:lvl>
  </w:abstractNum>
  <w:abstractNum w:abstractNumId="1242629">
    <w:lvl>
      <w:start w:val="2"/>
      <w:numFmt w:val="decimal"/>
      <w:suff w:val="tab"/>
      <w:lvlText w:val="%1."/>
      <w:rPr>
        <w:color w:val="3370ff"/>
      </w:rPr>
    </w:lvl>
  </w:abstractNum>
  <w:abstractNum w:abstractNumId="1242630">
    <w:lvl>
      <w:numFmt w:val="bullet"/>
      <w:suff w:val="tab"/>
      <w:lvlText w:val="￮"/>
      <w:rPr>
        <w:color w:val="3370ff"/>
      </w:rPr>
    </w:lvl>
  </w:abstractNum>
  <w:abstractNum w:abstractNumId="1242631">
    <w:lvl>
      <w:numFmt w:val="bullet"/>
      <w:suff w:val="tab"/>
      <w:lvlText w:val="￮"/>
      <w:rPr>
        <w:color w:val="3370ff"/>
      </w:rPr>
    </w:lvl>
  </w:abstractNum>
  <w:abstractNum w:abstractNumId="1242632">
    <w:lvl>
      <w:numFmt w:val="bullet"/>
      <w:suff w:val="tab"/>
      <w:lvlText w:val="￮"/>
      <w:rPr>
        <w:color w:val="3370ff"/>
      </w:rPr>
    </w:lvl>
  </w:abstractNum>
  <w:abstractNum w:abstractNumId="1242633">
    <w:lvl>
      <w:start w:val="1"/>
      <w:numFmt w:val="decimal"/>
      <w:suff w:val="tab"/>
      <w:lvlText w:val="%1."/>
      <w:rPr>
        <w:color w:val="3370ff"/>
      </w:rPr>
    </w:lvl>
  </w:abstractNum>
  <w:abstractNum w:abstractNumId="1242634">
    <w:lvl>
      <w:start w:val="2"/>
      <w:numFmt w:val="decimal"/>
      <w:suff w:val="tab"/>
      <w:lvlText w:val="%1."/>
      <w:rPr>
        <w:color w:val="3370ff"/>
      </w:rPr>
    </w:lvl>
  </w:abstractNum>
  <w:abstractNum w:abstractNumId="1242635">
    <w:lvl>
      <w:start w:val="3"/>
      <w:numFmt w:val="decimal"/>
      <w:suff w:val="tab"/>
      <w:lvlText w:val="%1."/>
      <w:rPr>
        <w:color w:val="3370ff"/>
      </w:rPr>
    </w:lvl>
  </w:abstractNum>
  <w:abstractNum w:abstractNumId="1242636">
    <w:lvl>
      <w:numFmt w:val="bullet"/>
      <w:suff w:val="tab"/>
      <w:lvlText w:val="•"/>
      <w:rPr>
        <w:color w:val="3370ff"/>
      </w:rPr>
    </w:lvl>
  </w:abstractNum>
  <w:abstractNum w:abstractNumId="1242637">
    <w:lvl>
      <w:numFmt w:val="bullet"/>
      <w:suff w:val="tab"/>
      <w:lvlText w:val="•"/>
      <w:rPr>
        <w:color w:val="3370ff"/>
      </w:rPr>
    </w:lvl>
  </w:abstractNum>
  <w:abstractNum w:abstractNumId="1242638">
    <w:lvl>
      <w:numFmt w:val="bullet"/>
      <w:suff w:val="tab"/>
      <w:lvlText w:val="•"/>
      <w:rPr>
        <w:color w:val="3370ff"/>
      </w:rPr>
    </w:lvl>
  </w:abstractNum>
  <w:abstractNum w:abstractNumId="1242639">
    <w:lvl>
      <w:numFmt w:val="bullet"/>
      <w:suff w:val="tab"/>
      <w:lvlText w:val="•"/>
      <w:rPr>
        <w:color w:val="3370ff"/>
      </w:rPr>
    </w:lvl>
  </w:abstractNum>
  <w:abstractNum w:abstractNumId="1242640">
    <w:lvl>
      <w:numFmt w:val="bullet"/>
      <w:suff w:val="tab"/>
      <w:lvlText w:val="•"/>
      <w:rPr>
        <w:color w:val="3370ff"/>
      </w:rPr>
    </w:lvl>
  </w:abstractNum>
  <w:abstractNum w:abstractNumId="1242641">
    <w:lvl>
      <w:numFmt w:val="bullet"/>
      <w:suff w:val="tab"/>
      <w:lvlText w:val="•"/>
      <w:rPr>
        <w:color w:val="3370ff"/>
      </w:rPr>
    </w:lvl>
  </w:abstractNum>
  <w:abstractNum w:abstractNumId="1242642">
    <w:lvl>
      <w:numFmt w:val="bullet"/>
      <w:suff w:val="tab"/>
      <w:lvlText w:val="•"/>
      <w:rPr>
        <w:color w:val="3370ff"/>
      </w:rPr>
    </w:lvl>
  </w:abstractNum>
  <w:abstractNum w:abstractNumId="1242643">
    <w:lvl>
      <w:numFmt w:val="bullet"/>
      <w:suff w:val="tab"/>
      <w:lvlText w:val="•"/>
      <w:rPr>
        <w:color w:val="3370ff"/>
      </w:rPr>
    </w:lvl>
  </w:abstractNum>
  <w:abstractNum w:abstractNumId="1242644">
    <w:lvl>
      <w:numFmt w:val="bullet"/>
      <w:suff w:val="tab"/>
      <w:lvlText w:val="•"/>
      <w:rPr>
        <w:color w:val="3370ff"/>
      </w:rPr>
    </w:lvl>
  </w:abstractNum>
  <w:abstractNum w:abstractNumId="1242645">
    <w:lvl>
      <w:numFmt w:val="bullet"/>
      <w:suff w:val="tab"/>
      <w:lvlText w:val="•"/>
      <w:rPr>
        <w:color w:val="3370ff"/>
      </w:rPr>
    </w:lvl>
  </w:abstractNum>
  <w:abstractNum w:abstractNumId="1242646">
    <w:lvl>
      <w:numFmt w:val="bullet"/>
      <w:suff w:val="tab"/>
      <w:lvlText w:val="•"/>
      <w:rPr>
        <w:color w:val="3370ff"/>
      </w:rPr>
    </w:lvl>
  </w:abstractNum>
  <w:abstractNum w:abstractNumId="1242647">
    <w:lvl>
      <w:numFmt w:val="bullet"/>
      <w:suff w:val="tab"/>
      <w:lvlText w:val="•"/>
      <w:rPr>
        <w:color w:val="3370ff"/>
      </w:rPr>
    </w:lvl>
  </w:abstractNum>
  <w:abstractNum w:abstractNumId="1242648">
    <w:lvl>
      <w:numFmt w:val="bullet"/>
      <w:suff w:val="tab"/>
      <w:lvlText w:val="•"/>
      <w:rPr>
        <w:color w:val="3370ff"/>
      </w:rPr>
    </w:lvl>
  </w:abstractNum>
  <w:abstractNum w:abstractNumId="1242649">
    <w:lvl>
      <w:numFmt w:val="bullet"/>
      <w:suff w:val="tab"/>
      <w:lvlText w:val="•"/>
      <w:rPr>
        <w:color w:val="3370ff"/>
      </w:rPr>
    </w:lvl>
  </w:abstractNum>
  <w:abstractNum w:abstractNumId="1242650">
    <w:lvl>
      <w:start w:val="1"/>
      <w:numFmt w:val="decimal"/>
      <w:suff w:val="tab"/>
      <w:lvlText w:val="%1."/>
      <w:rPr>
        <w:color w:val="3370ff"/>
      </w:rPr>
    </w:lvl>
  </w:abstractNum>
  <w:abstractNum w:abstractNumId="1242651">
    <w:lvl>
      <w:start w:val="2"/>
      <w:numFmt w:val="decimal"/>
      <w:suff w:val="tab"/>
      <w:lvlText w:val="%1."/>
      <w:rPr>
        <w:color w:val="3370ff"/>
      </w:rPr>
    </w:lvl>
  </w:abstractNum>
  <w:abstractNum w:abstractNumId="1242652">
    <w:lvl>
      <w:start w:val="3"/>
      <w:numFmt w:val="decimal"/>
      <w:suff w:val="tab"/>
      <w:lvlText w:val="%1."/>
      <w:rPr>
        <w:color w:val="3370ff"/>
      </w:rPr>
    </w:lvl>
  </w:abstractNum>
  <w:abstractNum w:abstractNumId="1242653">
    <w:lvl>
      <w:start w:val="4"/>
      <w:numFmt w:val="decimal"/>
      <w:suff w:val="tab"/>
      <w:lvlText w:val="%1."/>
      <w:rPr>
        <w:color w:val="3370ff"/>
      </w:rPr>
    </w:lvl>
  </w:abstractNum>
  <w:abstractNum w:abstractNumId="1242654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1242605"/>
  </w:num>
  <w:num w:numId="2">
    <w:abstractNumId w:val="1242606"/>
  </w:num>
  <w:num w:numId="3">
    <w:abstractNumId w:val="1242607"/>
  </w:num>
  <w:num w:numId="4">
    <w:abstractNumId w:val="1242608"/>
  </w:num>
  <w:num w:numId="5">
    <w:abstractNumId w:val="1242609"/>
  </w:num>
  <w:num w:numId="6">
    <w:abstractNumId w:val="1242610"/>
  </w:num>
  <w:num w:numId="7">
    <w:abstractNumId w:val="1242611"/>
  </w:num>
  <w:num w:numId="8">
    <w:abstractNumId w:val="1242612"/>
  </w:num>
  <w:num w:numId="9">
    <w:abstractNumId w:val="1242613"/>
  </w:num>
  <w:num w:numId="10">
    <w:abstractNumId w:val="1242614"/>
  </w:num>
  <w:num w:numId="11">
    <w:abstractNumId w:val="1242615"/>
  </w:num>
  <w:num w:numId="12">
    <w:abstractNumId w:val="1242616"/>
  </w:num>
  <w:num w:numId="13">
    <w:abstractNumId w:val="1242617"/>
  </w:num>
  <w:num w:numId="14">
    <w:abstractNumId w:val="1242618"/>
  </w:num>
  <w:num w:numId="15">
    <w:abstractNumId w:val="1242619"/>
  </w:num>
  <w:num w:numId="16">
    <w:abstractNumId w:val="1242620"/>
  </w:num>
  <w:num w:numId="17">
    <w:abstractNumId w:val="1242621"/>
  </w:num>
  <w:num w:numId="18">
    <w:abstractNumId w:val="1242622"/>
  </w:num>
  <w:num w:numId="19">
    <w:abstractNumId w:val="1242623"/>
  </w:num>
  <w:num w:numId="20">
    <w:abstractNumId w:val="1242624"/>
  </w:num>
  <w:num w:numId="21">
    <w:abstractNumId w:val="1242625"/>
  </w:num>
  <w:num w:numId="22">
    <w:abstractNumId w:val="1242626"/>
  </w:num>
  <w:num w:numId="23">
    <w:abstractNumId w:val="1242627"/>
  </w:num>
  <w:num w:numId="24">
    <w:abstractNumId w:val="1242628"/>
  </w:num>
  <w:num w:numId="25">
    <w:abstractNumId w:val="1242629"/>
  </w:num>
  <w:num w:numId="26">
    <w:abstractNumId w:val="1242630"/>
  </w:num>
  <w:num w:numId="27">
    <w:abstractNumId w:val="1242631"/>
  </w:num>
  <w:num w:numId="28">
    <w:abstractNumId w:val="1242632"/>
  </w:num>
  <w:num w:numId="29">
    <w:abstractNumId w:val="1242633"/>
  </w:num>
  <w:num w:numId="30">
    <w:abstractNumId w:val="1242634"/>
  </w:num>
  <w:num w:numId="31">
    <w:abstractNumId w:val="1242635"/>
  </w:num>
  <w:num w:numId="32">
    <w:abstractNumId w:val="1242636"/>
  </w:num>
  <w:num w:numId="33">
    <w:abstractNumId w:val="1242637"/>
  </w:num>
  <w:num w:numId="34">
    <w:abstractNumId w:val="1242638"/>
  </w:num>
  <w:num w:numId="35">
    <w:abstractNumId w:val="1242639"/>
  </w:num>
  <w:num w:numId="36">
    <w:abstractNumId w:val="1242640"/>
  </w:num>
  <w:num w:numId="37">
    <w:abstractNumId w:val="1242641"/>
  </w:num>
  <w:num w:numId="38">
    <w:abstractNumId w:val="1242642"/>
  </w:num>
  <w:num w:numId="39">
    <w:abstractNumId w:val="1242643"/>
  </w:num>
  <w:num w:numId="40">
    <w:abstractNumId w:val="1242644"/>
  </w:num>
  <w:num w:numId="41">
    <w:abstractNumId w:val="1242645"/>
  </w:num>
  <w:num w:numId="42">
    <w:abstractNumId w:val="1242646"/>
  </w:num>
  <w:num w:numId="43">
    <w:abstractNumId w:val="1242647"/>
  </w:num>
  <w:num w:numId="44">
    <w:abstractNumId w:val="1242648"/>
  </w:num>
  <w:num w:numId="45">
    <w:abstractNumId w:val="1242649"/>
  </w:num>
  <w:num w:numId="46">
    <w:abstractNumId w:val="1242650"/>
  </w:num>
  <w:num w:numId="47">
    <w:abstractNumId w:val="1242651"/>
  </w:num>
  <w:num w:numId="48">
    <w:abstractNumId w:val="1242652"/>
  </w:num>
  <w:num w:numId="49">
    <w:abstractNumId w:val="1242653"/>
  </w:num>
  <w:num w:numId="50">
    <w:abstractNumId w:val="124265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2026-02-20T09:22:10Z</dcterms:created>
  <dc:creator>Apache POI</dc:creator>
</cp:coreProperties>
</file>