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61DB" w14:textId="77777777" w:rsidR="004C210F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火电厂锅炉专业大模型系统</w:t>
      </w:r>
      <w:r>
        <w:rPr>
          <w:rFonts w:ascii="Arial" w:eastAsia="等线" w:hAnsi="Arial" w:cs="Arial"/>
          <w:b/>
          <w:sz w:val="52"/>
        </w:rPr>
        <w:t>-</w:t>
      </w:r>
      <w:r>
        <w:rPr>
          <w:rFonts w:ascii="Arial" w:eastAsia="等线" w:hAnsi="Arial" w:cs="Arial"/>
          <w:b/>
          <w:sz w:val="52"/>
        </w:rPr>
        <w:t>锅炉管壁超温智能分析报告（多测点版</w:t>
      </w:r>
      <w:r>
        <w:rPr>
          <w:rFonts w:ascii="Arial" w:eastAsia="等线" w:hAnsi="Arial" w:cs="Arial"/>
          <w:b/>
          <w:sz w:val="52"/>
        </w:rPr>
        <w:t>·</w:t>
      </w:r>
      <w:r>
        <w:rPr>
          <w:rFonts w:ascii="Arial" w:eastAsia="等线" w:hAnsi="Arial" w:cs="Arial"/>
          <w:b/>
          <w:sz w:val="52"/>
        </w:rPr>
        <w:t>模板</w:t>
      </w:r>
      <w:r>
        <w:rPr>
          <w:rFonts w:ascii="Arial" w:eastAsia="等线" w:hAnsi="Arial" w:cs="Arial"/>
          <w:b/>
          <w:sz w:val="52"/>
        </w:rPr>
        <w:t>+</w:t>
      </w:r>
      <w:r>
        <w:rPr>
          <w:rFonts w:ascii="Arial" w:eastAsia="等线" w:hAnsi="Arial" w:cs="Arial"/>
          <w:b/>
          <w:sz w:val="52"/>
        </w:rPr>
        <w:t>示例）</w:t>
      </w:r>
    </w:p>
    <w:p w14:paraId="117AC70F" w14:textId="77777777" w:rsidR="004C210F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一、报告基础信息（大模型自动抓取填报）</w:t>
      </w:r>
      <w:bookmarkEnd w:id="0"/>
    </w:p>
    <w:p w14:paraId="2E333C48" w14:textId="77777777" w:rsidR="004C210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报告编号：</w:t>
      </w:r>
      <w:r>
        <w:rPr>
          <w:rFonts w:ascii="Arial" w:eastAsia="等线" w:hAnsi="Arial" w:cs="Arial"/>
        </w:rPr>
        <w:t>GL-CW-YYYYMMDD-XXX</w:t>
      </w:r>
    </w:p>
    <w:p w14:paraId="7E9C589D" w14:textId="77777777" w:rsidR="004C210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生成时间：</w:t>
      </w:r>
      <w:r>
        <w:rPr>
          <w:rFonts w:ascii="Arial" w:eastAsia="等线" w:hAnsi="Arial" w:cs="Arial"/>
        </w:rPr>
        <w:t>____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__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__</w:t>
      </w:r>
      <w:r>
        <w:rPr>
          <w:rFonts w:ascii="Arial" w:eastAsia="等线" w:hAnsi="Arial" w:cs="Arial"/>
        </w:rPr>
        <w:t>日</w:t>
      </w:r>
      <w:r>
        <w:rPr>
          <w:rFonts w:ascii="Arial" w:eastAsia="等线" w:hAnsi="Arial" w:cs="Arial"/>
        </w:rPr>
        <w:t xml:space="preserve"> __</w:t>
      </w:r>
      <w:r>
        <w:rPr>
          <w:rFonts w:ascii="Arial" w:eastAsia="等线" w:hAnsi="Arial" w:cs="Arial"/>
        </w:rPr>
        <w:t>时</w:t>
      </w:r>
      <w:r>
        <w:rPr>
          <w:rFonts w:ascii="Arial" w:eastAsia="等线" w:hAnsi="Arial" w:cs="Arial"/>
        </w:rPr>
        <w:t>__</w:t>
      </w:r>
      <w:r>
        <w:rPr>
          <w:rFonts w:ascii="Arial" w:eastAsia="等线" w:hAnsi="Arial" w:cs="Arial"/>
        </w:rPr>
        <w:t>分</w:t>
      </w:r>
    </w:p>
    <w:p w14:paraId="4F0083A8" w14:textId="77777777" w:rsidR="004C210F" w:rsidRPr="00AE30D4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  <w:color w:val="FF0000"/>
        </w:rPr>
      </w:pPr>
      <w:r w:rsidRPr="00AE30D4">
        <w:rPr>
          <w:rFonts w:ascii="Arial" w:eastAsia="等线" w:hAnsi="Arial" w:cs="Arial"/>
          <w:color w:val="FF0000"/>
        </w:rPr>
        <w:t>机组信息：</w:t>
      </w:r>
      <w:r w:rsidRPr="00AE30D4">
        <w:rPr>
          <w:rFonts w:ascii="Arial" w:eastAsia="等线" w:hAnsi="Arial" w:cs="Arial"/>
          <w:color w:val="FF0000"/>
        </w:rPr>
        <w:t>#__</w:t>
      </w:r>
      <w:r w:rsidRPr="00AE30D4">
        <w:rPr>
          <w:rFonts w:ascii="Arial" w:eastAsia="等线" w:hAnsi="Arial" w:cs="Arial"/>
          <w:color w:val="FF0000"/>
        </w:rPr>
        <w:t>机组</w:t>
      </w:r>
      <w:r w:rsidRPr="00AE30D4">
        <w:rPr>
          <w:rFonts w:ascii="Arial" w:eastAsia="等线" w:hAnsi="Arial" w:cs="Arial"/>
          <w:color w:val="FF0000"/>
        </w:rPr>
        <w:t xml:space="preserve"> </w:t>
      </w:r>
      <w:r w:rsidRPr="00AE30D4">
        <w:rPr>
          <w:rFonts w:ascii="Arial" w:eastAsia="等线" w:hAnsi="Arial" w:cs="Arial"/>
          <w:color w:val="FF0000"/>
        </w:rPr>
        <w:t>锅炉型号：</w:t>
      </w:r>
      <w:r w:rsidRPr="00AE30D4">
        <w:rPr>
          <w:rFonts w:ascii="Arial" w:eastAsia="等线" w:hAnsi="Arial" w:cs="Arial"/>
          <w:color w:val="FF0000"/>
        </w:rPr>
        <w:t xml:space="preserve">________ </w:t>
      </w:r>
      <w:r w:rsidRPr="00AE30D4">
        <w:rPr>
          <w:rFonts w:ascii="Arial" w:eastAsia="等线" w:hAnsi="Arial" w:cs="Arial"/>
          <w:color w:val="FF0000"/>
        </w:rPr>
        <w:t>额定负荷：</w:t>
      </w:r>
      <w:r w:rsidRPr="00AE30D4">
        <w:rPr>
          <w:rFonts w:ascii="Arial" w:eastAsia="等线" w:hAnsi="Arial" w:cs="Arial"/>
          <w:color w:val="FF0000"/>
        </w:rPr>
        <w:t>____MW</w:t>
      </w:r>
    </w:p>
    <w:p w14:paraId="61C7B15A" w14:textId="77777777" w:rsidR="004C210F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监测部位：（按超温区域分类）水冷壁（左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右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前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后）、过热器（屏式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末级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低温，分区域）、再热器（高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低温）、省煤器（上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下）</w:t>
      </w:r>
    </w:p>
    <w:p w14:paraId="44EBA40F" w14:textId="77777777" w:rsidR="004C210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数据来源：</w:t>
      </w:r>
      <w:proofErr w:type="gramStart"/>
      <w:r>
        <w:rPr>
          <w:rFonts w:ascii="Arial" w:eastAsia="等线" w:hAnsi="Arial" w:cs="Arial"/>
        </w:rPr>
        <w:t>锅炉壁温测点</w:t>
      </w:r>
      <w:proofErr w:type="gram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DCS</w:t>
      </w:r>
      <w:r>
        <w:rPr>
          <w:rFonts w:ascii="Arial" w:eastAsia="等线" w:hAnsi="Arial" w:cs="Arial"/>
        </w:rPr>
        <w:t>实时数据、烟气温度、负荷参数、吹灰记录、减温水流量、煤质分析数据</w:t>
      </w:r>
    </w:p>
    <w:p w14:paraId="1F01AF8A" w14:textId="77777777" w:rsidR="004C210F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分析主体：锅炉智能大模型超温诊断模块</w:t>
      </w:r>
    </w:p>
    <w:p w14:paraId="1EB7FDAD" w14:textId="77777777" w:rsidR="004C210F" w:rsidRPr="009A3390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  <w:color w:val="FF0000"/>
        </w:rPr>
      </w:pPr>
      <w:r w:rsidRPr="009A3390">
        <w:rPr>
          <w:rFonts w:ascii="Arial" w:eastAsia="等线" w:hAnsi="Arial" w:cs="Arial"/>
          <w:color w:val="FF0000"/>
        </w:rPr>
        <w:t>异常等级：综合判定（按最严重测点定级）</w:t>
      </w:r>
      <w:r w:rsidRPr="009A3390">
        <w:rPr>
          <w:rFonts w:ascii="Arial" w:eastAsia="等线" w:hAnsi="Arial" w:cs="Arial"/>
          <w:color w:val="FF0000"/>
        </w:rPr>
        <w:t>Ⅰ</w:t>
      </w:r>
      <w:r w:rsidRPr="009A3390">
        <w:rPr>
          <w:rFonts w:ascii="Arial" w:eastAsia="等线" w:hAnsi="Arial" w:cs="Arial"/>
          <w:color w:val="FF0000"/>
        </w:rPr>
        <w:t>级（轻微超温）</w:t>
      </w:r>
      <w:r w:rsidRPr="009A3390">
        <w:rPr>
          <w:rFonts w:ascii="Arial" w:eastAsia="等线" w:hAnsi="Arial" w:cs="Arial"/>
          <w:color w:val="FF0000"/>
        </w:rPr>
        <w:t>/Ⅱ</w:t>
      </w:r>
      <w:r w:rsidRPr="009A3390">
        <w:rPr>
          <w:rFonts w:ascii="Arial" w:eastAsia="等线" w:hAnsi="Arial" w:cs="Arial"/>
          <w:color w:val="FF0000"/>
        </w:rPr>
        <w:t>级（中度超温）</w:t>
      </w:r>
      <w:r w:rsidRPr="009A3390">
        <w:rPr>
          <w:rFonts w:ascii="Arial" w:eastAsia="等线" w:hAnsi="Arial" w:cs="Arial"/>
          <w:color w:val="FF0000"/>
        </w:rPr>
        <w:t>/Ⅲ</w:t>
      </w:r>
      <w:r w:rsidRPr="009A3390">
        <w:rPr>
          <w:rFonts w:ascii="Arial" w:eastAsia="等线" w:hAnsi="Arial" w:cs="Arial"/>
          <w:color w:val="FF0000"/>
        </w:rPr>
        <w:t>级（严重超温）</w:t>
      </w:r>
      <w:r w:rsidRPr="009A3390">
        <w:rPr>
          <w:rFonts w:ascii="Arial" w:eastAsia="等线" w:hAnsi="Arial" w:cs="Arial"/>
          <w:color w:val="FF0000"/>
        </w:rPr>
        <w:t>/Ⅳ</w:t>
      </w:r>
      <w:r w:rsidRPr="009A3390">
        <w:rPr>
          <w:rFonts w:ascii="Arial" w:eastAsia="等线" w:hAnsi="Arial" w:cs="Arial"/>
          <w:color w:val="FF0000"/>
        </w:rPr>
        <w:t>级（临界爆管）</w:t>
      </w:r>
    </w:p>
    <w:p w14:paraId="138BA6B3" w14:textId="77777777" w:rsidR="004C210F" w:rsidRPr="009A3390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  <w:color w:val="FF0000"/>
        </w:rPr>
      </w:pPr>
      <w:r w:rsidRPr="009A3390">
        <w:rPr>
          <w:rFonts w:ascii="Arial" w:eastAsia="等线" w:hAnsi="Arial" w:cs="Arial"/>
          <w:color w:val="FF0000"/>
        </w:rPr>
        <w:t>超温测点数量：共</w:t>
      </w:r>
      <w:r w:rsidRPr="009A3390">
        <w:rPr>
          <w:rFonts w:ascii="Arial" w:eastAsia="等线" w:hAnsi="Arial" w:cs="Arial"/>
          <w:color w:val="FF0000"/>
        </w:rPr>
        <w:t>____</w:t>
      </w:r>
      <w:proofErr w:type="gramStart"/>
      <w:r w:rsidRPr="009A3390">
        <w:rPr>
          <w:rFonts w:ascii="Arial" w:eastAsia="等线" w:hAnsi="Arial" w:cs="Arial"/>
          <w:color w:val="FF0000"/>
        </w:rPr>
        <w:t>个</w:t>
      </w:r>
      <w:proofErr w:type="gramEnd"/>
      <w:r w:rsidRPr="009A3390">
        <w:rPr>
          <w:rFonts w:ascii="Arial" w:eastAsia="等线" w:hAnsi="Arial" w:cs="Arial"/>
          <w:color w:val="FF0000"/>
        </w:rPr>
        <w:t>，其中轻微超温</w:t>
      </w:r>
      <w:r w:rsidRPr="009A3390">
        <w:rPr>
          <w:rFonts w:ascii="Arial" w:eastAsia="等线" w:hAnsi="Arial" w:cs="Arial"/>
          <w:color w:val="FF0000"/>
        </w:rPr>
        <w:t>____</w:t>
      </w:r>
      <w:proofErr w:type="gramStart"/>
      <w:r w:rsidRPr="009A3390">
        <w:rPr>
          <w:rFonts w:ascii="Arial" w:eastAsia="等线" w:hAnsi="Arial" w:cs="Arial"/>
          <w:color w:val="FF0000"/>
        </w:rPr>
        <w:t>个</w:t>
      </w:r>
      <w:proofErr w:type="gramEnd"/>
      <w:r w:rsidRPr="009A3390">
        <w:rPr>
          <w:rFonts w:ascii="Arial" w:eastAsia="等线" w:hAnsi="Arial" w:cs="Arial"/>
          <w:color w:val="FF0000"/>
        </w:rPr>
        <w:t>、中度超温</w:t>
      </w:r>
      <w:r w:rsidRPr="009A3390">
        <w:rPr>
          <w:rFonts w:ascii="Arial" w:eastAsia="等线" w:hAnsi="Arial" w:cs="Arial"/>
          <w:color w:val="FF0000"/>
        </w:rPr>
        <w:t>____</w:t>
      </w:r>
      <w:proofErr w:type="gramStart"/>
      <w:r w:rsidRPr="009A3390">
        <w:rPr>
          <w:rFonts w:ascii="Arial" w:eastAsia="等线" w:hAnsi="Arial" w:cs="Arial"/>
          <w:color w:val="FF0000"/>
        </w:rPr>
        <w:t>个</w:t>
      </w:r>
      <w:proofErr w:type="gramEnd"/>
      <w:r w:rsidRPr="009A3390">
        <w:rPr>
          <w:rFonts w:ascii="Arial" w:eastAsia="等线" w:hAnsi="Arial" w:cs="Arial"/>
          <w:color w:val="FF0000"/>
        </w:rPr>
        <w:t>、严重超温</w:t>
      </w:r>
      <w:r w:rsidRPr="009A3390">
        <w:rPr>
          <w:rFonts w:ascii="Arial" w:eastAsia="等线" w:hAnsi="Arial" w:cs="Arial"/>
          <w:color w:val="FF0000"/>
        </w:rPr>
        <w:t>____</w:t>
      </w:r>
      <w:r w:rsidRPr="009A3390">
        <w:rPr>
          <w:rFonts w:ascii="Arial" w:eastAsia="等线" w:hAnsi="Arial" w:cs="Arial"/>
          <w:color w:val="FF0000"/>
        </w:rPr>
        <w:t>个</w:t>
      </w:r>
    </w:p>
    <w:p w14:paraId="6F86D420" w14:textId="77777777" w:rsidR="004C210F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二、超温事件概况（多测点汇总）</w:t>
      </w:r>
      <w:bookmarkEnd w:id="1"/>
    </w:p>
    <w:p w14:paraId="2284CB2F" w14:textId="77777777" w:rsidR="004C210F" w:rsidRPr="00A95E70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  <w:color w:val="FF0000"/>
        </w:rPr>
      </w:pPr>
      <w:r w:rsidRPr="00A95E70">
        <w:rPr>
          <w:rFonts w:ascii="Arial" w:eastAsia="等线" w:hAnsi="Arial" w:cs="Arial"/>
          <w:color w:val="FF0000"/>
        </w:rPr>
        <w:t>超温起止时段：起始</w:t>
      </w:r>
      <w:r w:rsidRPr="00A95E70">
        <w:rPr>
          <w:rFonts w:ascii="Arial" w:eastAsia="等线" w:hAnsi="Arial" w:cs="Arial"/>
          <w:color w:val="FF0000"/>
        </w:rPr>
        <w:t xml:space="preserve">____ </w:t>
      </w:r>
      <w:r w:rsidRPr="00A95E70">
        <w:rPr>
          <w:rFonts w:ascii="Arial" w:eastAsia="等线" w:hAnsi="Arial" w:cs="Arial"/>
          <w:color w:val="FF0000"/>
        </w:rPr>
        <w:t>结束</w:t>
      </w:r>
      <w:r w:rsidRPr="00A95E70">
        <w:rPr>
          <w:rFonts w:ascii="Arial" w:eastAsia="等线" w:hAnsi="Arial" w:cs="Arial"/>
          <w:color w:val="FF0000"/>
        </w:rPr>
        <w:t xml:space="preserve">____ </w:t>
      </w:r>
      <w:r w:rsidRPr="00A95E70">
        <w:rPr>
          <w:rFonts w:ascii="Arial" w:eastAsia="等线" w:hAnsi="Arial" w:cs="Arial"/>
          <w:color w:val="FF0000"/>
        </w:rPr>
        <w:t>持续时长：</w:t>
      </w:r>
      <w:r w:rsidRPr="00A95E70">
        <w:rPr>
          <w:rFonts w:ascii="Arial" w:eastAsia="等线" w:hAnsi="Arial" w:cs="Arial"/>
          <w:color w:val="FF0000"/>
        </w:rPr>
        <w:t>____</w:t>
      </w:r>
      <w:r w:rsidRPr="00A95E70">
        <w:rPr>
          <w:rFonts w:ascii="Arial" w:eastAsia="等线" w:hAnsi="Arial" w:cs="Arial"/>
          <w:color w:val="FF0000"/>
        </w:rPr>
        <w:t>（若多测点超温时段不一致，需分别标注核心测点时段）</w:t>
      </w:r>
    </w:p>
    <w:p w14:paraId="5B7391C7" w14:textId="77777777" w:rsidR="004C210F" w:rsidRPr="00B63D93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  <w:color w:val="FF0000"/>
        </w:rPr>
      </w:pPr>
      <w:r w:rsidRPr="00B63D93">
        <w:rPr>
          <w:rFonts w:ascii="Arial" w:eastAsia="等线" w:hAnsi="Arial" w:cs="Arial"/>
          <w:color w:val="FF0000"/>
        </w:rPr>
        <w:t>运行工况：当前机组负荷</w:t>
      </w:r>
      <w:r w:rsidRPr="00B63D93">
        <w:rPr>
          <w:rFonts w:ascii="Arial" w:eastAsia="等线" w:hAnsi="Arial" w:cs="Arial"/>
          <w:color w:val="FF0000"/>
        </w:rPr>
        <w:t>____%</w:t>
      </w:r>
      <w:r w:rsidRPr="00B63D93">
        <w:rPr>
          <w:rFonts w:ascii="Arial" w:eastAsia="等线" w:hAnsi="Arial" w:cs="Arial"/>
          <w:color w:val="FF0000"/>
        </w:rPr>
        <w:t>、主</w:t>
      </w:r>
      <w:proofErr w:type="gramStart"/>
      <w:r w:rsidRPr="00B63D93">
        <w:rPr>
          <w:rFonts w:ascii="Arial" w:eastAsia="等线" w:hAnsi="Arial" w:cs="Arial"/>
          <w:color w:val="FF0000"/>
        </w:rPr>
        <w:t>汽压力</w:t>
      </w:r>
      <w:proofErr w:type="gramEnd"/>
      <w:r w:rsidRPr="00B63D93">
        <w:rPr>
          <w:rFonts w:ascii="Arial" w:eastAsia="等线" w:hAnsi="Arial" w:cs="Arial"/>
          <w:color w:val="FF0000"/>
        </w:rPr>
        <w:t>____MPa</w:t>
      </w:r>
      <w:r w:rsidRPr="00B63D93">
        <w:rPr>
          <w:rFonts w:ascii="Arial" w:eastAsia="等线" w:hAnsi="Arial" w:cs="Arial"/>
          <w:color w:val="FF0000"/>
        </w:rPr>
        <w:t>、主汽温度</w:t>
      </w:r>
      <w:r w:rsidRPr="00B63D93">
        <w:rPr>
          <w:rFonts w:ascii="Arial" w:eastAsia="等线" w:hAnsi="Arial" w:cs="Arial"/>
          <w:color w:val="FF0000"/>
        </w:rPr>
        <w:t>____℃</w:t>
      </w:r>
      <w:r w:rsidRPr="00B63D93">
        <w:rPr>
          <w:rFonts w:ascii="Arial" w:eastAsia="等线" w:hAnsi="Arial" w:cs="Arial"/>
          <w:color w:val="FF0000"/>
        </w:rPr>
        <w:t>、炉膛负压</w:t>
      </w:r>
      <w:r w:rsidRPr="00B63D93">
        <w:rPr>
          <w:rFonts w:ascii="Arial" w:eastAsia="等线" w:hAnsi="Arial" w:cs="Arial"/>
          <w:color w:val="FF0000"/>
        </w:rPr>
        <w:t>____Pa</w:t>
      </w:r>
      <w:r w:rsidRPr="00B63D93">
        <w:rPr>
          <w:rFonts w:ascii="Arial" w:eastAsia="等线" w:hAnsi="Arial" w:cs="Arial"/>
          <w:color w:val="FF0000"/>
        </w:rPr>
        <w:t>、氧量</w:t>
      </w:r>
      <w:r w:rsidRPr="00B63D93">
        <w:rPr>
          <w:rFonts w:ascii="Arial" w:eastAsia="等线" w:hAnsi="Arial" w:cs="Arial"/>
          <w:color w:val="FF0000"/>
        </w:rPr>
        <w:t>____%</w:t>
      </w:r>
      <w:r w:rsidRPr="00B63D93">
        <w:rPr>
          <w:rFonts w:ascii="Arial" w:eastAsia="等线" w:hAnsi="Arial" w:cs="Arial"/>
          <w:color w:val="FF0000"/>
        </w:rPr>
        <w:t>（统一工况，</w:t>
      </w:r>
      <w:proofErr w:type="gramStart"/>
      <w:r w:rsidRPr="00B63D93">
        <w:rPr>
          <w:rFonts w:ascii="Arial" w:eastAsia="等线" w:hAnsi="Arial" w:cs="Arial"/>
          <w:color w:val="FF0000"/>
        </w:rPr>
        <w:t>若工况</w:t>
      </w:r>
      <w:proofErr w:type="gramEnd"/>
      <w:r w:rsidRPr="00B63D93">
        <w:rPr>
          <w:rFonts w:ascii="Arial" w:eastAsia="等线" w:hAnsi="Arial" w:cs="Arial"/>
          <w:color w:val="FF0000"/>
        </w:rPr>
        <w:t>波动需标注波动范围）</w:t>
      </w:r>
    </w:p>
    <w:p w14:paraId="7BAC78F9" w14:textId="77777777" w:rsidR="004C210F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超温测点汇总（按区域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严重程度分类）：</w:t>
      </w:r>
    </w:p>
    <w:p w14:paraId="22A9E810" w14:textId="77777777" w:rsidR="004C210F" w:rsidRPr="00B63D93" w:rsidRDefault="00000000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  <w:color w:val="FF0000"/>
        </w:rPr>
      </w:pPr>
      <w:r w:rsidRPr="00B63D93">
        <w:rPr>
          <w:rFonts w:ascii="Arial" w:eastAsia="等线" w:hAnsi="Arial" w:cs="Arial"/>
          <w:color w:val="FF0000"/>
        </w:rPr>
        <w:t>严重超温（超温</w:t>
      </w:r>
      <w:r w:rsidRPr="00B63D93">
        <w:rPr>
          <w:rFonts w:ascii="Arial" w:eastAsia="等线" w:hAnsi="Arial" w:cs="Arial"/>
          <w:color w:val="FF0000"/>
        </w:rPr>
        <w:t>≥20℃</w:t>
      </w:r>
      <w:r w:rsidRPr="00B63D93">
        <w:rPr>
          <w:rFonts w:ascii="Arial" w:eastAsia="等线" w:hAnsi="Arial" w:cs="Arial"/>
          <w:color w:val="FF0000"/>
        </w:rPr>
        <w:t>）：测点编号</w:t>
      </w:r>
      <w:r w:rsidRPr="00B63D93">
        <w:rPr>
          <w:rFonts w:ascii="Arial" w:eastAsia="等线" w:hAnsi="Arial" w:cs="Arial"/>
          <w:color w:val="FF0000"/>
        </w:rPr>
        <w:t>____</w:t>
      </w:r>
      <w:r w:rsidRPr="00B63D93">
        <w:rPr>
          <w:rFonts w:ascii="Arial" w:eastAsia="等线" w:hAnsi="Arial" w:cs="Arial"/>
          <w:color w:val="FF0000"/>
        </w:rPr>
        <w:t>（位置：</w:t>
      </w:r>
      <w:r w:rsidRPr="00B63D93">
        <w:rPr>
          <w:rFonts w:ascii="Arial" w:eastAsia="等线" w:hAnsi="Arial" w:cs="Arial"/>
          <w:color w:val="FF0000"/>
        </w:rPr>
        <w:t>____</w:t>
      </w:r>
      <w:r w:rsidRPr="00B63D93">
        <w:rPr>
          <w:rFonts w:ascii="Arial" w:eastAsia="等线" w:hAnsi="Arial" w:cs="Arial"/>
          <w:color w:val="FF0000"/>
        </w:rPr>
        <w:t>）、</w:t>
      </w:r>
      <w:r w:rsidRPr="00B63D93">
        <w:rPr>
          <w:rFonts w:ascii="Arial" w:eastAsia="等线" w:hAnsi="Arial" w:cs="Arial"/>
          <w:color w:val="FF0000"/>
        </w:rPr>
        <w:t>____</w:t>
      </w:r>
      <w:r w:rsidRPr="00B63D93">
        <w:rPr>
          <w:rFonts w:ascii="Arial" w:eastAsia="等线" w:hAnsi="Arial" w:cs="Arial"/>
          <w:color w:val="FF0000"/>
        </w:rPr>
        <w:t>（位置：</w:t>
      </w:r>
      <w:r w:rsidRPr="00B63D93">
        <w:rPr>
          <w:rFonts w:ascii="Arial" w:eastAsia="等线" w:hAnsi="Arial" w:cs="Arial"/>
          <w:color w:val="FF0000"/>
        </w:rPr>
        <w:t>____</w:t>
      </w:r>
      <w:r w:rsidRPr="00B63D93">
        <w:rPr>
          <w:rFonts w:ascii="Arial" w:eastAsia="等线" w:hAnsi="Arial" w:cs="Arial"/>
          <w:color w:val="FF0000"/>
        </w:rPr>
        <w:t>），共</w:t>
      </w:r>
      <w:r w:rsidRPr="00B63D93">
        <w:rPr>
          <w:rFonts w:ascii="Arial" w:eastAsia="等线" w:hAnsi="Arial" w:cs="Arial"/>
          <w:color w:val="FF0000"/>
        </w:rPr>
        <w:t>____</w:t>
      </w:r>
      <w:r w:rsidRPr="00B63D93">
        <w:rPr>
          <w:rFonts w:ascii="Arial" w:eastAsia="等线" w:hAnsi="Arial" w:cs="Arial"/>
          <w:color w:val="FF0000"/>
        </w:rPr>
        <w:t>个</w:t>
      </w:r>
    </w:p>
    <w:p w14:paraId="6B386E2C" w14:textId="77777777" w:rsidR="004C210F" w:rsidRPr="00B63D93" w:rsidRDefault="00000000">
      <w:pPr>
        <w:numPr>
          <w:ilvl w:val="0"/>
          <w:numId w:val="13"/>
        </w:numPr>
        <w:spacing w:before="120" w:after="120" w:line="288" w:lineRule="auto"/>
        <w:ind w:left="453"/>
        <w:rPr>
          <w:rFonts w:hint="eastAsia"/>
          <w:color w:val="FF0000"/>
        </w:rPr>
      </w:pPr>
      <w:r w:rsidRPr="00B63D93">
        <w:rPr>
          <w:rFonts w:ascii="Arial" w:eastAsia="等线" w:hAnsi="Arial" w:cs="Arial"/>
          <w:color w:val="FF0000"/>
        </w:rPr>
        <w:t>中度超温（</w:t>
      </w:r>
      <w:r w:rsidRPr="00B63D93">
        <w:rPr>
          <w:rFonts w:ascii="Arial" w:eastAsia="等线" w:hAnsi="Arial" w:cs="Arial"/>
          <w:color w:val="FF0000"/>
        </w:rPr>
        <w:t>10℃≤</w:t>
      </w:r>
      <w:r w:rsidRPr="00B63D93">
        <w:rPr>
          <w:rFonts w:ascii="Arial" w:eastAsia="等线" w:hAnsi="Arial" w:cs="Arial"/>
          <w:color w:val="FF0000"/>
        </w:rPr>
        <w:t>超温</w:t>
      </w:r>
      <w:r w:rsidRPr="00B63D93">
        <w:rPr>
          <w:rFonts w:ascii="Arial" w:eastAsia="等线" w:hAnsi="Arial" w:cs="Arial"/>
          <w:color w:val="FF0000"/>
        </w:rPr>
        <w:t>&lt;20℃</w:t>
      </w:r>
      <w:r w:rsidRPr="00B63D93">
        <w:rPr>
          <w:rFonts w:ascii="Arial" w:eastAsia="等线" w:hAnsi="Arial" w:cs="Arial"/>
          <w:color w:val="FF0000"/>
        </w:rPr>
        <w:t>）：测点编号</w:t>
      </w:r>
      <w:r w:rsidRPr="00B63D93">
        <w:rPr>
          <w:rFonts w:ascii="Arial" w:eastAsia="等线" w:hAnsi="Arial" w:cs="Arial"/>
          <w:color w:val="FF0000"/>
        </w:rPr>
        <w:t>____</w:t>
      </w:r>
      <w:r w:rsidRPr="00B63D93">
        <w:rPr>
          <w:rFonts w:ascii="Arial" w:eastAsia="等线" w:hAnsi="Arial" w:cs="Arial"/>
          <w:color w:val="FF0000"/>
        </w:rPr>
        <w:t>（位置：</w:t>
      </w:r>
      <w:r w:rsidRPr="00B63D93">
        <w:rPr>
          <w:rFonts w:ascii="Arial" w:eastAsia="等线" w:hAnsi="Arial" w:cs="Arial"/>
          <w:color w:val="FF0000"/>
        </w:rPr>
        <w:t>____</w:t>
      </w:r>
      <w:r w:rsidRPr="00B63D93">
        <w:rPr>
          <w:rFonts w:ascii="Arial" w:eastAsia="等线" w:hAnsi="Arial" w:cs="Arial"/>
          <w:color w:val="FF0000"/>
        </w:rPr>
        <w:t>）、</w:t>
      </w:r>
      <w:r w:rsidRPr="00B63D93">
        <w:rPr>
          <w:rFonts w:ascii="Arial" w:eastAsia="等线" w:hAnsi="Arial" w:cs="Arial"/>
          <w:color w:val="FF0000"/>
        </w:rPr>
        <w:t>____</w:t>
      </w:r>
      <w:r w:rsidRPr="00B63D93">
        <w:rPr>
          <w:rFonts w:ascii="Arial" w:eastAsia="等线" w:hAnsi="Arial" w:cs="Arial"/>
          <w:color w:val="FF0000"/>
        </w:rPr>
        <w:t>（位置：</w:t>
      </w:r>
      <w:r w:rsidRPr="00B63D93">
        <w:rPr>
          <w:rFonts w:ascii="Arial" w:eastAsia="等线" w:hAnsi="Arial" w:cs="Arial"/>
          <w:color w:val="FF0000"/>
        </w:rPr>
        <w:lastRenderedPageBreak/>
        <w:t>____</w:t>
      </w:r>
      <w:r w:rsidRPr="00B63D93">
        <w:rPr>
          <w:rFonts w:ascii="Arial" w:eastAsia="等线" w:hAnsi="Arial" w:cs="Arial"/>
          <w:color w:val="FF0000"/>
        </w:rPr>
        <w:t>），共</w:t>
      </w:r>
      <w:r w:rsidRPr="00B63D93">
        <w:rPr>
          <w:rFonts w:ascii="Arial" w:eastAsia="等线" w:hAnsi="Arial" w:cs="Arial"/>
          <w:color w:val="FF0000"/>
        </w:rPr>
        <w:t>____</w:t>
      </w:r>
      <w:r w:rsidRPr="00B63D93">
        <w:rPr>
          <w:rFonts w:ascii="Arial" w:eastAsia="等线" w:hAnsi="Arial" w:cs="Arial"/>
          <w:color w:val="FF0000"/>
        </w:rPr>
        <w:t>个</w:t>
      </w:r>
    </w:p>
    <w:p w14:paraId="6EE78F4F" w14:textId="77777777" w:rsidR="004C210F" w:rsidRPr="00B63D93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  <w:color w:val="FF0000"/>
        </w:rPr>
      </w:pPr>
      <w:r w:rsidRPr="00B63D93">
        <w:rPr>
          <w:rFonts w:ascii="Arial" w:eastAsia="等线" w:hAnsi="Arial" w:cs="Arial"/>
          <w:color w:val="FF0000"/>
        </w:rPr>
        <w:t>轻微超温（</w:t>
      </w:r>
      <w:r w:rsidRPr="00B63D93">
        <w:rPr>
          <w:rFonts w:ascii="Arial" w:eastAsia="等线" w:hAnsi="Arial" w:cs="Arial"/>
          <w:color w:val="FF0000"/>
        </w:rPr>
        <w:t>5℃≤</w:t>
      </w:r>
      <w:r w:rsidRPr="00B63D93">
        <w:rPr>
          <w:rFonts w:ascii="Arial" w:eastAsia="等线" w:hAnsi="Arial" w:cs="Arial"/>
          <w:color w:val="FF0000"/>
        </w:rPr>
        <w:t>超温</w:t>
      </w:r>
      <w:r w:rsidRPr="00B63D93">
        <w:rPr>
          <w:rFonts w:ascii="Arial" w:eastAsia="等线" w:hAnsi="Arial" w:cs="Arial"/>
          <w:color w:val="FF0000"/>
        </w:rPr>
        <w:t>&lt;10℃</w:t>
      </w:r>
      <w:r w:rsidRPr="00B63D93">
        <w:rPr>
          <w:rFonts w:ascii="Arial" w:eastAsia="等线" w:hAnsi="Arial" w:cs="Arial"/>
          <w:color w:val="FF0000"/>
        </w:rPr>
        <w:t>）：测点编号</w:t>
      </w:r>
      <w:r w:rsidRPr="00B63D93">
        <w:rPr>
          <w:rFonts w:ascii="Arial" w:eastAsia="等线" w:hAnsi="Arial" w:cs="Arial"/>
          <w:color w:val="FF0000"/>
        </w:rPr>
        <w:t>____</w:t>
      </w:r>
      <w:r w:rsidRPr="00B63D93">
        <w:rPr>
          <w:rFonts w:ascii="Arial" w:eastAsia="等线" w:hAnsi="Arial" w:cs="Arial"/>
          <w:color w:val="FF0000"/>
        </w:rPr>
        <w:t>（位置：</w:t>
      </w:r>
      <w:r w:rsidRPr="00B63D93">
        <w:rPr>
          <w:rFonts w:ascii="Arial" w:eastAsia="等线" w:hAnsi="Arial" w:cs="Arial"/>
          <w:color w:val="FF0000"/>
        </w:rPr>
        <w:t>____</w:t>
      </w:r>
      <w:r w:rsidRPr="00B63D93">
        <w:rPr>
          <w:rFonts w:ascii="Arial" w:eastAsia="等线" w:hAnsi="Arial" w:cs="Arial"/>
          <w:color w:val="FF0000"/>
        </w:rPr>
        <w:t>）、</w:t>
      </w:r>
      <w:r w:rsidRPr="00B63D93">
        <w:rPr>
          <w:rFonts w:ascii="Arial" w:eastAsia="等线" w:hAnsi="Arial" w:cs="Arial"/>
          <w:color w:val="FF0000"/>
        </w:rPr>
        <w:t>____</w:t>
      </w:r>
      <w:r w:rsidRPr="00B63D93">
        <w:rPr>
          <w:rFonts w:ascii="Arial" w:eastAsia="等线" w:hAnsi="Arial" w:cs="Arial"/>
          <w:color w:val="FF0000"/>
        </w:rPr>
        <w:t>（位置：</w:t>
      </w:r>
      <w:r w:rsidRPr="00B63D93">
        <w:rPr>
          <w:rFonts w:ascii="Arial" w:eastAsia="等线" w:hAnsi="Arial" w:cs="Arial"/>
          <w:color w:val="FF0000"/>
        </w:rPr>
        <w:t>____</w:t>
      </w:r>
      <w:r w:rsidRPr="00B63D93">
        <w:rPr>
          <w:rFonts w:ascii="Arial" w:eastAsia="等线" w:hAnsi="Arial" w:cs="Arial"/>
          <w:color w:val="FF0000"/>
        </w:rPr>
        <w:t>），共</w:t>
      </w:r>
      <w:r w:rsidRPr="00B63D93">
        <w:rPr>
          <w:rFonts w:ascii="Arial" w:eastAsia="等线" w:hAnsi="Arial" w:cs="Arial"/>
          <w:color w:val="FF0000"/>
        </w:rPr>
        <w:t>____</w:t>
      </w:r>
      <w:r w:rsidRPr="00B63D93">
        <w:rPr>
          <w:rFonts w:ascii="Arial" w:eastAsia="等线" w:hAnsi="Arial" w:cs="Arial"/>
          <w:color w:val="FF0000"/>
        </w:rPr>
        <w:t>个</w:t>
      </w:r>
    </w:p>
    <w:p w14:paraId="4471B752" w14:textId="77777777" w:rsidR="004C210F" w:rsidRPr="00B63D93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  <w:color w:val="FF0000"/>
        </w:rPr>
      </w:pPr>
      <w:r w:rsidRPr="00B63D93">
        <w:rPr>
          <w:rFonts w:ascii="Arial" w:eastAsia="等线" w:hAnsi="Arial" w:cs="Arial"/>
          <w:color w:val="FF0000"/>
        </w:rPr>
        <w:t>设计</w:t>
      </w:r>
      <w:proofErr w:type="gramStart"/>
      <w:r w:rsidRPr="00B63D93">
        <w:rPr>
          <w:rFonts w:ascii="Arial" w:eastAsia="等线" w:hAnsi="Arial" w:cs="Arial"/>
          <w:color w:val="FF0000"/>
        </w:rPr>
        <w:t>允许壁温</w:t>
      </w:r>
      <w:proofErr w:type="gramEnd"/>
      <w:r w:rsidRPr="00B63D93">
        <w:rPr>
          <w:rFonts w:ascii="Arial" w:eastAsia="等线" w:hAnsi="Arial" w:cs="Arial"/>
          <w:color w:val="FF0000"/>
        </w:rPr>
        <w:t>&amp;</w:t>
      </w:r>
      <w:r w:rsidRPr="00B63D93">
        <w:rPr>
          <w:rFonts w:ascii="Arial" w:eastAsia="等线" w:hAnsi="Arial" w:cs="Arial"/>
          <w:color w:val="FF0000"/>
        </w:rPr>
        <w:t>实际温度：各区域</w:t>
      </w:r>
      <w:proofErr w:type="gramStart"/>
      <w:r w:rsidRPr="00B63D93">
        <w:rPr>
          <w:rFonts w:ascii="Arial" w:eastAsia="等线" w:hAnsi="Arial" w:cs="Arial"/>
          <w:color w:val="FF0000"/>
        </w:rPr>
        <w:t>设计壁温</w:t>
      </w:r>
      <w:proofErr w:type="gramEnd"/>
      <w:r w:rsidRPr="00B63D93">
        <w:rPr>
          <w:rFonts w:ascii="Arial" w:eastAsia="等线" w:hAnsi="Arial" w:cs="Arial"/>
          <w:color w:val="FF0000"/>
        </w:rPr>
        <w:t>____℃</w:t>
      </w:r>
      <w:r w:rsidRPr="00B63D93">
        <w:rPr>
          <w:rFonts w:ascii="Arial" w:eastAsia="等线" w:hAnsi="Arial" w:cs="Arial"/>
          <w:color w:val="FF0000"/>
        </w:rPr>
        <w:t>（</w:t>
      </w:r>
      <w:proofErr w:type="gramStart"/>
      <w:r w:rsidRPr="00B63D93">
        <w:rPr>
          <w:rFonts w:ascii="Arial" w:eastAsia="等线" w:hAnsi="Arial" w:cs="Arial"/>
          <w:color w:val="FF0000"/>
        </w:rPr>
        <w:t>若不同</w:t>
      </w:r>
      <w:proofErr w:type="gramEnd"/>
      <w:r w:rsidRPr="00B63D93">
        <w:rPr>
          <w:rFonts w:ascii="Arial" w:eastAsia="等线" w:hAnsi="Arial" w:cs="Arial"/>
          <w:color w:val="FF0000"/>
        </w:rPr>
        <w:t>区域设计值不同，分区域标注）；实测</w:t>
      </w:r>
      <w:proofErr w:type="gramStart"/>
      <w:r w:rsidRPr="00B63D93">
        <w:rPr>
          <w:rFonts w:ascii="Arial" w:eastAsia="等线" w:hAnsi="Arial" w:cs="Arial"/>
          <w:color w:val="FF0000"/>
        </w:rPr>
        <w:t>最高壁温</w:t>
      </w:r>
      <w:proofErr w:type="gramEnd"/>
      <w:r w:rsidRPr="00B63D93">
        <w:rPr>
          <w:rFonts w:ascii="Arial" w:eastAsia="等线" w:hAnsi="Arial" w:cs="Arial"/>
          <w:color w:val="FF0000"/>
        </w:rPr>
        <w:t>____℃</w:t>
      </w:r>
      <w:r w:rsidRPr="00B63D93">
        <w:rPr>
          <w:rFonts w:ascii="Arial" w:eastAsia="等线" w:hAnsi="Arial" w:cs="Arial"/>
          <w:color w:val="FF0000"/>
        </w:rPr>
        <w:t>（测点</w:t>
      </w:r>
      <w:r w:rsidRPr="00B63D93">
        <w:rPr>
          <w:rFonts w:ascii="Arial" w:eastAsia="等线" w:hAnsi="Arial" w:cs="Arial"/>
          <w:color w:val="FF0000"/>
        </w:rPr>
        <w:t>____</w:t>
      </w:r>
      <w:r w:rsidRPr="00B63D93">
        <w:rPr>
          <w:rFonts w:ascii="Arial" w:eastAsia="等线" w:hAnsi="Arial" w:cs="Arial"/>
          <w:color w:val="FF0000"/>
        </w:rPr>
        <w:t>），</w:t>
      </w:r>
      <w:proofErr w:type="gramStart"/>
      <w:r w:rsidRPr="00B63D93">
        <w:rPr>
          <w:rFonts w:ascii="Arial" w:eastAsia="等线" w:hAnsi="Arial" w:cs="Arial"/>
          <w:color w:val="FF0000"/>
        </w:rPr>
        <w:t>最大超</w:t>
      </w:r>
      <w:proofErr w:type="gramEnd"/>
      <w:r w:rsidRPr="00B63D93">
        <w:rPr>
          <w:rFonts w:ascii="Arial" w:eastAsia="等线" w:hAnsi="Arial" w:cs="Arial"/>
          <w:color w:val="FF0000"/>
        </w:rPr>
        <w:t>温差值</w:t>
      </w:r>
      <w:r w:rsidRPr="00B63D93">
        <w:rPr>
          <w:rFonts w:ascii="Arial" w:eastAsia="等线" w:hAnsi="Arial" w:cs="Arial"/>
          <w:color w:val="FF0000"/>
        </w:rPr>
        <w:t>____℃</w:t>
      </w:r>
      <w:r w:rsidRPr="00B63D93">
        <w:rPr>
          <w:rFonts w:ascii="Arial" w:eastAsia="等线" w:hAnsi="Arial" w:cs="Arial"/>
          <w:color w:val="FF0000"/>
        </w:rPr>
        <w:t>；各超温测点平均超温差值</w:t>
      </w:r>
      <w:r w:rsidRPr="00B63D93">
        <w:rPr>
          <w:rFonts w:ascii="Arial" w:eastAsia="等线" w:hAnsi="Arial" w:cs="Arial"/>
          <w:color w:val="FF0000"/>
        </w:rPr>
        <w:t>____℃</w:t>
      </w:r>
    </w:p>
    <w:p w14:paraId="599294BC" w14:textId="77777777" w:rsidR="004C210F" w:rsidRPr="00B63D93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  <w:color w:val="FF0000"/>
        </w:rPr>
      </w:pPr>
      <w:r w:rsidRPr="00B63D93">
        <w:rPr>
          <w:rFonts w:ascii="Arial" w:eastAsia="等线" w:hAnsi="Arial" w:cs="Arial"/>
          <w:color w:val="FF0000"/>
        </w:rPr>
        <w:t>超温分布特征：集中式（同一区域多个测点超温）</w:t>
      </w:r>
      <w:r w:rsidRPr="00B63D93">
        <w:rPr>
          <w:rFonts w:ascii="Arial" w:eastAsia="等线" w:hAnsi="Arial" w:cs="Arial"/>
          <w:color w:val="FF0000"/>
        </w:rPr>
        <w:t>/</w:t>
      </w:r>
      <w:r w:rsidRPr="00B63D93">
        <w:rPr>
          <w:rFonts w:ascii="Arial" w:eastAsia="等线" w:hAnsi="Arial" w:cs="Arial"/>
          <w:color w:val="FF0000"/>
        </w:rPr>
        <w:t>分散式（不同区域零散测点超温）</w:t>
      </w:r>
      <w:r w:rsidRPr="00B63D93">
        <w:rPr>
          <w:rFonts w:ascii="Arial" w:eastAsia="等线" w:hAnsi="Arial" w:cs="Arial"/>
          <w:color w:val="FF0000"/>
        </w:rPr>
        <w:t>/</w:t>
      </w:r>
      <w:r w:rsidRPr="00B63D93">
        <w:rPr>
          <w:rFonts w:ascii="Arial" w:eastAsia="等线" w:hAnsi="Arial" w:cs="Arial"/>
          <w:color w:val="FF0000"/>
        </w:rPr>
        <w:t>混合型（部分区域集中、部分区域零散）</w:t>
      </w:r>
    </w:p>
    <w:p w14:paraId="6760E93B" w14:textId="77777777" w:rsidR="004C210F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三、超温数据统计分析（大模型量化分析</w:t>
      </w:r>
      <w:r>
        <w:rPr>
          <w:rFonts w:ascii="Arial" w:eastAsia="等线" w:hAnsi="Arial" w:cs="Arial"/>
          <w:b/>
          <w:sz w:val="36"/>
        </w:rPr>
        <w:t>·</w:t>
      </w:r>
      <w:r>
        <w:rPr>
          <w:rFonts w:ascii="Arial" w:eastAsia="等线" w:hAnsi="Arial" w:cs="Arial"/>
          <w:b/>
          <w:sz w:val="36"/>
        </w:rPr>
        <w:t>多测点联动）</w:t>
      </w:r>
      <w:bookmarkEnd w:id="2"/>
    </w:p>
    <w:p w14:paraId="0BE05CB8" w14:textId="77777777" w:rsidR="004C210F" w:rsidRPr="00137248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  <w:color w:val="FF0000"/>
        </w:rPr>
      </w:pPr>
      <w:r w:rsidRPr="00137248">
        <w:rPr>
          <w:rFonts w:ascii="Arial" w:eastAsia="等线" w:hAnsi="Arial" w:cs="Arial"/>
          <w:color w:val="FF0000"/>
        </w:rPr>
        <w:t>多测点温度统计：</w:t>
      </w:r>
      <w:r w:rsidRPr="00137248">
        <w:rPr>
          <w:rFonts w:ascii="Arial" w:eastAsia="等线" w:hAnsi="Arial" w:cs="Arial"/>
          <w:color w:val="FF0000"/>
        </w:rPr>
        <w:br/>
        <w:t xml:space="preserve">        </w:t>
      </w:r>
    </w:p>
    <w:p w14:paraId="3951C1FB" w14:textId="77777777" w:rsidR="004C210F" w:rsidRPr="00137248" w:rsidRDefault="00000000">
      <w:pPr>
        <w:numPr>
          <w:ilvl w:val="0"/>
          <w:numId w:val="18"/>
        </w:numPr>
        <w:spacing w:before="120" w:after="120" w:line="288" w:lineRule="auto"/>
        <w:ind w:left="453"/>
        <w:rPr>
          <w:rFonts w:hint="eastAsia"/>
          <w:color w:val="FF0000"/>
        </w:rPr>
      </w:pPr>
      <w:r w:rsidRPr="00137248">
        <w:rPr>
          <w:rFonts w:ascii="Arial" w:eastAsia="等线" w:hAnsi="Arial" w:cs="Arial"/>
          <w:color w:val="FF0000"/>
        </w:rPr>
        <w:t>各超温区域（测点组）：最大值、最小值、平均值、超温持续时长统计（可附表格）</w:t>
      </w:r>
    </w:p>
    <w:p w14:paraId="108B8A6F" w14:textId="77777777" w:rsidR="004C210F" w:rsidRPr="00137248" w:rsidRDefault="00000000">
      <w:pPr>
        <w:numPr>
          <w:ilvl w:val="0"/>
          <w:numId w:val="19"/>
        </w:numPr>
        <w:spacing w:before="120" w:after="120" w:line="288" w:lineRule="auto"/>
        <w:ind w:left="453"/>
        <w:rPr>
          <w:rFonts w:hint="eastAsia"/>
          <w:color w:val="FF0000"/>
        </w:rPr>
      </w:pPr>
      <w:r w:rsidRPr="00137248">
        <w:rPr>
          <w:rFonts w:ascii="Arial" w:eastAsia="等线" w:hAnsi="Arial" w:cs="Arial"/>
          <w:color w:val="FF0000"/>
        </w:rPr>
        <w:t>超温频次：各测点瞬时尖峰超温（超温</w:t>
      </w:r>
      <w:r w:rsidRPr="00137248">
        <w:rPr>
          <w:rFonts w:ascii="Arial" w:eastAsia="等线" w:hAnsi="Arial" w:cs="Arial"/>
          <w:color w:val="FF0000"/>
        </w:rPr>
        <w:t>≥15℃</w:t>
      </w:r>
      <w:r w:rsidRPr="00137248">
        <w:rPr>
          <w:rFonts w:ascii="Arial" w:eastAsia="等线" w:hAnsi="Arial" w:cs="Arial"/>
          <w:color w:val="FF0000"/>
        </w:rPr>
        <w:t>）次数、累计超温时长排序</w:t>
      </w:r>
    </w:p>
    <w:p w14:paraId="544A8C68" w14:textId="77777777" w:rsidR="004C210F" w:rsidRPr="00137248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  <w:color w:val="FF0000"/>
        </w:rPr>
      </w:pPr>
      <w:r w:rsidRPr="00137248">
        <w:rPr>
          <w:rFonts w:ascii="Arial" w:eastAsia="等线" w:hAnsi="Arial" w:cs="Arial"/>
          <w:color w:val="FF0000"/>
        </w:rPr>
        <w:t>关联参数联动分析：</w:t>
      </w:r>
      <w:r w:rsidRPr="00137248">
        <w:rPr>
          <w:rFonts w:ascii="Arial" w:eastAsia="等线" w:hAnsi="Arial" w:cs="Arial"/>
          <w:color w:val="FF0000"/>
        </w:rPr>
        <w:br/>
        <w:t xml:space="preserve">        </w:t>
      </w:r>
    </w:p>
    <w:p w14:paraId="4AF94194" w14:textId="77777777" w:rsidR="004C210F" w:rsidRPr="00137248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  <w:color w:val="FF0000"/>
        </w:rPr>
      </w:pPr>
      <w:r w:rsidRPr="00137248">
        <w:rPr>
          <w:rFonts w:ascii="Arial" w:eastAsia="等线" w:hAnsi="Arial" w:cs="Arial"/>
          <w:color w:val="FF0000"/>
        </w:rPr>
        <w:t>减温水：各超温区域对应减温水回路投入量、开度、调节响应速度，</w:t>
      </w:r>
      <w:proofErr w:type="gramStart"/>
      <w:r w:rsidRPr="00137248">
        <w:rPr>
          <w:rFonts w:ascii="Arial" w:eastAsia="等线" w:hAnsi="Arial" w:cs="Arial"/>
          <w:color w:val="FF0000"/>
        </w:rPr>
        <w:t>与壁温变化</w:t>
      </w:r>
      <w:proofErr w:type="gramEnd"/>
      <w:r w:rsidRPr="00137248">
        <w:rPr>
          <w:rFonts w:ascii="Arial" w:eastAsia="等线" w:hAnsi="Arial" w:cs="Arial"/>
          <w:color w:val="FF0000"/>
        </w:rPr>
        <w:t>时序对应关系</w:t>
      </w:r>
    </w:p>
    <w:p w14:paraId="5755B5C3" w14:textId="77777777" w:rsidR="004C210F" w:rsidRPr="00137248" w:rsidRDefault="00000000">
      <w:pPr>
        <w:numPr>
          <w:ilvl w:val="0"/>
          <w:numId w:val="22"/>
        </w:numPr>
        <w:spacing w:before="120" w:after="120" w:line="288" w:lineRule="auto"/>
        <w:ind w:left="453"/>
        <w:rPr>
          <w:rFonts w:hint="eastAsia"/>
          <w:color w:val="FF0000"/>
        </w:rPr>
      </w:pPr>
      <w:r w:rsidRPr="00137248">
        <w:rPr>
          <w:rFonts w:ascii="Arial" w:eastAsia="等线" w:hAnsi="Arial" w:cs="Arial"/>
          <w:color w:val="FF0000"/>
        </w:rPr>
        <w:t>烟气侧：各区域炉膛烟温、出口烟温、烟气流速，判断是否存在区域烟温偏差、烟气偏流</w:t>
      </w:r>
    </w:p>
    <w:p w14:paraId="0E2AE25E" w14:textId="77777777" w:rsidR="004C210F" w:rsidRPr="00137248" w:rsidRDefault="00000000">
      <w:pPr>
        <w:numPr>
          <w:ilvl w:val="0"/>
          <w:numId w:val="23"/>
        </w:numPr>
        <w:spacing w:before="120" w:after="120" w:line="288" w:lineRule="auto"/>
        <w:ind w:left="453"/>
        <w:rPr>
          <w:rFonts w:hint="eastAsia"/>
          <w:color w:val="FF0000"/>
        </w:rPr>
      </w:pPr>
      <w:r w:rsidRPr="00137248">
        <w:rPr>
          <w:rFonts w:ascii="Arial" w:eastAsia="等线" w:hAnsi="Arial" w:cs="Arial"/>
          <w:color w:val="FF0000"/>
        </w:rPr>
        <w:t>运行参数：负荷波动、</w:t>
      </w:r>
      <w:proofErr w:type="gramStart"/>
      <w:r w:rsidRPr="00137248">
        <w:rPr>
          <w:rFonts w:ascii="Arial" w:eastAsia="等线" w:hAnsi="Arial" w:cs="Arial"/>
          <w:color w:val="FF0000"/>
        </w:rPr>
        <w:t>启停磨煤</w:t>
      </w:r>
      <w:proofErr w:type="gramEnd"/>
      <w:r w:rsidRPr="00137248">
        <w:rPr>
          <w:rFonts w:ascii="Arial" w:eastAsia="等线" w:hAnsi="Arial" w:cs="Arial"/>
          <w:color w:val="FF0000"/>
        </w:rPr>
        <w:t>机、增减燃料、吹灰作业的时间节点，与多测点超温的关联性（区分</w:t>
      </w:r>
      <w:r w:rsidRPr="00137248">
        <w:rPr>
          <w:rFonts w:ascii="Arial" w:eastAsia="等线" w:hAnsi="Arial" w:cs="Arial"/>
          <w:color w:val="FF0000"/>
        </w:rPr>
        <w:t>“</w:t>
      </w:r>
      <w:r w:rsidRPr="00137248">
        <w:rPr>
          <w:rFonts w:ascii="Arial" w:eastAsia="等线" w:hAnsi="Arial" w:cs="Arial"/>
          <w:color w:val="FF0000"/>
        </w:rPr>
        <w:t>共同诱因</w:t>
      </w:r>
      <w:r w:rsidRPr="00137248">
        <w:rPr>
          <w:rFonts w:ascii="Arial" w:eastAsia="等线" w:hAnsi="Arial" w:cs="Arial"/>
          <w:color w:val="FF0000"/>
        </w:rPr>
        <w:t>”</w:t>
      </w:r>
      <w:r w:rsidRPr="00137248">
        <w:rPr>
          <w:rFonts w:ascii="Arial" w:eastAsia="等线" w:hAnsi="Arial" w:cs="Arial"/>
          <w:color w:val="FF0000"/>
        </w:rPr>
        <w:t>和</w:t>
      </w:r>
      <w:r w:rsidRPr="00137248">
        <w:rPr>
          <w:rFonts w:ascii="Arial" w:eastAsia="等线" w:hAnsi="Arial" w:cs="Arial"/>
          <w:color w:val="FF0000"/>
        </w:rPr>
        <w:t>“</w:t>
      </w:r>
      <w:r w:rsidRPr="00137248">
        <w:rPr>
          <w:rFonts w:ascii="Arial" w:eastAsia="等线" w:hAnsi="Arial" w:cs="Arial"/>
          <w:color w:val="FF0000"/>
        </w:rPr>
        <w:t>区域专属诱因</w:t>
      </w:r>
      <w:r w:rsidRPr="00137248">
        <w:rPr>
          <w:rFonts w:ascii="Arial" w:eastAsia="等线" w:hAnsi="Arial" w:cs="Arial"/>
          <w:color w:val="FF0000"/>
        </w:rPr>
        <w:t>”</w:t>
      </w:r>
      <w:r w:rsidRPr="00137248">
        <w:rPr>
          <w:rFonts w:ascii="Arial" w:eastAsia="等线" w:hAnsi="Arial" w:cs="Arial"/>
          <w:color w:val="FF0000"/>
        </w:rPr>
        <w:t>）</w:t>
      </w:r>
    </w:p>
    <w:p w14:paraId="1E3AF28A" w14:textId="77777777" w:rsidR="004C210F" w:rsidRPr="00137248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  <w:color w:val="FF0000"/>
        </w:rPr>
      </w:pPr>
      <w:r w:rsidRPr="00137248">
        <w:rPr>
          <w:rFonts w:ascii="Arial" w:eastAsia="等线" w:hAnsi="Arial" w:cs="Arial"/>
          <w:color w:val="FF0000"/>
        </w:rPr>
        <w:t>多测点对比分析：同区域正常测点与超温测点的参数差异、不同超温区域的共性与个性特征（大模型自动对标历史数据）</w:t>
      </w:r>
    </w:p>
    <w:p w14:paraId="5677490F" w14:textId="77777777" w:rsidR="004C210F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6"/>
        </w:rPr>
        <w:t>四、锅炉超温核心原因智能诊断（大模型推理</w:t>
      </w:r>
      <w:r>
        <w:rPr>
          <w:rFonts w:ascii="Arial" w:eastAsia="等线" w:hAnsi="Arial" w:cs="Arial"/>
          <w:b/>
          <w:sz w:val="36"/>
        </w:rPr>
        <w:t>·</w:t>
      </w:r>
      <w:r>
        <w:rPr>
          <w:rFonts w:ascii="Arial" w:eastAsia="等线" w:hAnsi="Arial" w:cs="Arial"/>
          <w:b/>
          <w:sz w:val="36"/>
        </w:rPr>
        <w:t>多测点分类归因）</w:t>
      </w:r>
      <w:bookmarkEnd w:id="3"/>
    </w:p>
    <w:p w14:paraId="393AB5BE" w14:textId="77777777" w:rsidR="004C21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说明：按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共性原因（所有超温测点共同诱因）</w:t>
      </w:r>
      <w:r>
        <w:rPr>
          <w:rFonts w:ascii="Arial" w:eastAsia="等线" w:hAnsi="Arial" w:cs="Arial"/>
        </w:rPr>
        <w:t xml:space="preserve">+ </w:t>
      </w:r>
      <w:r>
        <w:rPr>
          <w:rFonts w:ascii="Arial" w:eastAsia="等线" w:hAnsi="Arial" w:cs="Arial"/>
        </w:rPr>
        <w:t>区域专属原因（特定区域测点超温诱因）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分类，避免单一归因，贴合多测点场景</w:t>
      </w:r>
    </w:p>
    <w:p w14:paraId="1C5B0614" w14:textId="77777777" w:rsidR="004C210F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lastRenderedPageBreak/>
        <w:t>（一）共性原因（多测点超温共同诱因）</w:t>
      </w:r>
      <w:bookmarkEnd w:id="4"/>
    </w:p>
    <w:p w14:paraId="6B04EEC0" w14:textId="77777777" w:rsidR="004C210F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烟气侧：炉膛整体火焰中心上移，上部受热</w:t>
      </w:r>
      <w:proofErr w:type="gramStart"/>
      <w:r>
        <w:rPr>
          <w:rFonts w:ascii="Arial" w:eastAsia="等线" w:hAnsi="Arial" w:cs="Arial"/>
        </w:rPr>
        <w:t>面整体烟</w:t>
      </w:r>
      <w:proofErr w:type="gramEnd"/>
      <w:r>
        <w:rPr>
          <w:rFonts w:ascii="Arial" w:eastAsia="等线" w:hAnsi="Arial" w:cs="Arial"/>
        </w:rPr>
        <w:t>温偏高；炉膛整体积灰、结焦，换热效率下降，导致多区域受热面超温</w:t>
      </w:r>
    </w:p>
    <w:p w14:paraId="37483283" w14:textId="77777777" w:rsidR="004C210F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介质侧：整体减温水系统调节滞后，</w:t>
      </w:r>
      <w:proofErr w:type="gramStart"/>
      <w:r>
        <w:rPr>
          <w:rFonts w:ascii="Arial" w:eastAsia="等线" w:hAnsi="Arial" w:cs="Arial"/>
        </w:rPr>
        <w:t>或总减温水</w:t>
      </w:r>
      <w:proofErr w:type="gramEnd"/>
      <w:r>
        <w:rPr>
          <w:rFonts w:ascii="Arial" w:eastAsia="等线" w:hAnsi="Arial" w:cs="Arial"/>
        </w:rPr>
        <w:t>投入量不足，无法满足全炉膛控温需求；机组负荷波动过大，介质流量整体分配不均</w:t>
      </w:r>
    </w:p>
    <w:p w14:paraId="67C6A1AE" w14:textId="77777777" w:rsidR="004C210F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运行操作：煤质波动（高挥发分、高灰分），导致整体燃烧工况异常；风量配比不合理，炉膛氧量控制偏差，影响整体换热</w:t>
      </w:r>
    </w:p>
    <w:p w14:paraId="4A358519" w14:textId="77777777" w:rsidR="004C210F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设备本体：多区域受热面管材老化，耐热性能整体下降；测温元件批量漂移（若多测点误报，需单独标注）</w:t>
      </w:r>
    </w:p>
    <w:p w14:paraId="023FF7B6" w14:textId="77777777" w:rsidR="004C210F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（二）区域专属原因（按超温区域分类）</w:t>
      </w:r>
      <w:bookmarkEnd w:id="5"/>
    </w:p>
    <w:p w14:paraId="6B0EBC9C" w14:textId="77777777" w:rsidR="004C210F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区域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（如：右侧末级过热器）：</w:t>
      </w:r>
      <w:r>
        <w:rPr>
          <w:rFonts w:ascii="Arial" w:eastAsia="等线" w:hAnsi="Arial" w:cs="Arial"/>
        </w:rPr>
        <w:br/>
        <w:t xml:space="preserve">        </w:t>
      </w:r>
    </w:p>
    <w:p w14:paraId="2F668F0E" w14:textId="77777777" w:rsidR="004C210F" w:rsidRDefault="00000000">
      <w:pPr>
        <w:numPr>
          <w:ilvl w:val="0"/>
          <w:numId w:val="3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烟气侧：局部火焰偏斜，</w:t>
      </w:r>
      <w:proofErr w:type="gramStart"/>
      <w:r>
        <w:rPr>
          <w:rFonts w:ascii="Arial" w:eastAsia="等线" w:hAnsi="Arial" w:cs="Arial"/>
        </w:rPr>
        <w:t>右侧烟</w:t>
      </w:r>
      <w:proofErr w:type="gramEnd"/>
      <w:r>
        <w:rPr>
          <w:rFonts w:ascii="Arial" w:eastAsia="等线" w:hAnsi="Arial" w:cs="Arial"/>
        </w:rPr>
        <w:t>温偏高，冲刷该区域受热面；局部结焦严重，换热变差</w:t>
      </w:r>
    </w:p>
    <w:p w14:paraId="0C8AE986" w14:textId="77777777" w:rsidR="004C210F" w:rsidRDefault="00000000">
      <w:pPr>
        <w:numPr>
          <w:ilvl w:val="0"/>
          <w:numId w:val="3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介质侧：该区域减温水调门开度不足、调节失效，或管内结垢、氧化皮堆积，通流截面减小</w:t>
      </w:r>
    </w:p>
    <w:p w14:paraId="482D8090" w14:textId="77777777" w:rsidR="004C210F" w:rsidRDefault="00000000">
      <w:pPr>
        <w:numPr>
          <w:ilvl w:val="0"/>
          <w:numId w:val="3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设备侧：该区域导流装置异常，介质流量分配偏小</w:t>
      </w:r>
    </w:p>
    <w:p w14:paraId="14A9E7B6" w14:textId="77777777" w:rsidR="004C210F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区域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（如：前墙水冷壁）：</w:t>
      </w:r>
      <w:r>
        <w:rPr>
          <w:rFonts w:ascii="Arial" w:eastAsia="等线" w:hAnsi="Arial" w:cs="Arial"/>
        </w:rPr>
        <w:br/>
        <w:t xml:space="preserve">        </w:t>
      </w:r>
    </w:p>
    <w:p w14:paraId="552AEAF6" w14:textId="77777777" w:rsidR="004C210F" w:rsidRDefault="00000000">
      <w:pPr>
        <w:numPr>
          <w:ilvl w:val="0"/>
          <w:numId w:val="3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烟气侧：前墙火焰冲刷剧烈，局部烟温过高；积灰未及时清理，换热受阻</w:t>
      </w:r>
    </w:p>
    <w:p w14:paraId="6A84C1E5" w14:textId="77777777" w:rsidR="004C210F" w:rsidRDefault="00000000">
      <w:pPr>
        <w:numPr>
          <w:ilvl w:val="0"/>
          <w:numId w:val="3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运行侧：该区域吹灰频次不足，积灰累积；</w:t>
      </w:r>
      <w:proofErr w:type="gramStart"/>
      <w:r>
        <w:rPr>
          <w:rFonts w:ascii="Arial" w:eastAsia="等线" w:hAnsi="Arial" w:cs="Arial"/>
        </w:rPr>
        <w:t>启停磨煤</w:t>
      </w:r>
      <w:proofErr w:type="gramEnd"/>
      <w:r>
        <w:rPr>
          <w:rFonts w:ascii="Arial" w:eastAsia="等线" w:hAnsi="Arial" w:cs="Arial"/>
        </w:rPr>
        <w:t>机时，局部燃料堆积，燃烧不均</w:t>
      </w:r>
    </w:p>
    <w:p w14:paraId="020F68EE" w14:textId="77777777" w:rsidR="004C210F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区域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（如：低温再热器）：（按需补充，对应具体超温区域）</w:t>
      </w:r>
    </w:p>
    <w:p w14:paraId="243913CE" w14:textId="77777777" w:rsidR="004C210F" w:rsidRDefault="00000000">
      <w:pPr>
        <w:spacing w:before="380" w:after="140" w:line="288" w:lineRule="auto"/>
        <w:outlineLvl w:val="0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6"/>
        </w:rPr>
        <w:t>五、超温带来的安全危害评估（多测点叠加影响）</w:t>
      </w:r>
      <w:bookmarkEnd w:id="6"/>
    </w:p>
    <w:p w14:paraId="3CB99929" w14:textId="77777777" w:rsidR="004C210F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短期危害：多区域受热面金属蠕变加速，氧化皮大量脱落，可能堵塞局部管道，加剧局部超温，形成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超温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堵塞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更严重超温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恶性循环</w:t>
      </w:r>
    </w:p>
    <w:p w14:paraId="373583C6" w14:textId="77777777" w:rsidR="004C210F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中期危害：不同区域管材金相组织劣化、疲劳损伤累积，检修范围扩大，检修周期缩短，增加检修成本</w:t>
      </w:r>
    </w:p>
    <w:p w14:paraId="1B0D2085" w14:textId="77777777" w:rsidR="004C210F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长期危害：多个超温测点对应区域管壁易出现鼓包、裂纹，若未及时处置，可能</w:t>
      </w:r>
      <w:r>
        <w:rPr>
          <w:rFonts w:ascii="Arial" w:eastAsia="等线" w:hAnsi="Arial" w:cs="Arial"/>
        </w:rPr>
        <w:lastRenderedPageBreak/>
        <w:t>引发多区域受热面同时爆管，导致机组非计划停机，损失严重</w:t>
      </w:r>
    </w:p>
    <w:p w14:paraId="61A53CC5" w14:textId="77777777" w:rsidR="004C210F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经济影响：非计划停机损失、抢修成本、发电量损失、能耗上升（多区域超温导致换热效率下降，能耗增幅高于单一测点超温）</w:t>
      </w:r>
    </w:p>
    <w:p w14:paraId="1B194316" w14:textId="77777777" w:rsidR="004C210F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环保影响：超温工况下燃烧不完全，</w:t>
      </w:r>
      <w:r>
        <w:rPr>
          <w:rFonts w:ascii="Arial" w:eastAsia="等线" w:hAnsi="Arial" w:cs="Arial"/>
        </w:rPr>
        <w:t>NOx</w:t>
      </w:r>
      <w:r>
        <w:rPr>
          <w:rFonts w:ascii="Arial" w:eastAsia="等线" w:hAnsi="Arial" w:cs="Arial"/>
        </w:rPr>
        <w:t>、粉尘排放波动超标，且多区域超温易导致燃烧工况不稳定，排放超标持续时间更长</w:t>
      </w:r>
    </w:p>
    <w:p w14:paraId="332F5D96" w14:textId="77777777" w:rsidR="004C210F" w:rsidRDefault="00000000">
      <w:pPr>
        <w:spacing w:before="380" w:after="140" w:line="288" w:lineRule="auto"/>
        <w:outlineLvl w:val="0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6"/>
        </w:rPr>
        <w:t>六、大模型智能处置调控措施（分优先级</w:t>
      </w:r>
      <w:r>
        <w:rPr>
          <w:rFonts w:ascii="Arial" w:eastAsia="等线" w:hAnsi="Arial" w:cs="Arial"/>
          <w:b/>
          <w:sz w:val="36"/>
        </w:rPr>
        <w:t>·</w:t>
      </w:r>
      <w:r>
        <w:rPr>
          <w:rFonts w:ascii="Arial" w:eastAsia="等线" w:hAnsi="Arial" w:cs="Arial"/>
          <w:b/>
          <w:sz w:val="36"/>
        </w:rPr>
        <w:t>多测点差异化处置）</w:t>
      </w:r>
      <w:bookmarkEnd w:id="7"/>
    </w:p>
    <w:p w14:paraId="3B261EFB" w14:textId="77777777" w:rsidR="004C21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核心原则：先处置严重超温测点，再优化中度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轻微超温测点；兼顾共性问题整改，同步解决区域专属问题，避免顾此失彼</w:t>
      </w:r>
    </w:p>
    <w:p w14:paraId="407F54B5" w14:textId="77777777" w:rsidR="004C210F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（一）紧急处置（严重超温测点立即执行）</w:t>
      </w:r>
      <w:bookmarkEnd w:id="8"/>
    </w:p>
    <w:p w14:paraId="6FE16F34" w14:textId="77777777" w:rsidR="004C210F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整体调控：适当降低机组负荷，放缓升温速率，避免整体工况进一步扰动，缓解所有超温测点压力</w:t>
      </w:r>
    </w:p>
    <w:p w14:paraId="36741AB9" w14:textId="77777777" w:rsidR="004C210F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差异化降温：对严重超温测点对应区域，开大该回路减温水，精准控温；若多区域严重超温，优先保障关键受热面（如末级过热器、再热器）减温水供应</w:t>
      </w:r>
    </w:p>
    <w:p w14:paraId="1F31F65D" w14:textId="77777777" w:rsidR="004C210F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紧急调整：调整炉膛配风，压低火焰中心，消除局部烟气偏流，缓解集中超温区域的烟温压力</w:t>
      </w:r>
    </w:p>
    <w:p w14:paraId="5AC50861" w14:textId="77777777" w:rsidR="004C210F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（二）运行优化调整（兼顾所有超温测点）</w:t>
      </w:r>
      <w:bookmarkEnd w:id="9"/>
    </w:p>
    <w:p w14:paraId="53DF4CBA" w14:textId="77777777" w:rsidR="004C210F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共性优化：优化煤种掺烧，稳定入炉煤热值；调整炉膛氧量、二次风配比，消除整体烟气偏流；平稳升降负荷，杜绝大幅参数扰动</w:t>
      </w:r>
    </w:p>
    <w:p w14:paraId="388F4D18" w14:textId="77777777" w:rsidR="004C210F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区域优化：</w:t>
      </w:r>
      <w:r>
        <w:rPr>
          <w:rFonts w:ascii="Arial" w:eastAsia="等线" w:hAnsi="Arial" w:cs="Arial"/>
        </w:rPr>
        <w:br/>
        <w:t xml:space="preserve">        </w:t>
      </w:r>
    </w:p>
    <w:p w14:paraId="6C8D5D2B" w14:textId="77777777" w:rsidR="004C210F" w:rsidRDefault="00000000">
      <w:pPr>
        <w:numPr>
          <w:ilvl w:val="0"/>
          <w:numId w:val="4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对集中超温区域，增加吹灰频次，重点清理结焦、积灰；对零散超温测点，排查局部吹灰盲区</w:t>
      </w:r>
    </w:p>
    <w:p w14:paraId="063C3775" w14:textId="77777777" w:rsidR="004C210F" w:rsidRDefault="00000000">
      <w:pPr>
        <w:numPr>
          <w:ilvl w:val="0"/>
          <w:numId w:val="4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针对不同区域专属问题，调整对应回路减温水调节参数，优化介质流量分配；对管内可能结垢的区域，加强水质监测</w:t>
      </w:r>
    </w:p>
    <w:p w14:paraId="4F28284B" w14:textId="77777777" w:rsidR="004C210F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（三）检修预防措施（分区域落实）</w:t>
      </w:r>
      <w:bookmarkEnd w:id="10"/>
    </w:p>
    <w:p w14:paraId="529EA634" w14:textId="77777777" w:rsidR="004C210F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重点检修：停机后对严重超温区域管壁进行测厚、金相检测，排查裂纹、鼓包隐患；清理管内氧化皮、管道疏通</w:t>
      </w:r>
    </w:p>
    <w:p w14:paraId="2B5AF461" w14:textId="77777777" w:rsidR="004C210F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全面排查：对所有超温测点对应区域的受热面、焊口、导流装置进行全面检查，更换老化管材、失效测温元件</w:t>
      </w:r>
    </w:p>
    <w:p w14:paraId="5B5DFEC2" w14:textId="77777777" w:rsidR="004C210F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测点校验：批量校验</w:t>
      </w:r>
      <w:proofErr w:type="gramStart"/>
      <w:r>
        <w:rPr>
          <w:rFonts w:ascii="Arial" w:eastAsia="等线" w:hAnsi="Arial" w:cs="Arial"/>
        </w:rPr>
        <w:t>所有壁温测点</w:t>
      </w:r>
      <w:proofErr w:type="gramEnd"/>
      <w:r>
        <w:rPr>
          <w:rFonts w:ascii="Arial" w:eastAsia="等线" w:hAnsi="Arial" w:cs="Arial"/>
        </w:rPr>
        <w:t>，消除测点失真、误报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漏报问题，确保多测点数据准确性</w:t>
      </w:r>
    </w:p>
    <w:p w14:paraId="40034A4B" w14:textId="77777777" w:rsidR="004C210F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（四）长效防控方案（适配多测点监测）</w:t>
      </w:r>
      <w:bookmarkEnd w:id="11"/>
    </w:p>
    <w:p w14:paraId="5945F5B6" w14:textId="77777777" w:rsidR="004C210F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大模型优化：增设多测点联动预警阈值，对同一区域多个测点同时超温、不同区域零散超温分别设置预警逻辑，提前预判超温</w:t>
      </w:r>
    </w:p>
    <w:p w14:paraId="6BF0387B" w14:textId="77777777" w:rsidR="004C210F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分区管控：建立机组不同负荷下，各区域受热面最优温度工况模型，实现分区域精准控温</w:t>
      </w:r>
    </w:p>
    <w:p w14:paraId="79B3C010" w14:textId="77777777" w:rsidR="004C210F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制度完善：制定分区域受热面防超温标准操作卡，明确不同超温场景（集中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分散）的处置流程，规范运行操作</w:t>
      </w:r>
    </w:p>
    <w:p w14:paraId="7FDC2FE7" w14:textId="77777777" w:rsidR="004C210F" w:rsidRDefault="00000000">
      <w:pPr>
        <w:spacing w:before="380" w:after="140" w:line="288" w:lineRule="auto"/>
        <w:outlineLvl w:val="0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6"/>
        </w:rPr>
        <w:t>七、整改完成情况</w:t>
      </w:r>
      <w:r>
        <w:rPr>
          <w:rFonts w:ascii="Arial" w:eastAsia="等线" w:hAnsi="Arial" w:cs="Arial"/>
          <w:b/>
          <w:sz w:val="36"/>
        </w:rPr>
        <w:t>&amp;</w:t>
      </w:r>
      <w:r>
        <w:rPr>
          <w:rFonts w:ascii="Arial" w:eastAsia="等线" w:hAnsi="Arial" w:cs="Arial"/>
          <w:b/>
          <w:sz w:val="36"/>
        </w:rPr>
        <w:t>效果验证（多测点全覆盖）</w:t>
      </w:r>
      <w:bookmarkEnd w:id="12"/>
    </w:p>
    <w:p w14:paraId="3D26A821" w14:textId="77777777" w:rsidR="004C210F" w:rsidRPr="009A2EDC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  <w:color w:val="FF0000"/>
        </w:rPr>
      </w:pPr>
      <w:r w:rsidRPr="009A2EDC">
        <w:rPr>
          <w:rFonts w:ascii="Arial" w:eastAsia="等线" w:hAnsi="Arial" w:cs="Arial"/>
          <w:color w:val="FF0000"/>
        </w:rPr>
        <w:t>已执行调控操作：（分区域列明）如</w:t>
      </w:r>
      <w:r w:rsidRPr="009A2EDC">
        <w:rPr>
          <w:rFonts w:ascii="Arial" w:eastAsia="等线" w:hAnsi="Arial" w:cs="Arial"/>
          <w:color w:val="FF0000"/>
        </w:rPr>
        <w:t>“</w:t>
      </w:r>
      <w:r w:rsidRPr="009A2EDC">
        <w:rPr>
          <w:rFonts w:ascii="Arial" w:eastAsia="等线" w:hAnsi="Arial" w:cs="Arial"/>
          <w:color w:val="FF0000"/>
        </w:rPr>
        <w:t>右侧末级过热器减温水开度调整至</w:t>
      </w:r>
      <w:r w:rsidRPr="009A2EDC">
        <w:rPr>
          <w:rFonts w:ascii="Arial" w:eastAsia="等线" w:hAnsi="Arial" w:cs="Arial"/>
          <w:color w:val="FF0000"/>
        </w:rPr>
        <w:t>55%</w:t>
      </w:r>
      <w:r w:rsidRPr="009A2EDC">
        <w:rPr>
          <w:rFonts w:ascii="Arial" w:eastAsia="等线" w:hAnsi="Arial" w:cs="Arial"/>
          <w:color w:val="FF0000"/>
        </w:rPr>
        <w:t>、前墙水冷壁补充吹灰</w:t>
      </w:r>
      <w:r w:rsidRPr="009A2EDC">
        <w:rPr>
          <w:rFonts w:ascii="Arial" w:eastAsia="等线" w:hAnsi="Arial" w:cs="Arial"/>
          <w:color w:val="FF0000"/>
        </w:rPr>
        <w:t>1</w:t>
      </w:r>
      <w:r w:rsidRPr="009A2EDC">
        <w:rPr>
          <w:rFonts w:ascii="Arial" w:eastAsia="等线" w:hAnsi="Arial" w:cs="Arial"/>
          <w:color w:val="FF0000"/>
        </w:rPr>
        <w:t>次、整体负荷下调至</w:t>
      </w:r>
      <w:r w:rsidRPr="009A2EDC">
        <w:rPr>
          <w:rFonts w:ascii="Arial" w:eastAsia="等线" w:hAnsi="Arial" w:cs="Arial"/>
          <w:color w:val="FF0000"/>
        </w:rPr>
        <w:t>450MW”</w:t>
      </w:r>
      <w:r w:rsidRPr="009A2EDC">
        <w:rPr>
          <w:rFonts w:ascii="Arial" w:eastAsia="等线" w:hAnsi="Arial" w:cs="Arial"/>
          <w:color w:val="FF0000"/>
        </w:rPr>
        <w:t>等</w:t>
      </w:r>
    </w:p>
    <w:p w14:paraId="0F0CD388" w14:textId="77777777" w:rsidR="004C210F" w:rsidRPr="009A2EDC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  <w:color w:val="FF0000"/>
        </w:rPr>
      </w:pPr>
      <w:r w:rsidRPr="009A2EDC">
        <w:rPr>
          <w:rFonts w:ascii="Arial" w:eastAsia="等线" w:hAnsi="Arial" w:cs="Arial"/>
          <w:color w:val="FF0000"/>
        </w:rPr>
        <w:t>全测点效果验证：</w:t>
      </w:r>
      <w:r w:rsidRPr="009A2EDC">
        <w:rPr>
          <w:rFonts w:ascii="Arial" w:eastAsia="等线" w:hAnsi="Arial" w:cs="Arial"/>
          <w:color w:val="FF0000"/>
        </w:rPr>
        <w:br/>
        <w:t xml:space="preserve">        </w:t>
      </w:r>
    </w:p>
    <w:p w14:paraId="7A1BBE34" w14:textId="77777777" w:rsidR="004C210F" w:rsidRPr="009A2EDC" w:rsidRDefault="00000000">
      <w:pPr>
        <w:numPr>
          <w:ilvl w:val="0"/>
          <w:numId w:val="57"/>
        </w:numPr>
        <w:spacing w:before="120" w:after="120" w:line="288" w:lineRule="auto"/>
        <w:ind w:left="453"/>
        <w:rPr>
          <w:rFonts w:hint="eastAsia"/>
          <w:color w:val="FF0000"/>
        </w:rPr>
      </w:pPr>
      <w:r w:rsidRPr="009A2EDC">
        <w:rPr>
          <w:rFonts w:ascii="Arial" w:eastAsia="等线" w:hAnsi="Arial" w:cs="Arial"/>
          <w:color w:val="FF0000"/>
        </w:rPr>
        <w:t>严重超温测点：</w:t>
      </w:r>
      <w:r w:rsidRPr="009A2EDC">
        <w:rPr>
          <w:rFonts w:ascii="Arial" w:eastAsia="等线" w:hAnsi="Arial" w:cs="Arial"/>
          <w:color w:val="FF0000"/>
        </w:rPr>
        <w:t>____</w:t>
      </w:r>
      <w:proofErr w:type="gramStart"/>
      <w:r w:rsidRPr="009A2EDC">
        <w:rPr>
          <w:rFonts w:ascii="Arial" w:eastAsia="等线" w:hAnsi="Arial" w:cs="Arial"/>
          <w:color w:val="FF0000"/>
        </w:rPr>
        <w:t>个</w:t>
      </w:r>
      <w:proofErr w:type="gramEnd"/>
      <w:r w:rsidRPr="009A2EDC">
        <w:rPr>
          <w:rFonts w:ascii="Arial" w:eastAsia="等线" w:hAnsi="Arial" w:cs="Arial"/>
          <w:color w:val="FF0000"/>
        </w:rPr>
        <w:t>已降至允许范围（当前温度</w:t>
      </w:r>
      <w:r w:rsidRPr="009A2EDC">
        <w:rPr>
          <w:rFonts w:ascii="Arial" w:eastAsia="等线" w:hAnsi="Arial" w:cs="Arial"/>
          <w:color w:val="FF0000"/>
        </w:rPr>
        <w:t>____℃</w:t>
      </w:r>
      <w:r w:rsidRPr="009A2EDC">
        <w:rPr>
          <w:rFonts w:ascii="Arial" w:eastAsia="等线" w:hAnsi="Arial" w:cs="Arial"/>
          <w:color w:val="FF0000"/>
        </w:rPr>
        <w:t>），剩余</w:t>
      </w:r>
      <w:r w:rsidRPr="009A2EDC">
        <w:rPr>
          <w:rFonts w:ascii="Arial" w:eastAsia="等线" w:hAnsi="Arial" w:cs="Arial"/>
          <w:color w:val="FF0000"/>
        </w:rPr>
        <w:t>____</w:t>
      </w:r>
      <w:proofErr w:type="gramStart"/>
      <w:r w:rsidRPr="009A2EDC">
        <w:rPr>
          <w:rFonts w:ascii="Arial" w:eastAsia="等线" w:hAnsi="Arial" w:cs="Arial"/>
          <w:color w:val="FF0000"/>
        </w:rPr>
        <w:t>个</w:t>
      </w:r>
      <w:proofErr w:type="gramEnd"/>
      <w:r w:rsidRPr="009A2EDC">
        <w:rPr>
          <w:rFonts w:ascii="Arial" w:eastAsia="等线" w:hAnsi="Arial" w:cs="Arial"/>
          <w:color w:val="FF0000"/>
        </w:rPr>
        <w:t>（若有）的降温进度</w:t>
      </w:r>
    </w:p>
    <w:p w14:paraId="155CBAC4" w14:textId="77777777" w:rsidR="004C210F" w:rsidRPr="009A2EDC" w:rsidRDefault="00000000">
      <w:pPr>
        <w:numPr>
          <w:ilvl w:val="0"/>
          <w:numId w:val="58"/>
        </w:numPr>
        <w:spacing w:before="120" w:after="120" w:line="288" w:lineRule="auto"/>
        <w:ind w:left="453"/>
        <w:rPr>
          <w:rFonts w:hint="eastAsia"/>
          <w:color w:val="FF0000"/>
        </w:rPr>
      </w:pPr>
      <w:r w:rsidRPr="009A2EDC">
        <w:rPr>
          <w:rFonts w:ascii="Arial" w:eastAsia="等线" w:hAnsi="Arial" w:cs="Arial"/>
          <w:color w:val="FF0000"/>
        </w:rPr>
        <w:t>中度</w:t>
      </w:r>
      <w:r w:rsidRPr="009A2EDC">
        <w:rPr>
          <w:rFonts w:ascii="Arial" w:eastAsia="等线" w:hAnsi="Arial" w:cs="Arial"/>
          <w:color w:val="FF0000"/>
        </w:rPr>
        <w:t>/</w:t>
      </w:r>
      <w:r w:rsidRPr="009A2EDC">
        <w:rPr>
          <w:rFonts w:ascii="Arial" w:eastAsia="等线" w:hAnsi="Arial" w:cs="Arial"/>
          <w:color w:val="FF0000"/>
        </w:rPr>
        <w:t>轻微超温测点：全部降至允许范围，当前</w:t>
      </w:r>
      <w:proofErr w:type="gramStart"/>
      <w:r w:rsidRPr="009A2EDC">
        <w:rPr>
          <w:rFonts w:ascii="Arial" w:eastAsia="等线" w:hAnsi="Arial" w:cs="Arial"/>
          <w:color w:val="FF0000"/>
        </w:rPr>
        <w:t>平均壁温</w:t>
      </w:r>
      <w:proofErr w:type="gramEnd"/>
      <w:r w:rsidRPr="009A2EDC">
        <w:rPr>
          <w:rFonts w:ascii="Arial" w:eastAsia="等线" w:hAnsi="Arial" w:cs="Arial"/>
          <w:color w:val="FF0000"/>
        </w:rPr>
        <w:t>____℃</w:t>
      </w:r>
    </w:p>
    <w:p w14:paraId="2175BE02" w14:textId="77777777" w:rsidR="004C210F" w:rsidRPr="009A2EDC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  <w:color w:val="FF0000"/>
        </w:rPr>
      </w:pPr>
      <w:r w:rsidRPr="009A2EDC">
        <w:rPr>
          <w:rFonts w:ascii="Arial" w:eastAsia="等线" w:hAnsi="Arial" w:cs="Arial"/>
          <w:color w:val="FF0000"/>
        </w:rPr>
        <w:t>关联参数验证：烟温、汽温、减温水参数恢复稳定性，各区域烟气偏差、介质流量分配趋于合理</w:t>
      </w:r>
    </w:p>
    <w:p w14:paraId="3D070D2C" w14:textId="77777777" w:rsidR="004C210F" w:rsidRPr="009A2EDC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  <w:color w:val="FF0000"/>
        </w:rPr>
      </w:pPr>
      <w:r w:rsidRPr="009A2EDC">
        <w:rPr>
          <w:rFonts w:ascii="Arial" w:eastAsia="等线" w:hAnsi="Arial" w:cs="Arial"/>
          <w:color w:val="FF0000"/>
        </w:rPr>
        <w:t>后续跟踪监测时长：</w:t>
      </w:r>
      <w:r w:rsidRPr="009A2EDC">
        <w:rPr>
          <w:rFonts w:ascii="Arial" w:eastAsia="等线" w:hAnsi="Arial" w:cs="Arial"/>
          <w:color w:val="FF0000"/>
        </w:rPr>
        <w:t>____</w:t>
      </w:r>
      <w:r w:rsidRPr="009A2EDC">
        <w:rPr>
          <w:rFonts w:ascii="Arial" w:eastAsia="等线" w:hAnsi="Arial" w:cs="Arial"/>
          <w:color w:val="FF0000"/>
        </w:rPr>
        <w:t>小时，重点跟踪原超温测点及同区域关联测点，防止复温</w:t>
      </w:r>
    </w:p>
    <w:p w14:paraId="52911E89" w14:textId="77777777" w:rsidR="004C210F" w:rsidRDefault="00000000">
      <w:pPr>
        <w:spacing w:before="380" w:after="140" w:line="288" w:lineRule="auto"/>
        <w:outlineLvl w:val="0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6"/>
        </w:rPr>
        <w:t>八、总结结论</w:t>
      </w:r>
      <w:r>
        <w:rPr>
          <w:rFonts w:ascii="Arial" w:eastAsia="等线" w:hAnsi="Arial" w:cs="Arial"/>
          <w:b/>
          <w:sz w:val="36"/>
        </w:rPr>
        <w:t>&amp;</w:t>
      </w:r>
      <w:r>
        <w:rPr>
          <w:rFonts w:ascii="Arial" w:eastAsia="等线" w:hAnsi="Arial" w:cs="Arial"/>
          <w:b/>
          <w:sz w:val="36"/>
        </w:rPr>
        <w:t>后续管控建议（多测点场景适配）</w:t>
      </w:r>
      <w:bookmarkEnd w:id="13"/>
    </w:p>
    <w:p w14:paraId="244D4789" w14:textId="77777777" w:rsidR="004C210F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本次超温事件定性结论：明确多测点超温的核心共性诱因（如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炉膛整体积灰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局部配风不均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）和区域专属诱因，判定事件严重程度及影响范围</w:t>
      </w:r>
    </w:p>
    <w:p w14:paraId="43BE1D79" w14:textId="77777777" w:rsidR="004C210F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同类工况重复超温风险等级：结合多测点超温的分布特征、诱因稳定性，判定风险等级（高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中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低）</w:t>
      </w:r>
    </w:p>
    <w:p w14:paraId="6F7D8877" w14:textId="77777777" w:rsidR="004C210F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日常运行重点盯防：明确重点盯防区域（原超温集中区域）、重点盯防测点（</w:t>
      </w:r>
      <w:proofErr w:type="gramStart"/>
      <w:r>
        <w:rPr>
          <w:rFonts w:ascii="Arial" w:eastAsia="等线" w:hAnsi="Arial" w:cs="Arial"/>
        </w:rPr>
        <w:t>原严</w:t>
      </w:r>
      <w:r>
        <w:rPr>
          <w:rFonts w:ascii="Arial" w:eastAsia="等线" w:hAnsi="Arial" w:cs="Arial"/>
        </w:rPr>
        <w:lastRenderedPageBreak/>
        <w:t>重</w:t>
      </w:r>
      <w:proofErr w:type="gramEnd"/>
      <w:r>
        <w:rPr>
          <w:rFonts w:ascii="Arial" w:eastAsia="等线" w:hAnsi="Arial" w:cs="Arial"/>
        </w:rPr>
        <w:t>超温测点）、重点盯防参数（烟温、减温水开度、介质流量）</w:t>
      </w:r>
    </w:p>
    <w:p w14:paraId="3DE93172" w14:textId="77777777" w:rsidR="004C210F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大模型后续优化建议：完善多测点联动诊断逻辑，增加区域专属诱因识别模块，优化预警阈值，提升多测点超温的提前预判能力</w:t>
      </w:r>
    </w:p>
    <w:p w14:paraId="361AB1C4" w14:textId="77777777" w:rsidR="004C210F" w:rsidRDefault="00000000">
      <w:pPr>
        <w:spacing w:before="380" w:after="140" w:line="288" w:lineRule="auto"/>
        <w:outlineLvl w:val="0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6"/>
        </w:rPr>
        <w:t>九、附件</w:t>
      </w:r>
      <w:bookmarkEnd w:id="14"/>
    </w:p>
    <w:p w14:paraId="39226D64" w14:textId="77777777" w:rsidR="004C210F" w:rsidRPr="00087303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  <w:color w:val="FF0000"/>
        </w:rPr>
      </w:pPr>
      <w:r w:rsidRPr="00087303">
        <w:rPr>
          <w:rFonts w:ascii="Arial" w:eastAsia="等线" w:hAnsi="Arial" w:cs="Arial"/>
          <w:color w:val="FF0000"/>
        </w:rPr>
        <w:t>超温时段各测点</w:t>
      </w:r>
      <w:proofErr w:type="gramStart"/>
      <w:r w:rsidRPr="00087303">
        <w:rPr>
          <w:rFonts w:ascii="Arial" w:eastAsia="等线" w:hAnsi="Arial" w:cs="Arial"/>
          <w:color w:val="FF0000"/>
        </w:rPr>
        <w:t>壁温趋势</w:t>
      </w:r>
      <w:proofErr w:type="gramEnd"/>
      <w:r w:rsidRPr="00087303">
        <w:rPr>
          <w:rFonts w:ascii="Arial" w:eastAsia="等线" w:hAnsi="Arial" w:cs="Arial"/>
          <w:color w:val="FF0000"/>
        </w:rPr>
        <w:t>曲线图（按区域分组展示）</w:t>
      </w:r>
    </w:p>
    <w:p w14:paraId="78CB7037" w14:textId="77777777" w:rsidR="004C210F" w:rsidRPr="00087303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  <w:color w:val="FF0000"/>
        </w:rPr>
      </w:pPr>
      <w:r w:rsidRPr="00087303">
        <w:rPr>
          <w:rFonts w:ascii="Arial" w:eastAsia="等线" w:hAnsi="Arial" w:cs="Arial"/>
          <w:color w:val="FF0000"/>
        </w:rPr>
        <w:t>DCS</w:t>
      </w:r>
      <w:r w:rsidRPr="00087303">
        <w:rPr>
          <w:rFonts w:ascii="Arial" w:eastAsia="等线" w:hAnsi="Arial" w:cs="Arial"/>
          <w:color w:val="FF0000"/>
        </w:rPr>
        <w:t>参数联动趋势图（负荷、烟温、减温水等）</w:t>
      </w:r>
    </w:p>
    <w:p w14:paraId="2F9CD47C" w14:textId="77777777" w:rsidR="004C210F" w:rsidRPr="00087303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  <w:color w:val="FF0000"/>
        </w:rPr>
      </w:pPr>
      <w:r w:rsidRPr="00087303">
        <w:rPr>
          <w:rFonts w:ascii="Arial" w:eastAsia="等线" w:hAnsi="Arial" w:cs="Arial"/>
          <w:color w:val="FF0000"/>
        </w:rPr>
        <w:t>多测点温度对照表（</w:t>
      </w:r>
      <w:proofErr w:type="gramStart"/>
      <w:r w:rsidRPr="00087303">
        <w:rPr>
          <w:rFonts w:ascii="Arial" w:eastAsia="等线" w:hAnsi="Arial" w:cs="Arial"/>
          <w:color w:val="FF0000"/>
        </w:rPr>
        <w:t>含设计</w:t>
      </w:r>
      <w:proofErr w:type="gramEnd"/>
      <w:r w:rsidRPr="00087303">
        <w:rPr>
          <w:rFonts w:ascii="Arial" w:eastAsia="等线" w:hAnsi="Arial" w:cs="Arial"/>
          <w:color w:val="FF0000"/>
        </w:rPr>
        <w:t>值、实测值、超温差值、持续时长）</w:t>
      </w:r>
    </w:p>
    <w:p w14:paraId="2E905F1B" w14:textId="77777777" w:rsidR="004C210F" w:rsidRPr="00087303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  <w:color w:val="FF0000"/>
        </w:rPr>
      </w:pPr>
      <w:r w:rsidRPr="00087303">
        <w:rPr>
          <w:rFonts w:ascii="Arial" w:eastAsia="等线" w:hAnsi="Arial" w:cs="Arial"/>
          <w:color w:val="FF0000"/>
        </w:rPr>
        <w:t>历史同类多测点超温案例对标分析</w:t>
      </w:r>
    </w:p>
    <w:p w14:paraId="739D6247" w14:textId="77777777" w:rsidR="004C210F" w:rsidRPr="00087303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  <w:color w:val="FF0000"/>
        </w:rPr>
      </w:pPr>
      <w:r w:rsidRPr="00087303">
        <w:rPr>
          <w:rFonts w:ascii="Arial" w:eastAsia="等线" w:hAnsi="Arial" w:cs="Arial"/>
          <w:color w:val="FF0000"/>
        </w:rPr>
        <w:t>超温区域受热</w:t>
      </w:r>
      <w:proofErr w:type="gramStart"/>
      <w:r w:rsidRPr="00087303">
        <w:rPr>
          <w:rFonts w:ascii="Arial" w:eastAsia="等线" w:hAnsi="Arial" w:cs="Arial"/>
          <w:color w:val="FF0000"/>
        </w:rPr>
        <w:t>面现场</w:t>
      </w:r>
      <w:proofErr w:type="gramEnd"/>
      <w:r w:rsidRPr="00087303">
        <w:rPr>
          <w:rFonts w:ascii="Arial" w:eastAsia="等线" w:hAnsi="Arial" w:cs="Arial"/>
          <w:color w:val="FF0000"/>
        </w:rPr>
        <w:t>检查照片（若有）</w:t>
      </w:r>
    </w:p>
    <w:p w14:paraId="528622AD" w14:textId="6746F650" w:rsidR="004C210F" w:rsidRDefault="004C210F">
      <w:pPr>
        <w:spacing w:before="120" w:after="120" w:line="288" w:lineRule="auto"/>
        <w:rPr>
          <w:rFonts w:hint="eastAsia"/>
        </w:rPr>
      </w:pPr>
    </w:p>
    <w:sectPr w:rsidR="004C210F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66D5B" w14:textId="77777777" w:rsidR="00A3362E" w:rsidRDefault="00A336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3EB434" w14:textId="77777777" w:rsidR="00A3362E" w:rsidRDefault="00A336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76D3" w14:textId="77777777" w:rsidR="00A3362E" w:rsidRDefault="00A336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C9108A" w14:textId="77777777" w:rsidR="00A3362E" w:rsidRDefault="00A336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778"/>
    <w:multiLevelType w:val="multilevel"/>
    <w:tmpl w:val="DFECDB5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0932AF"/>
    <w:multiLevelType w:val="multilevel"/>
    <w:tmpl w:val="50041D6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4D6171"/>
    <w:multiLevelType w:val="multilevel"/>
    <w:tmpl w:val="0CB25B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5D1996"/>
    <w:multiLevelType w:val="multilevel"/>
    <w:tmpl w:val="805CD0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A82118"/>
    <w:multiLevelType w:val="multilevel"/>
    <w:tmpl w:val="9010457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D019FC"/>
    <w:multiLevelType w:val="multilevel"/>
    <w:tmpl w:val="28406F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185253"/>
    <w:multiLevelType w:val="multilevel"/>
    <w:tmpl w:val="F29289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BD51E06"/>
    <w:multiLevelType w:val="multilevel"/>
    <w:tmpl w:val="20B660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C485F81"/>
    <w:multiLevelType w:val="multilevel"/>
    <w:tmpl w:val="40C8A81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C7A696C"/>
    <w:multiLevelType w:val="multilevel"/>
    <w:tmpl w:val="471A107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C8F0428"/>
    <w:multiLevelType w:val="multilevel"/>
    <w:tmpl w:val="47B2F670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E60320F"/>
    <w:multiLevelType w:val="multilevel"/>
    <w:tmpl w:val="36B62DE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0A37D0D"/>
    <w:multiLevelType w:val="multilevel"/>
    <w:tmpl w:val="52D4EC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1180380"/>
    <w:multiLevelType w:val="multilevel"/>
    <w:tmpl w:val="C858779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1993C69"/>
    <w:multiLevelType w:val="multilevel"/>
    <w:tmpl w:val="874E55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25E592B"/>
    <w:multiLevelType w:val="multilevel"/>
    <w:tmpl w:val="3DF8D7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36F3D6E"/>
    <w:multiLevelType w:val="multilevel"/>
    <w:tmpl w:val="D914700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37116FC"/>
    <w:multiLevelType w:val="multilevel"/>
    <w:tmpl w:val="E3085A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53423B9"/>
    <w:multiLevelType w:val="multilevel"/>
    <w:tmpl w:val="7286E76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5A75C93"/>
    <w:multiLevelType w:val="multilevel"/>
    <w:tmpl w:val="6B80722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9C12E08"/>
    <w:multiLevelType w:val="multilevel"/>
    <w:tmpl w:val="6C5444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B6A73C6"/>
    <w:multiLevelType w:val="multilevel"/>
    <w:tmpl w:val="A56EF00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D1C7A1E"/>
    <w:multiLevelType w:val="multilevel"/>
    <w:tmpl w:val="55E6DA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E142003"/>
    <w:multiLevelType w:val="multilevel"/>
    <w:tmpl w:val="B6B8285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08661FC"/>
    <w:multiLevelType w:val="multilevel"/>
    <w:tmpl w:val="A7CA904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12428E1"/>
    <w:multiLevelType w:val="multilevel"/>
    <w:tmpl w:val="172067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3A81CCB"/>
    <w:multiLevelType w:val="multilevel"/>
    <w:tmpl w:val="7FBCDA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54D463D"/>
    <w:multiLevelType w:val="multilevel"/>
    <w:tmpl w:val="CB5654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BC865FF"/>
    <w:multiLevelType w:val="multilevel"/>
    <w:tmpl w:val="450AEC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C310FFD"/>
    <w:multiLevelType w:val="multilevel"/>
    <w:tmpl w:val="3E0A910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CB43268"/>
    <w:multiLevelType w:val="multilevel"/>
    <w:tmpl w:val="193A20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D15343C"/>
    <w:multiLevelType w:val="multilevel"/>
    <w:tmpl w:val="42FAEBD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DAF5BDE"/>
    <w:multiLevelType w:val="multilevel"/>
    <w:tmpl w:val="3D30D3B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DBA02C8"/>
    <w:multiLevelType w:val="multilevel"/>
    <w:tmpl w:val="D3F84C2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05575C8"/>
    <w:multiLevelType w:val="multilevel"/>
    <w:tmpl w:val="960CDB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15B3CBD"/>
    <w:multiLevelType w:val="multilevel"/>
    <w:tmpl w:val="B28C21B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1605BE4"/>
    <w:multiLevelType w:val="multilevel"/>
    <w:tmpl w:val="F5FED92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3935476"/>
    <w:multiLevelType w:val="multilevel"/>
    <w:tmpl w:val="E2961C2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3D22BD3"/>
    <w:multiLevelType w:val="multilevel"/>
    <w:tmpl w:val="DBB8A3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5C20975"/>
    <w:multiLevelType w:val="multilevel"/>
    <w:tmpl w:val="ECD4320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67C756A"/>
    <w:multiLevelType w:val="multilevel"/>
    <w:tmpl w:val="56A0CAC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7CE2760"/>
    <w:multiLevelType w:val="multilevel"/>
    <w:tmpl w:val="6A603D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B2669DE"/>
    <w:multiLevelType w:val="multilevel"/>
    <w:tmpl w:val="4AB4396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B683C11"/>
    <w:multiLevelType w:val="multilevel"/>
    <w:tmpl w:val="13CCDD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BA31E30"/>
    <w:multiLevelType w:val="multilevel"/>
    <w:tmpl w:val="A21EC2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BA44331"/>
    <w:multiLevelType w:val="multilevel"/>
    <w:tmpl w:val="EA26366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ED7121F"/>
    <w:multiLevelType w:val="multilevel"/>
    <w:tmpl w:val="B31CBB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FF968CE"/>
    <w:multiLevelType w:val="multilevel"/>
    <w:tmpl w:val="FEA0F88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2D64D74"/>
    <w:multiLevelType w:val="multilevel"/>
    <w:tmpl w:val="475AAEF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53827C3"/>
    <w:multiLevelType w:val="multilevel"/>
    <w:tmpl w:val="3DF8A7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5EC2D4C"/>
    <w:multiLevelType w:val="multilevel"/>
    <w:tmpl w:val="02FE06A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60A24A9"/>
    <w:multiLevelType w:val="multilevel"/>
    <w:tmpl w:val="5FF248A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62D0042"/>
    <w:multiLevelType w:val="multilevel"/>
    <w:tmpl w:val="FE5CA6C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6AD25FB"/>
    <w:multiLevelType w:val="multilevel"/>
    <w:tmpl w:val="7584CF7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8B51D10"/>
    <w:multiLevelType w:val="multilevel"/>
    <w:tmpl w:val="6042222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A1E20A3"/>
    <w:multiLevelType w:val="multilevel"/>
    <w:tmpl w:val="7F8221A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A4D3760"/>
    <w:multiLevelType w:val="multilevel"/>
    <w:tmpl w:val="457C3B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B234D19"/>
    <w:multiLevelType w:val="multilevel"/>
    <w:tmpl w:val="EF6A632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C3F58A6"/>
    <w:multiLevelType w:val="multilevel"/>
    <w:tmpl w:val="4A7836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D2E2DEC"/>
    <w:multiLevelType w:val="multilevel"/>
    <w:tmpl w:val="FF88B52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D8D6A2C"/>
    <w:multiLevelType w:val="multilevel"/>
    <w:tmpl w:val="BB98671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E9158F2"/>
    <w:multiLevelType w:val="multilevel"/>
    <w:tmpl w:val="2B76AD8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00F137E"/>
    <w:multiLevelType w:val="multilevel"/>
    <w:tmpl w:val="DB20D9F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0AE6068"/>
    <w:multiLevelType w:val="multilevel"/>
    <w:tmpl w:val="80E08E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0B60B9B"/>
    <w:multiLevelType w:val="multilevel"/>
    <w:tmpl w:val="E6C4A43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0D12787"/>
    <w:multiLevelType w:val="multilevel"/>
    <w:tmpl w:val="46CA2DF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2292E50"/>
    <w:multiLevelType w:val="multilevel"/>
    <w:tmpl w:val="CC2C4B5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246193B"/>
    <w:multiLevelType w:val="multilevel"/>
    <w:tmpl w:val="203847D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3274F79"/>
    <w:multiLevelType w:val="multilevel"/>
    <w:tmpl w:val="59C67A8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43539E5"/>
    <w:multiLevelType w:val="multilevel"/>
    <w:tmpl w:val="989E5E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56A1911"/>
    <w:multiLevelType w:val="multilevel"/>
    <w:tmpl w:val="CAA6EFC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6611D7F"/>
    <w:multiLevelType w:val="multilevel"/>
    <w:tmpl w:val="8F24FE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7E4018E"/>
    <w:multiLevelType w:val="multilevel"/>
    <w:tmpl w:val="83AA7BA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81E4D55"/>
    <w:multiLevelType w:val="multilevel"/>
    <w:tmpl w:val="0968506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875372E"/>
    <w:multiLevelType w:val="multilevel"/>
    <w:tmpl w:val="61845D2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9AF54A4"/>
    <w:multiLevelType w:val="multilevel"/>
    <w:tmpl w:val="B8C8591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A3912C1"/>
    <w:multiLevelType w:val="multilevel"/>
    <w:tmpl w:val="6E2053D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AE9792C"/>
    <w:multiLevelType w:val="multilevel"/>
    <w:tmpl w:val="AB0C8F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B436E53"/>
    <w:multiLevelType w:val="multilevel"/>
    <w:tmpl w:val="78D043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F1A230F"/>
    <w:multiLevelType w:val="multilevel"/>
    <w:tmpl w:val="6770B8E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F3E0F84"/>
    <w:multiLevelType w:val="multilevel"/>
    <w:tmpl w:val="ECC274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099095F"/>
    <w:multiLevelType w:val="multilevel"/>
    <w:tmpl w:val="48DEC4A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301649B"/>
    <w:multiLevelType w:val="multilevel"/>
    <w:tmpl w:val="B22021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30632DE"/>
    <w:multiLevelType w:val="multilevel"/>
    <w:tmpl w:val="5B3A492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4CC3321"/>
    <w:multiLevelType w:val="multilevel"/>
    <w:tmpl w:val="85E0577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5722327"/>
    <w:multiLevelType w:val="multilevel"/>
    <w:tmpl w:val="A10E39A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8170897"/>
    <w:multiLevelType w:val="multilevel"/>
    <w:tmpl w:val="80C6B2B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82A623D"/>
    <w:multiLevelType w:val="multilevel"/>
    <w:tmpl w:val="1716F74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A6B6490"/>
    <w:multiLevelType w:val="multilevel"/>
    <w:tmpl w:val="6494000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BA264B9"/>
    <w:multiLevelType w:val="multilevel"/>
    <w:tmpl w:val="B3DED8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C2B03A8"/>
    <w:multiLevelType w:val="multilevel"/>
    <w:tmpl w:val="D8C0EF7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E410D66"/>
    <w:multiLevelType w:val="multilevel"/>
    <w:tmpl w:val="872AE4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00E2976"/>
    <w:multiLevelType w:val="multilevel"/>
    <w:tmpl w:val="A3B863D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0BC3CB4"/>
    <w:multiLevelType w:val="multilevel"/>
    <w:tmpl w:val="F508B82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72591402"/>
    <w:multiLevelType w:val="multilevel"/>
    <w:tmpl w:val="8D7E809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2F201DB"/>
    <w:multiLevelType w:val="multilevel"/>
    <w:tmpl w:val="9F343C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5132CDB"/>
    <w:multiLevelType w:val="multilevel"/>
    <w:tmpl w:val="1E169B1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9DB0F6A"/>
    <w:multiLevelType w:val="multilevel"/>
    <w:tmpl w:val="175803F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CA80774"/>
    <w:multiLevelType w:val="multilevel"/>
    <w:tmpl w:val="168A31A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D741CFB"/>
    <w:multiLevelType w:val="multilevel"/>
    <w:tmpl w:val="EC82C3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35038682">
    <w:abstractNumId w:val="44"/>
  </w:num>
  <w:num w:numId="2" w16cid:durableId="1070883865">
    <w:abstractNumId w:val="88"/>
  </w:num>
  <w:num w:numId="3" w16cid:durableId="820734712">
    <w:abstractNumId w:val="59"/>
  </w:num>
  <w:num w:numId="4" w16cid:durableId="912201598">
    <w:abstractNumId w:val="47"/>
  </w:num>
  <w:num w:numId="5" w16cid:durableId="365451618">
    <w:abstractNumId w:val="40"/>
  </w:num>
  <w:num w:numId="6" w16cid:durableId="449325174">
    <w:abstractNumId w:val="51"/>
  </w:num>
  <w:num w:numId="7" w16cid:durableId="98575021">
    <w:abstractNumId w:val="39"/>
  </w:num>
  <w:num w:numId="8" w16cid:durableId="1513835974">
    <w:abstractNumId w:val="10"/>
  </w:num>
  <w:num w:numId="9" w16cid:durableId="1634359727">
    <w:abstractNumId w:val="62"/>
  </w:num>
  <w:num w:numId="10" w16cid:durableId="426773796">
    <w:abstractNumId w:val="83"/>
  </w:num>
  <w:num w:numId="11" w16cid:durableId="317420261">
    <w:abstractNumId w:val="79"/>
  </w:num>
  <w:num w:numId="12" w16cid:durableId="1061513693">
    <w:abstractNumId w:val="82"/>
  </w:num>
  <w:num w:numId="13" w16cid:durableId="300423995">
    <w:abstractNumId w:val="14"/>
  </w:num>
  <w:num w:numId="14" w16cid:durableId="1652633776">
    <w:abstractNumId w:val="7"/>
  </w:num>
  <w:num w:numId="15" w16cid:durableId="543254676">
    <w:abstractNumId w:val="1"/>
  </w:num>
  <w:num w:numId="16" w16cid:durableId="801654138">
    <w:abstractNumId w:val="67"/>
  </w:num>
  <w:num w:numId="17" w16cid:durableId="1676345563">
    <w:abstractNumId w:val="0"/>
  </w:num>
  <w:num w:numId="18" w16cid:durableId="140931278">
    <w:abstractNumId w:val="78"/>
  </w:num>
  <w:num w:numId="19" w16cid:durableId="134297998">
    <w:abstractNumId w:val="43"/>
  </w:num>
  <w:num w:numId="20" w16cid:durableId="786852806">
    <w:abstractNumId w:val="77"/>
  </w:num>
  <w:num w:numId="21" w16cid:durableId="815101854">
    <w:abstractNumId w:val="15"/>
  </w:num>
  <w:num w:numId="22" w16cid:durableId="1410497249">
    <w:abstractNumId w:val="2"/>
  </w:num>
  <w:num w:numId="23" w16cid:durableId="1250236114">
    <w:abstractNumId w:val="35"/>
  </w:num>
  <w:num w:numId="24" w16cid:durableId="1021782733">
    <w:abstractNumId w:val="70"/>
  </w:num>
  <w:num w:numId="25" w16cid:durableId="464932417">
    <w:abstractNumId w:val="27"/>
  </w:num>
  <w:num w:numId="26" w16cid:durableId="1375692274">
    <w:abstractNumId w:val="72"/>
  </w:num>
  <w:num w:numId="27" w16cid:durableId="1371877301">
    <w:abstractNumId w:val="81"/>
  </w:num>
  <w:num w:numId="28" w16cid:durableId="101269791">
    <w:abstractNumId w:val="64"/>
  </w:num>
  <w:num w:numId="29" w16cid:durableId="1086924748">
    <w:abstractNumId w:val="28"/>
  </w:num>
  <w:num w:numId="30" w16cid:durableId="399712964">
    <w:abstractNumId w:val="80"/>
  </w:num>
  <w:num w:numId="31" w16cid:durableId="1983189467">
    <w:abstractNumId w:val="6"/>
  </w:num>
  <w:num w:numId="32" w16cid:durableId="1391807540">
    <w:abstractNumId w:val="90"/>
  </w:num>
  <w:num w:numId="33" w16cid:durableId="1400591440">
    <w:abstractNumId w:val="57"/>
  </w:num>
  <w:num w:numId="34" w16cid:durableId="732776867">
    <w:abstractNumId w:val="22"/>
  </w:num>
  <w:num w:numId="35" w16cid:durableId="1302273752">
    <w:abstractNumId w:val="58"/>
  </w:num>
  <w:num w:numId="36" w16cid:durableId="681783755">
    <w:abstractNumId w:val="45"/>
  </w:num>
  <w:num w:numId="37" w16cid:durableId="641034135">
    <w:abstractNumId w:val="73"/>
  </w:num>
  <w:num w:numId="38" w16cid:durableId="803080281">
    <w:abstractNumId w:val="99"/>
  </w:num>
  <w:num w:numId="39" w16cid:durableId="1967813927">
    <w:abstractNumId w:val="42"/>
  </w:num>
  <w:num w:numId="40" w16cid:durableId="179198989">
    <w:abstractNumId w:val="19"/>
  </w:num>
  <w:num w:numId="41" w16cid:durableId="1357341343">
    <w:abstractNumId w:val="60"/>
  </w:num>
  <w:num w:numId="42" w16cid:durableId="529076305">
    <w:abstractNumId w:val="53"/>
  </w:num>
  <w:num w:numId="43" w16cid:durableId="1609391355">
    <w:abstractNumId w:val="91"/>
  </w:num>
  <w:num w:numId="44" w16cid:durableId="2109933402">
    <w:abstractNumId w:val="55"/>
  </w:num>
  <w:num w:numId="45" w16cid:durableId="1384907524">
    <w:abstractNumId w:val="84"/>
  </w:num>
  <w:num w:numId="46" w16cid:durableId="1075979594">
    <w:abstractNumId w:val="33"/>
  </w:num>
  <w:num w:numId="47" w16cid:durableId="33426511">
    <w:abstractNumId w:val="25"/>
  </w:num>
  <w:num w:numId="48" w16cid:durableId="1393191204">
    <w:abstractNumId w:val="26"/>
  </w:num>
  <w:num w:numId="49" w16cid:durableId="1402406811">
    <w:abstractNumId w:val="52"/>
  </w:num>
  <w:num w:numId="50" w16cid:durableId="568688355">
    <w:abstractNumId w:val="85"/>
  </w:num>
  <w:num w:numId="51" w16cid:durableId="936057157">
    <w:abstractNumId w:val="11"/>
  </w:num>
  <w:num w:numId="52" w16cid:durableId="19357729">
    <w:abstractNumId w:val="16"/>
  </w:num>
  <w:num w:numId="53" w16cid:durableId="559827262">
    <w:abstractNumId w:val="12"/>
  </w:num>
  <w:num w:numId="54" w16cid:durableId="447774296">
    <w:abstractNumId w:val="93"/>
  </w:num>
  <w:num w:numId="55" w16cid:durableId="811676397">
    <w:abstractNumId w:val="63"/>
  </w:num>
  <w:num w:numId="56" w16cid:durableId="1474719231">
    <w:abstractNumId w:val="30"/>
  </w:num>
  <w:num w:numId="57" w16cid:durableId="118501800">
    <w:abstractNumId w:val="56"/>
  </w:num>
  <w:num w:numId="58" w16cid:durableId="394789504">
    <w:abstractNumId w:val="89"/>
  </w:num>
  <w:num w:numId="59" w16cid:durableId="1730424536">
    <w:abstractNumId w:val="8"/>
  </w:num>
  <w:num w:numId="60" w16cid:durableId="711273195">
    <w:abstractNumId w:val="31"/>
  </w:num>
  <w:num w:numId="61" w16cid:durableId="987519204">
    <w:abstractNumId w:val="76"/>
  </w:num>
  <w:num w:numId="62" w16cid:durableId="2077164967">
    <w:abstractNumId w:val="94"/>
  </w:num>
  <w:num w:numId="63" w16cid:durableId="949975535">
    <w:abstractNumId w:val="38"/>
  </w:num>
  <w:num w:numId="64" w16cid:durableId="89204572">
    <w:abstractNumId w:val="61"/>
  </w:num>
  <w:num w:numId="65" w16cid:durableId="454833368">
    <w:abstractNumId w:val="23"/>
  </w:num>
  <w:num w:numId="66" w16cid:durableId="268123870">
    <w:abstractNumId w:val="37"/>
  </w:num>
  <w:num w:numId="67" w16cid:durableId="843933780">
    <w:abstractNumId w:val="29"/>
  </w:num>
  <w:num w:numId="68" w16cid:durableId="1456678310">
    <w:abstractNumId w:val="54"/>
  </w:num>
  <w:num w:numId="69" w16cid:durableId="459493703">
    <w:abstractNumId w:val="87"/>
  </w:num>
  <w:num w:numId="70" w16cid:durableId="334845347">
    <w:abstractNumId w:val="74"/>
  </w:num>
  <w:num w:numId="71" w16cid:durableId="1207913193">
    <w:abstractNumId w:val="34"/>
  </w:num>
  <w:num w:numId="72" w16cid:durableId="1643122402">
    <w:abstractNumId w:val="32"/>
  </w:num>
  <w:num w:numId="73" w16cid:durableId="1173716293">
    <w:abstractNumId w:val="50"/>
  </w:num>
  <w:num w:numId="74" w16cid:durableId="1614247916">
    <w:abstractNumId w:val="24"/>
  </w:num>
  <w:num w:numId="75" w16cid:durableId="1213731761">
    <w:abstractNumId w:val="36"/>
  </w:num>
  <w:num w:numId="76" w16cid:durableId="1315644434">
    <w:abstractNumId w:val="4"/>
  </w:num>
  <w:num w:numId="77" w16cid:durableId="1847134015">
    <w:abstractNumId w:val="5"/>
  </w:num>
  <w:num w:numId="78" w16cid:durableId="1233156948">
    <w:abstractNumId w:val="48"/>
  </w:num>
  <w:num w:numId="79" w16cid:durableId="378089241">
    <w:abstractNumId w:val="92"/>
  </w:num>
  <w:num w:numId="80" w16cid:durableId="894438480">
    <w:abstractNumId w:val="75"/>
  </w:num>
  <w:num w:numId="81" w16cid:durableId="606888971">
    <w:abstractNumId w:val="17"/>
  </w:num>
  <w:num w:numId="82" w16cid:durableId="101346068">
    <w:abstractNumId w:val="69"/>
  </w:num>
  <w:num w:numId="83" w16cid:durableId="1356813037">
    <w:abstractNumId w:val="98"/>
  </w:num>
  <w:num w:numId="84" w16cid:durableId="1599100903">
    <w:abstractNumId w:val="86"/>
  </w:num>
  <w:num w:numId="85" w16cid:durableId="1610502519">
    <w:abstractNumId w:val="68"/>
  </w:num>
  <w:num w:numId="86" w16cid:durableId="77752887">
    <w:abstractNumId w:val="66"/>
  </w:num>
  <w:num w:numId="87" w16cid:durableId="332342095">
    <w:abstractNumId w:val="71"/>
  </w:num>
  <w:num w:numId="88" w16cid:durableId="254169624">
    <w:abstractNumId w:val="46"/>
  </w:num>
  <w:num w:numId="89" w16cid:durableId="1517498834">
    <w:abstractNumId w:val="96"/>
  </w:num>
  <w:num w:numId="90" w16cid:durableId="343629735">
    <w:abstractNumId w:val="20"/>
  </w:num>
  <w:num w:numId="91" w16cid:durableId="12845922">
    <w:abstractNumId w:val="49"/>
  </w:num>
  <w:num w:numId="92" w16cid:durableId="1547790259">
    <w:abstractNumId w:val="3"/>
  </w:num>
  <w:num w:numId="93" w16cid:durableId="2078435917">
    <w:abstractNumId w:val="95"/>
  </w:num>
  <w:num w:numId="94" w16cid:durableId="630982105">
    <w:abstractNumId w:val="21"/>
  </w:num>
  <w:num w:numId="95" w16cid:durableId="525994215">
    <w:abstractNumId w:val="97"/>
  </w:num>
  <w:num w:numId="96" w16cid:durableId="249583442">
    <w:abstractNumId w:val="13"/>
  </w:num>
  <w:num w:numId="97" w16cid:durableId="554127975">
    <w:abstractNumId w:val="65"/>
  </w:num>
  <w:num w:numId="98" w16cid:durableId="602735224">
    <w:abstractNumId w:val="18"/>
  </w:num>
  <w:num w:numId="99" w16cid:durableId="1745838608">
    <w:abstractNumId w:val="9"/>
  </w:num>
  <w:num w:numId="100" w16cid:durableId="112165673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210F"/>
    <w:rsid w:val="00087303"/>
    <w:rsid w:val="00137248"/>
    <w:rsid w:val="004C210F"/>
    <w:rsid w:val="005F6886"/>
    <w:rsid w:val="009A2EDC"/>
    <w:rsid w:val="009A3390"/>
    <w:rsid w:val="00A3362E"/>
    <w:rsid w:val="00A95E70"/>
    <w:rsid w:val="00AE30D4"/>
    <w:rsid w:val="00B63D93"/>
    <w:rsid w:val="00F5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9A8DA"/>
  <w15:docId w15:val="{554869F0-22B5-4AEB-B1CB-94D73645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30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E30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E30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E30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1665</Words>
  <Characters>1832</Characters>
  <Application>Microsoft Office Word</Application>
  <DocSecurity>0</DocSecurity>
  <Lines>79</Lines>
  <Paragraphs>83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gaocf</cp:lastModifiedBy>
  <cp:revision>9</cp:revision>
  <dcterms:created xsi:type="dcterms:W3CDTF">2026-05-21T07:09:00Z</dcterms:created>
  <dcterms:modified xsi:type="dcterms:W3CDTF">2026-05-22T07:34:00Z</dcterms:modified>
</cp:coreProperties>
</file>